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A5BE47" w14:textId="28E59016" w:rsidR="00C66F38" w:rsidRPr="00C66F38" w:rsidRDefault="00C66F38" w:rsidP="00C66F38">
      <w:pPr>
        <w:spacing w:after="120" w:line="360" w:lineRule="auto"/>
        <w:ind w:left="567" w:right="1695"/>
        <w:rPr>
          <w:rFonts w:ascii="Arial" w:hAnsi="Arial" w:cs="Arial"/>
          <w:b/>
          <w:bCs/>
          <w:sz w:val="28"/>
          <w:szCs w:val="28"/>
          <w:lang w:val="fr-FR"/>
        </w:rPr>
      </w:pPr>
      <w:r w:rsidRPr="00C66F38">
        <w:rPr>
          <w:rFonts w:ascii="Arial" w:hAnsi="Arial" w:cs="Arial"/>
          <w:b/>
          <w:bCs/>
          <w:sz w:val="28"/>
          <w:szCs w:val="28"/>
          <w:lang w:val="fr-FR"/>
        </w:rPr>
        <w:t>Charrue semi-portée Tyrok 400</w:t>
      </w:r>
    </w:p>
    <w:p w14:paraId="5C920400" w14:textId="77777777" w:rsidR="00C66F38" w:rsidRPr="00C66F38" w:rsidRDefault="00C66F38" w:rsidP="00C66F38">
      <w:pPr>
        <w:spacing w:line="360" w:lineRule="auto"/>
        <w:ind w:left="567" w:right="1695"/>
        <w:rPr>
          <w:rFonts w:ascii="Arial" w:hAnsi="Arial" w:cs="Arial"/>
          <w:b/>
          <w:bCs/>
          <w:lang w:val="fr-FR"/>
        </w:rPr>
      </w:pPr>
      <w:r w:rsidRPr="00C66F38">
        <w:rPr>
          <w:rFonts w:ascii="Arial" w:hAnsi="Arial" w:cs="Arial"/>
          <w:b/>
          <w:bCs/>
          <w:lang w:val="fr-FR"/>
        </w:rPr>
        <w:t>Nouvelle référence en matière de charrue – Débit de chantier assuré avec des vitesses de travail importantes tout en limitant l’usure</w:t>
      </w:r>
    </w:p>
    <w:p w14:paraId="77523A59" w14:textId="77777777" w:rsidR="00070765" w:rsidRPr="005C48B5" w:rsidRDefault="00070765" w:rsidP="00330541">
      <w:pPr>
        <w:spacing w:line="360" w:lineRule="auto"/>
        <w:ind w:left="567" w:right="1695"/>
        <w:rPr>
          <w:rFonts w:ascii="Arial" w:hAnsi="Arial" w:cs="Arial"/>
          <w:lang w:val="en-US"/>
        </w:rPr>
      </w:pPr>
    </w:p>
    <w:p w14:paraId="4328B37D" w14:textId="0554B626"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Avec la Tyrok 400, AMAZONE met sur le marché une charrue semi-portée de conception totalement nouvelle avec au choix sept, huit ou neuf corps pour les tracteurs jusqu’à 400 cv. Cette charrue se caractérise essentiellement par ses performances, même en conditions extrêmes, avec une qualité de travail remarquable et une régularité exceptionnelle. Egalement la Tyrok offre un confort de travail inégalé grâce à ses réglages très simples, fiables et précis. </w:t>
      </w:r>
    </w:p>
    <w:p w14:paraId="0B7AA35F" w14:textId="77777777" w:rsidR="00972055" w:rsidRPr="00972055" w:rsidRDefault="00972055" w:rsidP="00972055">
      <w:pPr>
        <w:spacing w:after="120" w:line="360" w:lineRule="auto"/>
        <w:ind w:left="567" w:right="1695"/>
        <w:rPr>
          <w:rFonts w:ascii="Arial" w:eastAsia="Arial" w:hAnsi="Arial" w:cs="Arial"/>
          <w:b/>
          <w:bCs/>
          <w:lang w:val="fr-FR"/>
        </w:rPr>
      </w:pPr>
    </w:p>
    <w:p w14:paraId="7ADA28A2" w14:textId="77777777" w:rsidR="00972055" w:rsidRPr="00972055" w:rsidRDefault="00972055" w:rsidP="00972055">
      <w:pPr>
        <w:spacing w:after="120" w:line="360" w:lineRule="auto"/>
        <w:ind w:left="567" w:right="1695"/>
        <w:rPr>
          <w:rFonts w:ascii="Arial" w:eastAsia="Arial" w:hAnsi="Arial" w:cs="Arial"/>
          <w:b/>
          <w:bCs/>
          <w:lang w:val="fr-FR"/>
        </w:rPr>
      </w:pPr>
      <w:r w:rsidRPr="00972055">
        <w:rPr>
          <w:rFonts w:ascii="Arial" w:eastAsia="Arial" w:hAnsi="Arial" w:cs="Arial"/>
          <w:b/>
          <w:bCs/>
          <w:lang w:val="fr-FR"/>
        </w:rPr>
        <w:t>Corps de labour bien pensé jusqu’à la pointe– SpeedBlade pour limiter les pièces d’usure</w:t>
      </w:r>
    </w:p>
    <w:p w14:paraId="1E55C6BD"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Le nouveau corps de charrue </w:t>
      </w:r>
      <w:r w:rsidRPr="00972055">
        <w:rPr>
          <w:rFonts w:ascii="Arial" w:eastAsia="Arial" w:hAnsi="Arial" w:cs="Arial"/>
          <w:b/>
          <w:bCs/>
          <w:lang w:val="fr-FR"/>
        </w:rPr>
        <w:t>SpeedBlade</w:t>
      </w:r>
      <w:r w:rsidRPr="00972055">
        <w:rPr>
          <w:rFonts w:ascii="Arial" w:eastAsia="Arial" w:hAnsi="Arial" w:cs="Arial"/>
          <w:lang w:val="fr-FR"/>
        </w:rPr>
        <w:t xml:space="preserve"> avec son étrave brevetée, de grande superficie, permet de limiter l’usure du versoir principal. En augmentant la vitesse de travail par exemple de 6 km/h à 10 km/h, le point d’usure principal se décale vers l’arrière en direction du versoir. Ainsi le point d’usure principal sur le corps SpeedBlade se situe, même à des vitesses élevées, sur l’étrave du versoir largement dimensionnée et non pas dans la zone des bandes à claires-voies ou du versoir plein. La Tyrok accepte ainsi des vitesses de travail élevée, où l’étrave constitue la pièce d’usure principale. Cela permet des économie importante en terme de pièce d’usure par rapport aux autres conceptions. </w:t>
      </w:r>
    </w:p>
    <w:p w14:paraId="5BB60C1D"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Autre point très important dans cette conception : La pointe de charrue épouse parfaitement le soc et l’étrave, on parle ici de pointe intégrée. Cela limite l’accumulation de matière et permet un passage plus linéaire du flux de terre. Également l’usure s’en trouve limitée car il n’y a pas de « décrochement » grâce à la pointe intégrée limitant aussi le phénomène d’accumulation de terre. Tous ces points concourent vers une demande de traction amoindrie. </w:t>
      </w:r>
    </w:p>
    <w:p w14:paraId="71FB8B00"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Le </w:t>
      </w:r>
      <w:r w:rsidRPr="00972055">
        <w:rPr>
          <w:rFonts w:ascii="Arial" w:eastAsia="Arial" w:hAnsi="Arial" w:cs="Arial"/>
          <w:b/>
          <w:bCs/>
          <w:lang w:val="fr-FR"/>
        </w:rPr>
        <w:t>traitement par cémentation ©plus</w:t>
      </w:r>
      <w:r w:rsidRPr="00972055">
        <w:rPr>
          <w:rFonts w:ascii="Arial" w:eastAsia="Arial" w:hAnsi="Arial" w:cs="Arial"/>
          <w:lang w:val="fr-FR"/>
        </w:rPr>
        <w:t xml:space="preserve">, unique en son genre, permet l’incorporation de carbone à haute température sur la face avant du versoir pour une dureté optimale, tout en préservant la souplesse et la solidité de la face </w:t>
      </w:r>
      <w:r w:rsidRPr="00972055">
        <w:rPr>
          <w:rFonts w:ascii="Arial" w:eastAsia="Arial" w:hAnsi="Arial" w:cs="Arial"/>
          <w:lang w:val="fr-FR"/>
        </w:rPr>
        <w:lastRenderedPageBreak/>
        <w:t xml:space="preserve">arrière. On obtient une face avant du versoir très dure donc très résistante à l’usure mais également lisse limitant les besoins en puissance. La durée de vie des pièces d’usure est ainsi préservée. La face arrière reste relativement souple et de ce fait extrêmement solide et résistante aux chocs. </w:t>
      </w:r>
    </w:p>
    <w:p w14:paraId="5A10705E" w14:textId="73ABF336" w:rsidR="00972055" w:rsidRPr="00C85930" w:rsidRDefault="00972055" w:rsidP="00972055">
      <w:pPr>
        <w:spacing w:after="120" w:line="360" w:lineRule="auto"/>
        <w:ind w:left="567" w:right="1695"/>
        <w:rPr>
          <w:rFonts w:ascii="Arial" w:eastAsia="Arial" w:hAnsi="Arial" w:cs="Arial"/>
          <w:color w:val="000000" w:themeColor="text1"/>
          <w:lang w:val="fr-FR"/>
        </w:rPr>
      </w:pPr>
      <w:r w:rsidRPr="00C85930">
        <w:rPr>
          <w:rFonts w:ascii="Arial" w:eastAsia="Arial" w:hAnsi="Arial" w:cs="Arial"/>
          <w:color w:val="000000" w:themeColor="text1"/>
          <w:lang w:val="fr-FR"/>
        </w:rPr>
        <w:t xml:space="preserve">Le SpeedBlade permet de choisir différentes formes versoirs claires-voies et de versoirs pleins, en fonction du type de sol. La conception innovante du SpeedBlade, associée aux avantages du traitement ©plus garantissent une demande de traction limitée et donc une réduction de la consommation de carburant. </w:t>
      </w:r>
      <w:r w:rsidR="00C85930" w:rsidRPr="00C85930">
        <w:rPr>
          <w:rFonts w:ascii="Arial" w:eastAsia="Arial" w:hAnsi="Arial" w:cs="Arial"/>
          <w:color w:val="000000" w:themeColor="text1"/>
          <w:lang w:val="fr-FR"/>
        </w:rPr>
        <w:t>En option, des pointes en variante HD sont aussi disponibles pour les conditions particulièrement difficiles avec des temps d’équipement courts et une usure moindre.</w:t>
      </w:r>
    </w:p>
    <w:p w14:paraId="43B3993E" w14:textId="1DDC7858" w:rsid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Le large dégagement du fond de raie représente un autre atout important du corps SpeedBlade, en particulier avec l'utilisation de pneumatiques de tracteur plus larges.</w:t>
      </w:r>
    </w:p>
    <w:p w14:paraId="2E0185B6" w14:textId="77777777" w:rsidR="00972055" w:rsidRPr="00972055" w:rsidRDefault="00972055" w:rsidP="00972055">
      <w:pPr>
        <w:spacing w:after="120" w:line="360" w:lineRule="auto"/>
        <w:ind w:left="567" w:right="1695"/>
        <w:rPr>
          <w:rFonts w:ascii="Arial" w:eastAsia="Arial" w:hAnsi="Arial" w:cs="Arial"/>
          <w:lang w:val="fr-FR"/>
        </w:rPr>
      </w:pPr>
    </w:p>
    <w:p w14:paraId="5C0ACA38"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b/>
          <w:bCs/>
          <w:lang w:val="fr-FR"/>
        </w:rPr>
        <w:t>Robustesse exceptionnelle sans compromis</w:t>
      </w:r>
    </w:p>
    <w:p w14:paraId="24FCB95C"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Grâce à la poutre rectangulaire surdimensionnée de 200 x 150 x 10 mm en acier haute résistance, la Tyrok est assurément robuste. Avantage par rapport aux poutres existantes : Avec des dimensions aussi importantes, la poutre ne se déforme pas au travail, même en conditions extrêmes. Une profondeur de travail régulière sur toute la longueur et largeur de travail est ainsi garantie. </w:t>
      </w:r>
    </w:p>
    <w:p w14:paraId="0E5FD14C"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La Tyrok possède également d’autres avantages notamment avec le système </w:t>
      </w:r>
      <w:r w:rsidRPr="00972055">
        <w:rPr>
          <w:rFonts w:ascii="Arial" w:eastAsia="Arial" w:hAnsi="Arial" w:cs="Arial"/>
          <w:b/>
          <w:bCs/>
          <w:lang w:val="fr-FR"/>
        </w:rPr>
        <w:t>SmartTurn</w:t>
      </w:r>
      <w:r w:rsidRPr="00972055">
        <w:rPr>
          <w:rFonts w:ascii="Arial" w:eastAsia="Arial" w:hAnsi="Arial" w:cs="Arial"/>
          <w:lang w:val="fr-FR"/>
        </w:rPr>
        <w:t xml:space="preserve">. En fourrière, lors des demi-tour, le retournement de la charrue est rapide et sans à-coup. Un double amortissement préserve d’une part la mécanique et d’autre part le confort en cabine. Tout cela rapidement pour éviter les pertes de temps. Le retournement de la Tyrok se réalise en seulement neuf secondes. </w:t>
      </w:r>
    </w:p>
    <w:p w14:paraId="0CED000B" w14:textId="0B73645F" w:rsid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Dans des conditions de travail dures ou en présence de pierres, la sécurité non stop hydraulique en option garantit un travail efficace, tout en préservant le matériel. Grâce au vérin hydraulique, le corps de charrue revient dans le sol en douceur après déclechement. La pression à la pointe diminue avec </w:t>
      </w:r>
      <w:r w:rsidRPr="00972055">
        <w:rPr>
          <w:rFonts w:ascii="Arial" w:eastAsia="Arial" w:hAnsi="Arial" w:cs="Arial"/>
          <w:lang w:val="fr-FR"/>
        </w:rPr>
        <w:lastRenderedPageBreak/>
        <w:t xml:space="preserve">l'augmentation de la hauteur de déclenchement. En fonction des conditions d’utilisation, la pression déclenchement à la pointe peut atteindre 2 000 kg et peut être réglée en continue de manière centralisée ou par élément. </w:t>
      </w:r>
    </w:p>
    <w:p w14:paraId="64DE4E67" w14:textId="77777777" w:rsidR="00972055" w:rsidRPr="00972055" w:rsidRDefault="00972055" w:rsidP="00972055">
      <w:pPr>
        <w:spacing w:after="120" w:line="360" w:lineRule="auto"/>
        <w:ind w:left="567" w:right="1695"/>
        <w:rPr>
          <w:rFonts w:ascii="Arial" w:eastAsia="Arial" w:hAnsi="Arial" w:cs="Arial"/>
          <w:lang w:val="fr-FR"/>
        </w:rPr>
      </w:pPr>
    </w:p>
    <w:p w14:paraId="7B2758A5" w14:textId="77777777" w:rsidR="00972055" w:rsidRPr="00972055" w:rsidRDefault="00972055" w:rsidP="00972055">
      <w:pPr>
        <w:spacing w:after="120" w:line="360" w:lineRule="auto"/>
        <w:ind w:left="567" w:right="1695"/>
        <w:rPr>
          <w:rFonts w:ascii="Arial" w:eastAsia="Arial" w:hAnsi="Arial" w:cs="Arial"/>
          <w:b/>
          <w:bCs/>
          <w:lang w:val="fr-FR"/>
        </w:rPr>
      </w:pPr>
      <w:r w:rsidRPr="00972055">
        <w:rPr>
          <w:rFonts w:ascii="Arial" w:eastAsia="Arial" w:hAnsi="Arial" w:cs="Arial"/>
          <w:b/>
          <w:bCs/>
          <w:lang w:val="fr-FR"/>
        </w:rPr>
        <w:t>Réglage fiable, confortable et précis pour un résultat parfait</w:t>
      </w:r>
    </w:p>
    <w:p w14:paraId="2F80AA0E"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La Tyrok est équipée en standard d’un réglage mécanique de la largeur de travail. En option, la largeur de travail est ajustée hydrauliquement et en continu en fonction des conditions, confortablement depuis la cabine du tracteur. Le nouvel ajustement automatique de prise de raie du premier corps </w:t>
      </w:r>
      <w:r w:rsidRPr="00972055">
        <w:rPr>
          <w:rFonts w:ascii="Arial" w:eastAsia="Arial" w:hAnsi="Arial" w:cs="Arial"/>
          <w:b/>
          <w:bCs/>
          <w:lang w:val="fr-FR"/>
        </w:rPr>
        <w:t>AutoAdapt</w:t>
      </w:r>
      <w:r w:rsidRPr="00972055">
        <w:rPr>
          <w:rFonts w:ascii="Arial" w:eastAsia="Arial" w:hAnsi="Arial" w:cs="Arial"/>
          <w:lang w:val="fr-FR"/>
        </w:rPr>
        <w:t xml:space="preserve"> représente un avantage exceptionnel en termes de confort et de qualité de travail. Avec le réglage hydraulique de la largeur de travail, la prise de raie du premier corps s’adapte automatiquement et avec une grande précision à la largeur de travail modifiée et ce, grâce à la cinématique de la Tyrok. Le réglage de la prise de raie du premier corps est alors automatiquement modifié lors du changement de la largeur de travail. Il est ainsi possible d’adapter rapidement les réglages de la charrue notamment dans des conditions de sol hétérogène tout en conservant un raccord parfait sur l’aller-retour. </w:t>
      </w:r>
    </w:p>
    <w:p w14:paraId="76089527"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Le réglage de la profondeur de travail se fait soit mécaniquement, soit hydrauliquement qui intègre de série une suspension de l’essieu pour améliorer le confort sur route. La roue semi-portée grand diamètre garantit le contrôle de profondeur, mais aussi limite le tassement du sol. Par ailleurs, la suspension par boule d’azote de la roue garantit un confort de conduite maximal lors des déplacements routiers. </w:t>
      </w:r>
    </w:p>
    <w:p w14:paraId="424EF09B"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La tête d’attelage de la Tyrok accepte une rotation à 180° et assure une ligne de traction parfaite pour optimiser la demande de puissance. Les différentes possibilités d’attelage lui confèrent une flexibilité maximale. En option, la Tyrok peut être équipée d’un </w:t>
      </w:r>
      <w:r w:rsidRPr="00972055">
        <w:rPr>
          <w:rFonts w:ascii="Arial" w:eastAsia="Arial" w:hAnsi="Arial" w:cs="Arial"/>
          <w:b/>
          <w:bCs/>
          <w:lang w:val="fr-FR"/>
        </w:rPr>
        <w:t>report de charge</w:t>
      </w:r>
      <w:r w:rsidRPr="00972055">
        <w:rPr>
          <w:rFonts w:ascii="Arial" w:eastAsia="Arial" w:hAnsi="Arial" w:cs="Arial"/>
          <w:lang w:val="fr-FR"/>
        </w:rPr>
        <w:t xml:space="preserve"> pour améliorer l’adhérence du tracteur. Un vérin hydraulique supplémentaire permet alors ce report de charge sur l’attelage du tracteur. L’adhérence et la demande de puissance sont ainsi optimisées. </w:t>
      </w:r>
    </w:p>
    <w:p w14:paraId="69713276" w14:textId="3F72A09B" w:rsid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lastRenderedPageBreak/>
        <w:t>Toutes les fonctions hydrauliques sont regroupées au SmartCenter au niveau de la tête d’attelage.</w:t>
      </w:r>
    </w:p>
    <w:p w14:paraId="2B883652" w14:textId="77777777" w:rsidR="00972055" w:rsidRPr="00972055" w:rsidRDefault="00972055" w:rsidP="00972055">
      <w:pPr>
        <w:spacing w:after="120" w:line="360" w:lineRule="auto"/>
        <w:ind w:left="567" w:right="1695"/>
        <w:rPr>
          <w:rFonts w:ascii="Arial" w:eastAsia="Arial" w:hAnsi="Arial" w:cs="Arial"/>
          <w:lang w:val="fr-FR"/>
        </w:rPr>
      </w:pPr>
    </w:p>
    <w:p w14:paraId="36A9D600"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b/>
          <w:bCs/>
          <w:lang w:val="fr-FR"/>
        </w:rPr>
        <w:t>Des équipements au choix</w:t>
      </w:r>
    </w:p>
    <w:p w14:paraId="2C837E84"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Grâce ces équipements en option, la nouvelle charrue semi-portée universelle s’adapte à toutes les conditions d’utilisation. Ainsi différentes rasettes ou déflecteurs de versoir sont disponibles pour une incorporation parfaite même avec des volumes de végétaux importants. Afin de garantir un meilleur suivi de la charrue dans les pentes, une protection supplémentaire vient se fixer sur les contre seps. </w:t>
      </w:r>
    </w:p>
    <w:p w14:paraId="4B99507D"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Un aileron coutre en option est idéal pour les régions aux sols pierreux et lourds et protège de l’usure les arêtes de l’étrave et permet une découpe bien nette de la muraille. Des coutres circulaires peuvent être montés sur le dernier corps pour une découpe propre de la muraille. </w:t>
      </w:r>
    </w:p>
    <w:p w14:paraId="53B1B0A3" w14:textId="2398C3BA" w:rsid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lang w:val="fr-FR"/>
        </w:rPr>
        <w:t xml:space="preserve">Pour un rappuyage simultané, AMAZONE propose la Tyrok 400 avec bras pivotant pour travailler avec le rouleau. </w:t>
      </w:r>
    </w:p>
    <w:p w14:paraId="36998B8A" w14:textId="77777777" w:rsidR="00972055" w:rsidRPr="00972055" w:rsidRDefault="00972055" w:rsidP="00972055">
      <w:pPr>
        <w:spacing w:after="120" w:line="360" w:lineRule="auto"/>
        <w:ind w:left="567" w:right="1695"/>
        <w:rPr>
          <w:rFonts w:ascii="Arial" w:eastAsia="Arial" w:hAnsi="Arial" w:cs="Arial"/>
          <w:lang w:val="fr-FR"/>
        </w:rPr>
      </w:pPr>
    </w:p>
    <w:p w14:paraId="62D24643" w14:textId="77777777" w:rsidR="00972055" w:rsidRPr="00972055" w:rsidRDefault="00972055" w:rsidP="00972055">
      <w:pPr>
        <w:spacing w:after="120" w:line="360" w:lineRule="auto"/>
        <w:ind w:left="567" w:right="1695"/>
        <w:rPr>
          <w:rFonts w:ascii="Arial" w:eastAsia="Arial" w:hAnsi="Arial" w:cs="Arial"/>
          <w:lang w:val="fr-FR"/>
        </w:rPr>
      </w:pPr>
      <w:r w:rsidRPr="00972055">
        <w:rPr>
          <w:rFonts w:ascii="Arial" w:eastAsia="Arial" w:hAnsi="Arial" w:cs="Arial"/>
          <w:b/>
          <w:bCs/>
          <w:lang w:val="fr-FR"/>
        </w:rPr>
        <w:t>Les avantages :</w:t>
      </w:r>
    </w:p>
    <w:p w14:paraId="37DE6B81" w14:textId="5F7A916C"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Charrue semi-portée puissante, facile à régler et robuste offrant une sécurité d’utilisation élevée</w:t>
      </w:r>
    </w:p>
    <w:p w14:paraId="6ACF14AB" w14:textId="7C29B878"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 xml:space="preserve">Longévité et robustesse des corps de labour </w:t>
      </w:r>
      <w:r w:rsidRPr="00972055">
        <w:rPr>
          <w:rFonts w:ascii="Arial" w:eastAsia="Arial" w:hAnsi="Arial" w:cs="Arial"/>
          <w:b/>
          <w:bCs/>
          <w:lang w:val="fr-FR"/>
        </w:rPr>
        <w:t>SpeedBlade</w:t>
      </w:r>
      <w:r w:rsidRPr="00972055">
        <w:rPr>
          <w:rFonts w:ascii="Arial" w:eastAsia="Arial" w:hAnsi="Arial" w:cs="Arial"/>
          <w:lang w:val="fr-FR"/>
        </w:rPr>
        <w:t xml:space="preserve"> pour des vitesses de travail supérieures – grâce à l’étrave de grande superficie et au traitement de versoir </w:t>
      </w:r>
      <w:r w:rsidRPr="00972055">
        <w:rPr>
          <w:rFonts w:ascii="Arial" w:eastAsia="Arial" w:hAnsi="Arial" w:cs="Arial"/>
          <w:b/>
          <w:bCs/>
          <w:lang w:val="fr-FR"/>
        </w:rPr>
        <w:t>©</w:t>
      </w:r>
      <w:r w:rsidRPr="00972055">
        <w:rPr>
          <w:rFonts w:ascii="Arial" w:eastAsia="Arial" w:hAnsi="Arial" w:cs="Arial"/>
          <w:lang w:val="fr-FR"/>
        </w:rPr>
        <w:t>plus</w:t>
      </w:r>
    </w:p>
    <w:p w14:paraId="2558D80A" w14:textId="6796C46F"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Profondeur de travail régulière grâce à la poutre rectangulaire</w:t>
      </w:r>
    </w:p>
    <w:p w14:paraId="5C64AB1B" w14:textId="1DFAC572"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Raccord de labour parfait l’aller-retour, même dans des conditions de sols hétérogènes, grâce au réglage hydraulique de prise de raie du premier corps de série</w:t>
      </w:r>
    </w:p>
    <w:p w14:paraId="1D0522D9" w14:textId="38756834" w:rsidR="00972055" w:rsidRPr="00972055" w:rsidRDefault="00972055" w:rsidP="00972055">
      <w:pPr>
        <w:pStyle w:val="Listenabsatz"/>
        <w:numPr>
          <w:ilvl w:val="0"/>
          <w:numId w:val="8"/>
        </w:numPr>
        <w:spacing w:after="120" w:line="360" w:lineRule="auto"/>
        <w:ind w:right="1695"/>
        <w:rPr>
          <w:rFonts w:ascii="Arial" w:eastAsia="Arial" w:hAnsi="Arial" w:cs="Arial"/>
          <w:b/>
          <w:bCs/>
          <w:lang w:val="fr-FR"/>
        </w:rPr>
      </w:pPr>
      <w:r w:rsidRPr="00972055">
        <w:rPr>
          <w:rFonts w:ascii="Arial" w:eastAsia="Arial" w:hAnsi="Arial" w:cs="Arial"/>
          <w:lang w:val="fr-FR"/>
        </w:rPr>
        <w:t xml:space="preserve">Ajustement automatique de la prise de raie du premier corps lors du réglage de la largeur variable </w:t>
      </w:r>
      <w:r w:rsidRPr="00972055">
        <w:rPr>
          <w:rFonts w:ascii="Arial" w:eastAsia="Arial" w:hAnsi="Arial" w:cs="Arial"/>
          <w:b/>
          <w:bCs/>
          <w:lang w:val="fr-FR"/>
        </w:rPr>
        <w:t>AutoAdapt</w:t>
      </w:r>
    </w:p>
    <w:p w14:paraId="691691DB" w14:textId="0B2B58CD" w:rsidR="00972055" w:rsidRPr="00972055" w:rsidRDefault="00972055" w:rsidP="00972055">
      <w:pPr>
        <w:pStyle w:val="Listenabsatz"/>
        <w:numPr>
          <w:ilvl w:val="0"/>
          <w:numId w:val="8"/>
        </w:numPr>
        <w:spacing w:after="120" w:line="360" w:lineRule="auto"/>
        <w:ind w:right="1695"/>
        <w:rPr>
          <w:rFonts w:ascii="Arial" w:eastAsia="Arial" w:hAnsi="Arial" w:cs="Arial"/>
          <w:b/>
          <w:bCs/>
          <w:lang w:val="fr-FR"/>
        </w:rPr>
      </w:pPr>
      <w:r w:rsidRPr="00972055">
        <w:rPr>
          <w:rFonts w:ascii="Arial" w:eastAsia="Arial" w:hAnsi="Arial" w:cs="Arial"/>
          <w:lang w:val="fr-FR"/>
        </w:rPr>
        <w:lastRenderedPageBreak/>
        <w:t xml:space="preserve">Retournement rapides et sans à-coup grâce à l’amortissement des vérins hydraulique – </w:t>
      </w:r>
      <w:r w:rsidRPr="00972055">
        <w:rPr>
          <w:rFonts w:ascii="Arial" w:eastAsia="Arial" w:hAnsi="Arial" w:cs="Arial"/>
          <w:b/>
          <w:bCs/>
          <w:lang w:val="fr-FR"/>
        </w:rPr>
        <w:t>SmartTurn</w:t>
      </w:r>
    </w:p>
    <w:p w14:paraId="21E67326" w14:textId="18FA7602"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La roue semi-portée grand diamètre garantit assure un contrôle de profondeur précis et limite le tassement du sol</w:t>
      </w:r>
    </w:p>
    <w:p w14:paraId="20DC448F" w14:textId="5B8DF3C8"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Sécurité maximale et confort lors des transports routiers grâce à la suspension de la roue</w:t>
      </w:r>
    </w:p>
    <w:p w14:paraId="3D3EEDED" w14:textId="6FCE1D50"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Boulon de cisaillement ou sécurité non stop hydraulique avec un retour en position travail très souple</w:t>
      </w:r>
    </w:p>
    <w:p w14:paraId="323A7DFB" w14:textId="40416D16" w:rsidR="00972055" w:rsidRPr="00972055" w:rsidRDefault="00972055" w:rsidP="00972055">
      <w:pPr>
        <w:pStyle w:val="Listenabsatz"/>
        <w:numPr>
          <w:ilvl w:val="0"/>
          <w:numId w:val="8"/>
        </w:numPr>
        <w:spacing w:after="120" w:line="360" w:lineRule="auto"/>
        <w:ind w:right="1695"/>
        <w:rPr>
          <w:rFonts w:ascii="Arial" w:eastAsia="Arial" w:hAnsi="Arial" w:cs="Arial"/>
          <w:lang w:val="fr-FR"/>
        </w:rPr>
      </w:pPr>
      <w:r w:rsidRPr="00972055">
        <w:rPr>
          <w:rFonts w:ascii="Arial" w:eastAsia="Arial" w:hAnsi="Arial" w:cs="Arial"/>
          <w:lang w:val="fr-FR"/>
        </w:rPr>
        <w:t>Centralisation des commandes SmartCenter au niveau de la tête d’attelage</w:t>
      </w:r>
    </w:p>
    <w:p w14:paraId="229984D6" w14:textId="08FFDAB5" w:rsidR="004E2689" w:rsidRDefault="004E2689" w:rsidP="00972055">
      <w:pPr>
        <w:spacing w:after="120" w:line="360" w:lineRule="auto"/>
        <w:ind w:left="567" w:right="1695"/>
        <w:rPr>
          <w:rFonts w:ascii="Arial" w:eastAsia="Arial" w:hAnsi="Arial" w:cs="Arial"/>
        </w:rPr>
      </w:pPr>
    </w:p>
    <w:p w14:paraId="1EEF0FDC" w14:textId="54402EE2" w:rsidR="004E2689" w:rsidRDefault="004E2689" w:rsidP="004E2689">
      <w:pPr>
        <w:spacing w:after="120" w:line="360" w:lineRule="auto"/>
        <w:ind w:left="567" w:right="1695"/>
        <w:rPr>
          <w:rFonts w:ascii="Arial" w:eastAsia="Arial" w:hAnsi="Arial" w:cs="Arial"/>
        </w:rPr>
      </w:pPr>
    </w:p>
    <w:p w14:paraId="3D536446" w14:textId="77777777" w:rsidR="004E2689" w:rsidRDefault="004E2689" w:rsidP="004E2689">
      <w:pPr>
        <w:spacing w:after="120" w:line="360" w:lineRule="auto"/>
        <w:ind w:left="567" w:right="1695"/>
        <w:rPr>
          <w:rFonts w:ascii="Arial" w:eastAsia="Arial" w:hAnsi="Arial" w:cs="Arial"/>
        </w:rPr>
      </w:pPr>
    </w:p>
    <w:p w14:paraId="546B8B91" w14:textId="32DDCC6C" w:rsidR="00070765"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F81A4A" wp14:editId="4FAE8B5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4C4BC69"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La nouvelle charrue semi-portée Tyrok 400 AMAZONE réalise un labour de qualité au travers d’une conception robuste tout en permettant des vitesses de travail de 8 à 10km/h grâce au nouveau corps SpeedBlade</w:t>
      </w:r>
    </w:p>
    <w:p w14:paraId="14803D4B" w14:textId="79103E50" w:rsidR="00070765" w:rsidRPr="005C48B5" w:rsidRDefault="00070765" w:rsidP="00070765">
      <w:pPr>
        <w:spacing w:after="120" w:line="360" w:lineRule="auto"/>
        <w:ind w:left="567" w:right="1695"/>
        <w:rPr>
          <w:rFonts w:ascii="Arial" w:eastAsia="Arial" w:hAnsi="Arial" w:cs="Arial"/>
          <w:lang w:val="en-US"/>
        </w:rPr>
      </w:pPr>
    </w:p>
    <w:p w14:paraId="7F337746" w14:textId="7473AE24" w:rsidR="004E2689" w:rsidRPr="005C48B5" w:rsidRDefault="004E2689" w:rsidP="00070765">
      <w:pPr>
        <w:spacing w:after="120" w:line="360" w:lineRule="auto"/>
        <w:ind w:left="567" w:right="1695"/>
        <w:rPr>
          <w:rFonts w:ascii="Arial" w:eastAsia="Arial" w:hAnsi="Arial" w:cs="Arial"/>
          <w:lang w:val="en-US"/>
        </w:rPr>
      </w:pPr>
    </w:p>
    <w:p w14:paraId="14EC82B5" w14:textId="505F1552" w:rsidR="004E2689" w:rsidRPr="005C48B5" w:rsidRDefault="004E2689" w:rsidP="00070765">
      <w:pPr>
        <w:spacing w:after="120" w:line="360" w:lineRule="auto"/>
        <w:ind w:left="567" w:right="1695"/>
        <w:rPr>
          <w:rFonts w:ascii="Arial" w:eastAsia="Arial" w:hAnsi="Arial" w:cs="Arial"/>
          <w:lang w:val="en-US"/>
        </w:rPr>
      </w:pPr>
    </w:p>
    <w:p w14:paraId="1AE52F1C" w14:textId="45CDD723" w:rsidR="00A63B3B" w:rsidRDefault="00A63B3B" w:rsidP="004E26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4C33E59" wp14:editId="71F89A11">
            <wp:extent cx="5490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52678B66" w14:textId="7F105550" w:rsidR="00BB6EFF" w:rsidRDefault="00C66F38" w:rsidP="00BB6EFF">
      <w:pPr>
        <w:spacing w:after="120" w:line="360" w:lineRule="auto"/>
        <w:ind w:left="567" w:right="1695"/>
        <w:rPr>
          <w:rFonts w:ascii="Arial" w:eastAsia="Arial" w:hAnsi="Arial" w:cs="Arial"/>
          <w:lang w:val="fr-FR"/>
        </w:rPr>
      </w:pPr>
      <w:r w:rsidRPr="00C66F38">
        <w:rPr>
          <w:rFonts w:ascii="Arial" w:eastAsia="Arial" w:hAnsi="Arial" w:cs="Arial"/>
          <w:lang w:val="fr-FR"/>
        </w:rPr>
        <w:t>La nouvelle Tyrok 400 VS avec rouleau</w:t>
      </w:r>
    </w:p>
    <w:p w14:paraId="30A5D0B4" w14:textId="64445FEE" w:rsidR="00BB6EFF" w:rsidRDefault="00BB6EFF" w:rsidP="00BB6EFF">
      <w:pPr>
        <w:spacing w:after="120" w:line="360" w:lineRule="auto"/>
        <w:ind w:left="567" w:right="1695"/>
        <w:rPr>
          <w:rFonts w:ascii="Arial" w:eastAsia="Arial" w:hAnsi="Arial" w:cs="Arial"/>
          <w:lang w:val="fr-FR"/>
        </w:rPr>
      </w:pPr>
    </w:p>
    <w:p w14:paraId="2E2125CC" w14:textId="77777777" w:rsidR="00BB6EFF" w:rsidRPr="00BB6EFF" w:rsidRDefault="00BB6EFF" w:rsidP="00BB6EFF">
      <w:pPr>
        <w:spacing w:after="120" w:line="360" w:lineRule="auto"/>
        <w:ind w:left="567" w:right="1695"/>
        <w:rPr>
          <w:rFonts w:ascii="Arial" w:eastAsia="Arial" w:hAnsi="Arial" w:cs="Arial"/>
          <w:lang w:val="fr-FR"/>
        </w:rPr>
      </w:pPr>
    </w:p>
    <w:p w14:paraId="579C5186"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Vidéo Tyrok 400 au travail :</w:t>
      </w:r>
    </w:p>
    <w:p w14:paraId="0CF722ED" w14:textId="7F207052"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b/>
          <w:bCs/>
        </w:rPr>
        <w:t>www.amazone.net/yt-tyrok-400</w:t>
      </w:r>
    </w:p>
    <w:p w14:paraId="77DD728D" w14:textId="7675809E" w:rsidR="004E26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D42E5A" wp14:editId="5F21FB86">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127F74C5" w14:textId="3EAF6416" w:rsidR="00953C89" w:rsidRDefault="00953C89" w:rsidP="00070765">
      <w:pPr>
        <w:spacing w:after="120" w:line="360" w:lineRule="auto"/>
        <w:ind w:left="567" w:right="1695"/>
        <w:rPr>
          <w:rFonts w:ascii="Arial" w:eastAsia="Arial" w:hAnsi="Arial" w:cs="Arial"/>
        </w:rPr>
      </w:pPr>
    </w:p>
    <w:p w14:paraId="699F7482" w14:textId="35BB3951" w:rsidR="00953C89" w:rsidRDefault="00953C89" w:rsidP="00070765">
      <w:pPr>
        <w:spacing w:after="120" w:line="360" w:lineRule="auto"/>
        <w:ind w:left="567" w:right="1695"/>
        <w:rPr>
          <w:rFonts w:ascii="Arial" w:eastAsia="Arial" w:hAnsi="Arial" w:cs="Arial"/>
        </w:rPr>
      </w:pPr>
    </w:p>
    <w:p w14:paraId="6A92B902" w14:textId="04CF65EC" w:rsidR="00A63B3B" w:rsidRDefault="00A63B3B" w:rsidP="00070765">
      <w:pPr>
        <w:spacing w:after="120" w:line="360" w:lineRule="auto"/>
        <w:ind w:left="567" w:right="1695"/>
        <w:rPr>
          <w:rFonts w:ascii="Arial" w:eastAsia="Arial" w:hAnsi="Arial" w:cs="Arial"/>
        </w:rPr>
      </w:pPr>
    </w:p>
    <w:p w14:paraId="69635A78" w14:textId="0F07C603" w:rsidR="00A63B3B" w:rsidRDefault="00C66F38"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8442460" wp14:editId="16FC0538">
            <wp:extent cx="4557600" cy="2880000"/>
            <wp:effectExtent l="0" t="0" r="1905"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1BED0877" w14:textId="5D60F2EF" w:rsidR="0060044A" w:rsidRDefault="0060044A" w:rsidP="00953C89">
      <w:pPr>
        <w:spacing w:after="120" w:line="360" w:lineRule="auto"/>
        <w:ind w:left="567" w:right="1695"/>
        <w:rPr>
          <w:rFonts w:ascii="Arial" w:eastAsia="Arial" w:hAnsi="Arial" w:cs="Arial"/>
        </w:rPr>
      </w:pPr>
    </w:p>
    <w:p w14:paraId="6B54A080" w14:textId="77777777" w:rsidR="00C66F38" w:rsidRDefault="00C66F38" w:rsidP="00953C89">
      <w:pPr>
        <w:spacing w:after="120" w:line="360" w:lineRule="auto"/>
        <w:ind w:left="567" w:right="1695"/>
        <w:rPr>
          <w:rFonts w:ascii="Arial" w:eastAsia="Arial" w:hAnsi="Arial" w:cs="Arial"/>
        </w:rPr>
      </w:pPr>
    </w:p>
    <w:p w14:paraId="4D2ADC65" w14:textId="22072901" w:rsidR="00A63B3B" w:rsidRDefault="00A63B3B"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BCE0B6" wp14:editId="74055552">
            <wp:extent cx="447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71200" cy="2880000"/>
                    </a:xfrm>
                    <a:prstGeom prst="rect">
                      <a:avLst/>
                    </a:prstGeom>
                  </pic:spPr>
                </pic:pic>
              </a:graphicData>
            </a:graphic>
          </wp:inline>
        </w:drawing>
      </w:r>
    </w:p>
    <w:p w14:paraId="39B6FFCA"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Corps SpeedBlade avec étrave de grande dimension. La pointe intégrée épouse le soc et l’étrave, les points de frictions sont ainsi limités.</w:t>
      </w:r>
    </w:p>
    <w:p w14:paraId="7A6117DF" w14:textId="5858874E" w:rsidR="00953C89" w:rsidRPr="00972055" w:rsidRDefault="00953C89" w:rsidP="00070765">
      <w:pPr>
        <w:spacing w:after="120" w:line="360" w:lineRule="auto"/>
        <w:ind w:left="567" w:right="1695"/>
        <w:rPr>
          <w:rFonts w:ascii="Arial" w:eastAsia="Arial" w:hAnsi="Arial" w:cs="Arial"/>
          <w:lang w:val="en-US"/>
        </w:rPr>
      </w:pPr>
    </w:p>
    <w:p w14:paraId="574BAE33" w14:textId="0D66C5D4" w:rsidR="00953C89" w:rsidRPr="00972055" w:rsidRDefault="00953C89" w:rsidP="00070765">
      <w:pPr>
        <w:spacing w:after="120" w:line="360" w:lineRule="auto"/>
        <w:ind w:left="567" w:right="1695"/>
        <w:rPr>
          <w:rFonts w:ascii="Arial" w:eastAsia="Arial" w:hAnsi="Arial" w:cs="Arial"/>
          <w:lang w:val="en-US"/>
        </w:rPr>
      </w:pPr>
    </w:p>
    <w:p w14:paraId="3AC00DB0" w14:textId="02952177" w:rsidR="00953C89" w:rsidRPr="00972055" w:rsidRDefault="00953C89" w:rsidP="00070765">
      <w:pPr>
        <w:spacing w:after="120" w:line="360" w:lineRule="auto"/>
        <w:ind w:left="567" w:right="1695"/>
        <w:rPr>
          <w:rFonts w:ascii="Arial" w:eastAsia="Arial" w:hAnsi="Arial" w:cs="Arial"/>
          <w:lang w:val="en-US"/>
        </w:rPr>
      </w:pPr>
    </w:p>
    <w:p w14:paraId="392D2345" w14:textId="77777777" w:rsidR="00A63B3B" w:rsidRDefault="00A63B3B"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607EE1" wp14:editId="0EF0439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D260ECD"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Large dégagement du fond de raie sur la Tyrok 400</w:t>
      </w:r>
    </w:p>
    <w:p w14:paraId="680730AE" w14:textId="145F53FF" w:rsidR="00953C89" w:rsidRDefault="00953C89" w:rsidP="00070765">
      <w:pPr>
        <w:spacing w:after="120" w:line="360" w:lineRule="auto"/>
        <w:ind w:left="567" w:right="1695"/>
        <w:rPr>
          <w:rFonts w:ascii="Arial" w:eastAsia="Arial" w:hAnsi="Arial" w:cs="Arial"/>
        </w:rPr>
      </w:pPr>
    </w:p>
    <w:p w14:paraId="282615C3" w14:textId="581D8F30" w:rsidR="00953C89" w:rsidRDefault="00953C89" w:rsidP="00070765">
      <w:pPr>
        <w:spacing w:after="120" w:line="360" w:lineRule="auto"/>
        <w:ind w:left="567" w:right="1695"/>
        <w:rPr>
          <w:rFonts w:ascii="Arial" w:eastAsia="Arial" w:hAnsi="Arial" w:cs="Arial"/>
        </w:rPr>
      </w:pPr>
    </w:p>
    <w:p w14:paraId="010B0ADE" w14:textId="79B36C75"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354AE13" wp14:editId="2C9B3679">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4B07B5"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Vérin hydraulique pour le réglage de la largeur de prise de raie du premier corps</w:t>
      </w:r>
    </w:p>
    <w:p w14:paraId="3D5F1B41" w14:textId="3F271791" w:rsidR="00953C89" w:rsidRDefault="00953C89" w:rsidP="00070765">
      <w:pPr>
        <w:spacing w:after="120" w:line="360" w:lineRule="auto"/>
        <w:ind w:left="567" w:right="1695"/>
        <w:rPr>
          <w:rFonts w:ascii="Arial" w:eastAsia="Arial" w:hAnsi="Arial" w:cs="Arial"/>
        </w:rPr>
      </w:pPr>
    </w:p>
    <w:p w14:paraId="59BFEB78" w14:textId="32B9339C" w:rsidR="00953C89" w:rsidRDefault="00953C89" w:rsidP="00070765">
      <w:pPr>
        <w:spacing w:after="120" w:line="360" w:lineRule="auto"/>
        <w:ind w:left="567" w:right="1695"/>
        <w:rPr>
          <w:rFonts w:ascii="Arial" w:eastAsia="Arial" w:hAnsi="Arial" w:cs="Arial"/>
        </w:rPr>
      </w:pPr>
    </w:p>
    <w:p w14:paraId="05FDB96C" w14:textId="3BE35BD9"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C4774A4" wp14:editId="60A1EF51">
            <wp:extent cx="6120000" cy="2271600"/>
            <wp:effectExtent l="0" t="0" r="1905"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00ABF35F"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Vérin de retournement avec limiteur de débit intégré</w:t>
      </w:r>
    </w:p>
    <w:p w14:paraId="4BF7878A" w14:textId="570896E1" w:rsidR="00953C89" w:rsidRPr="005C48B5" w:rsidRDefault="00953C89" w:rsidP="00070765">
      <w:pPr>
        <w:spacing w:after="120" w:line="360" w:lineRule="auto"/>
        <w:ind w:left="567" w:right="1695"/>
        <w:rPr>
          <w:rFonts w:ascii="Arial" w:eastAsia="Arial" w:hAnsi="Arial" w:cs="Arial"/>
          <w:lang w:val="en-US"/>
        </w:rPr>
      </w:pPr>
    </w:p>
    <w:p w14:paraId="7F9123F4" w14:textId="77777777" w:rsidR="00A63B3B" w:rsidRPr="005C48B5" w:rsidRDefault="00A63B3B" w:rsidP="00070765">
      <w:pPr>
        <w:spacing w:after="120" w:line="360" w:lineRule="auto"/>
        <w:ind w:left="567" w:right="1695"/>
        <w:rPr>
          <w:rFonts w:ascii="Arial" w:eastAsia="Arial" w:hAnsi="Arial" w:cs="Arial"/>
          <w:lang w:val="en-US"/>
        </w:rPr>
      </w:pPr>
    </w:p>
    <w:p w14:paraId="550EC2D8" w14:textId="70452075" w:rsidR="00953C89" w:rsidRDefault="00A63B3B" w:rsidP="00A63B3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F039CD" wp14:editId="26FB1A8C">
            <wp:extent cx="6120000" cy="2109600"/>
            <wp:effectExtent l="0" t="0" r="190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711C5F8" w14:textId="77777777" w:rsidR="00C66F38" w:rsidRPr="00C66F38" w:rsidRDefault="00C66F38" w:rsidP="00C66F38">
      <w:pPr>
        <w:spacing w:after="120" w:line="360" w:lineRule="auto"/>
        <w:ind w:left="567" w:right="1695"/>
        <w:rPr>
          <w:rFonts w:ascii="Arial" w:eastAsia="Arial" w:hAnsi="Arial" w:cs="Arial"/>
          <w:lang w:val="fr-FR"/>
        </w:rPr>
      </w:pPr>
      <w:r w:rsidRPr="00C66F38">
        <w:rPr>
          <w:rFonts w:ascii="Arial" w:eastAsia="Arial" w:hAnsi="Arial" w:cs="Arial"/>
          <w:lang w:val="fr-FR"/>
        </w:rPr>
        <w:t>Pour une efficacité encore renforcée, AMAZONE élargit la gamme de rouleaux sous la forme d’une coopération stratégique avec la société Tigges. Il est donc possible de combiner la Tyrok avec des rouleaux Tigges au design AMAZONE. Différents diamètres d’anneaux et différents profils d’anneaux sont proposés. Il est en plus possible de choisir entre un rouleau à anneaux simples ou doubles jusqu’à une largeur de travail de 4,65 m.</w:t>
      </w:r>
    </w:p>
    <w:p w14:paraId="658F401E" w14:textId="439B9EA8" w:rsidR="00953C89" w:rsidRPr="005C48B5" w:rsidRDefault="00953C89" w:rsidP="00070765">
      <w:pPr>
        <w:spacing w:after="120" w:line="360" w:lineRule="auto"/>
        <w:ind w:left="567" w:right="1695"/>
        <w:rPr>
          <w:rFonts w:ascii="Arial" w:eastAsia="Arial" w:hAnsi="Arial" w:cs="Arial"/>
          <w:lang w:val="en-US"/>
        </w:rPr>
      </w:pPr>
    </w:p>
    <w:p w14:paraId="4422721E" w14:textId="0BBAFD23"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8DD9FE" wp14:editId="22E782CD">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846EAE2" w14:textId="5577E1EB" w:rsidR="00972055" w:rsidRDefault="00C66F38" w:rsidP="00BB6EFF">
      <w:pPr>
        <w:spacing w:after="120" w:line="360" w:lineRule="auto"/>
        <w:ind w:left="567" w:right="1695"/>
        <w:rPr>
          <w:rFonts w:ascii="Arial" w:eastAsia="Arial" w:hAnsi="Arial" w:cs="Arial"/>
          <w:lang w:val="fr-FR"/>
        </w:rPr>
      </w:pPr>
      <w:r w:rsidRPr="00C66F38">
        <w:rPr>
          <w:rFonts w:ascii="Arial" w:eastAsia="Arial" w:hAnsi="Arial" w:cs="Arial"/>
          <w:lang w:val="fr-FR"/>
        </w:rPr>
        <w:t>La Tyrok 400 est dotée d’une combinaison idéale faite d’un châssis robuste et de corps de labours réglables pour un labour parfait des parcelles</w:t>
      </w:r>
    </w:p>
    <w:p w14:paraId="7322D09B" w14:textId="19A9BB27" w:rsidR="00BB6EFF" w:rsidRDefault="00BB6EFF" w:rsidP="00BB6EFF">
      <w:pPr>
        <w:spacing w:after="120" w:line="360" w:lineRule="auto"/>
        <w:ind w:left="567" w:right="1695"/>
        <w:rPr>
          <w:rFonts w:ascii="Arial" w:eastAsia="Arial" w:hAnsi="Arial" w:cs="Arial"/>
          <w:lang w:val="fr-FR"/>
        </w:rPr>
      </w:pPr>
    </w:p>
    <w:p w14:paraId="1F7D8FED" w14:textId="2F0738E3" w:rsidR="00BB6EFF" w:rsidRDefault="00BB6EFF" w:rsidP="00BB6EFF">
      <w:pPr>
        <w:spacing w:after="120" w:line="360" w:lineRule="auto"/>
        <w:ind w:left="567" w:right="1695"/>
        <w:rPr>
          <w:rFonts w:ascii="Arial" w:eastAsia="Arial" w:hAnsi="Arial" w:cs="Arial"/>
          <w:lang w:val="fr-FR"/>
        </w:rPr>
      </w:pPr>
    </w:p>
    <w:p w14:paraId="431E2260" w14:textId="76198268" w:rsidR="00BB6EFF" w:rsidRDefault="00BB6EFF" w:rsidP="00BB6EFF">
      <w:pPr>
        <w:spacing w:after="120" w:line="360" w:lineRule="auto"/>
        <w:ind w:left="567" w:right="1695"/>
        <w:rPr>
          <w:rFonts w:ascii="Arial" w:eastAsia="Arial" w:hAnsi="Arial" w:cs="Arial"/>
          <w:lang w:val="fr-FR"/>
        </w:rPr>
      </w:pPr>
    </w:p>
    <w:p w14:paraId="717B1E18" w14:textId="77777777" w:rsidR="00BB6EFF" w:rsidRPr="00BB6EFF" w:rsidRDefault="00BB6EFF" w:rsidP="00BB6EFF">
      <w:pPr>
        <w:spacing w:after="120" w:line="360" w:lineRule="auto"/>
        <w:ind w:left="567" w:right="1695"/>
        <w:rPr>
          <w:rFonts w:ascii="Arial" w:eastAsia="Arial" w:hAnsi="Arial" w:cs="Arial"/>
          <w:lang w:val="fr-FR"/>
        </w:rPr>
      </w:pPr>
    </w:p>
    <w:p w14:paraId="52E46557" w14:textId="77777777" w:rsidR="00972055" w:rsidRPr="00C85930" w:rsidRDefault="00972055" w:rsidP="00972055">
      <w:pPr>
        <w:tabs>
          <w:tab w:val="left" w:pos="3550"/>
        </w:tabs>
        <w:spacing w:line="360" w:lineRule="auto"/>
        <w:ind w:left="567" w:right="1128"/>
        <w:rPr>
          <w:rFonts w:ascii="Arial" w:hAnsi="Arial"/>
          <w:color w:val="808080" w:themeColor="background1" w:themeShade="80"/>
          <w:sz w:val="20"/>
          <w:lang w:val="fr-FR"/>
        </w:rPr>
      </w:pPr>
      <w:r w:rsidRPr="00C85930">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1F10ADC6" w14:textId="77777777" w:rsidR="00972055" w:rsidRPr="00C85930" w:rsidRDefault="00972055" w:rsidP="00972055">
      <w:pPr>
        <w:tabs>
          <w:tab w:val="left" w:pos="3550"/>
        </w:tabs>
        <w:spacing w:line="360" w:lineRule="auto"/>
        <w:ind w:left="567" w:right="1128"/>
        <w:rPr>
          <w:rFonts w:ascii="Arial" w:hAnsi="Arial"/>
          <w:b/>
          <w:color w:val="808080" w:themeColor="background1" w:themeShade="80"/>
          <w:sz w:val="20"/>
          <w:lang w:val="fr-FR"/>
        </w:rPr>
      </w:pPr>
    </w:p>
    <w:p w14:paraId="5DE73F5F" w14:textId="77777777" w:rsidR="00972055" w:rsidRPr="00C85930" w:rsidRDefault="00972055" w:rsidP="00972055">
      <w:pPr>
        <w:tabs>
          <w:tab w:val="left" w:pos="3550"/>
        </w:tabs>
        <w:spacing w:line="360" w:lineRule="auto"/>
        <w:ind w:left="567" w:right="1128"/>
        <w:rPr>
          <w:rFonts w:ascii="Arial" w:hAnsi="Arial" w:cs="Arial"/>
          <w:b/>
          <w:bCs/>
          <w:color w:val="808080" w:themeColor="background1" w:themeShade="80"/>
          <w:sz w:val="20"/>
          <w:szCs w:val="20"/>
          <w:lang w:val="fr-FR"/>
        </w:rPr>
      </w:pPr>
      <w:r w:rsidRPr="00C85930">
        <w:rPr>
          <w:rFonts w:ascii="Arial" w:hAnsi="Arial"/>
          <w:b/>
          <w:color w:val="808080" w:themeColor="background1" w:themeShade="80"/>
          <w:sz w:val="20"/>
          <w:lang w:val="fr-FR"/>
        </w:rPr>
        <w:t>A propos de la société AMAZONE</w:t>
      </w:r>
    </w:p>
    <w:p w14:paraId="0B77136E" w14:textId="77777777" w:rsidR="00972055" w:rsidRPr="00C85930" w:rsidRDefault="00972055" w:rsidP="00972055">
      <w:pPr>
        <w:tabs>
          <w:tab w:val="left" w:pos="3550"/>
        </w:tabs>
        <w:spacing w:line="360" w:lineRule="auto"/>
        <w:ind w:left="567" w:right="1128"/>
        <w:rPr>
          <w:rFonts w:ascii="Arial" w:hAnsi="Arial" w:cs="Arial"/>
          <w:bCs/>
          <w:color w:val="808080" w:themeColor="background1" w:themeShade="80"/>
          <w:sz w:val="20"/>
          <w:szCs w:val="20"/>
          <w:lang w:val="fr-FR"/>
        </w:rPr>
      </w:pPr>
      <w:r w:rsidRPr="00C85930">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8" w:history="1">
        <w:r w:rsidRPr="00C85930">
          <w:rPr>
            <w:rStyle w:val="Hyperlink"/>
            <w:rFonts w:ascii="Arial" w:hAnsi="Arial"/>
            <w:sz w:val="20"/>
            <w:lang w:val="fr-FR"/>
          </w:rPr>
          <w:t>www.amazone.net/fr</w:t>
        </w:r>
      </w:hyperlink>
    </w:p>
    <w:p w14:paraId="252D2E94" w14:textId="5171C6B3" w:rsidR="00A46482" w:rsidRPr="00C85930" w:rsidRDefault="00972055" w:rsidP="00972055">
      <w:pPr>
        <w:tabs>
          <w:tab w:val="left" w:pos="3550"/>
        </w:tabs>
        <w:spacing w:line="360" w:lineRule="auto"/>
        <w:ind w:left="567" w:right="1128"/>
        <w:rPr>
          <w:rFonts w:ascii="Arial" w:hAnsi="Arial" w:cs="Arial"/>
          <w:bCs/>
          <w:color w:val="808080" w:themeColor="background1" w:themeShade="80"/>
          <w:sz w:val="20"/>
          <w:szCs w:val="20"/>
          <w:lang w:val="fr-FR"/>
        </w:rPr>
      </w:pPr>
      <w:r w:rsidRPr="00C85930">
        <w:rPr>
          <w:noProof/>
          <w:color w:val="0563C1"/>
          <w:lang w:val="fr-FR"/>
        </w:rPr>
        <w:drawing>
          <wp:inline distT="0" distB="0" distL="0" distR="0" wp14:anchorId="6033B87D" wp14:editId="3B3970FF">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25B0BB75" wp14:editId="081442A9">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0C4E07FE" wp14:editId="28955066">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033A2A95" wp14:editId="69803B37">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r w:rsidRPr="00C85930">
        <w:rPr>
          <w:noProof/>
          <w:color w:val="0563C1"/>
          <w:lang w:val="fr-FR"/>
        </w:rPr>
        <w:drawing>
          <wp:inline distT="0" distB="0" distL="0" distR="0" wp14:anchorId="776CA9CF" wp14:editId="1EBB7292">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85930">
        <w:rPr>
          <w:lang w:val="fr-FR"/>
        </w:rPr>
        <w:t> </w:t>
      </w:r>
    </w:p>
    <w:sectPr w:rsidR="00A46482" w:rsidRPr="00C85930"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83CF7" w14:textId="77777777" w:rsidR="001D1C1A" w:rsidRDefault="001D1C1A">
      <w:r>
        <w:separator/>
      </w:r>
    </w:p>
  </w:endnote>
  <w:endnote w:type="continuationSeparator" w:id="0">
    <w:p w14:paraId="137858E5" w14:textId="77777777" w:rsidR="001D1C1A" w:rsidRDefault="001D1C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646EC" w14:textId="77777777" w:rsidR="00AA62B3" w:rsidRDefault="00AA62B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E9EC44" w14:textId="77777777" w:rsidR="00C66F38" w:rsidRPr="0093254A" w:rsidRDefault="00C66F38" w:rsidP="00C66F38">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4457E49B"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7AE9EC44" w14:textId="77777777" w:rsidR="00C66F38" w:rsidRPr="0093254A" w:rsidRDefault="00C66F38" w:rsidP="00C66F38">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4457E49B"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E0438A6" w14:textId="77777777" w:rsidR="00C66F38" w:rsidRPr="00BB6EFF" w:rsidRDefault="00C66F38" w:rsidP="00C66F38">
                          <w:pPr>
                            <w:spacing w:line="280" w:lineRule="exact"/>
                            <w:rPr>
                              <w:rFonts w:ascii="Arial" w:hAnsi="Arial"/>
                              <w:spacing w:val="2"/>
                              <w:sz w:val="20"/>
                              <w:lang w:val="fr-FR"/>
                            </w:rPr>
                          </w:pPr>
                          <w:r w:rsidRPr="00BB6EFF">
                            <w:rPr>
                              <w:rFonts w:ascii="Arial" w:hAnsi="Arial"/>
                              <w:sz w:val="20"/>
                              <w:lang w:val="fr-FR"/>
                            </w:rPr>
                            <w:t>AMAZONEN-WERKE H. DREYER SE &amp; Co. KG ∙ Am Amazonenwerk 9–13 ∙ D-49205 Hasbergen-Gaste</w:t>
                          </w:r>
                        </w:p>
                        <w:p w14:paraId="52FDF91E" w14:textId="77777777" w:rsidR="00C66F38" w:rsidRPr="00BB6EFF" w:rsidRDefault="00C66F38" w:rsidP="00C66F38">
                          <w:pPr>
                            <w:spacing w:line="280" w:lineRule="exact"/>
                            <w:rPr>
                              <w:rFonts w:ascii="Arial" w:hAnsi="Arial"/>
                              <w:spacing w:val="2"/>
                              <w:sz w:val="20"/>
                              <w:lang w:val="fr-FR"/>
                            </w:rPr>
                          </w:pPr>
                          <w:r w:rsidRPr="00BB6EFF">
                            <w:rPr>
                              <w:rFonts w:ascii="Arial" w:hAnsi="Arial"/>
                              <w:sz w:val="20"/>
                              <w:lang w:val="fr-FR"/>
                            </w:rPr>
                            <w:t>Tél. : +49 (0)5405 501-0 ∙ amazone@amazone.de ∙ www.amazone.fr</w:t>
                          </w:r>
                        </w:p>
                        <w:p w14:paraId="60FD3ABD" w14:textId="1CA8AD11" w:rsidR="005E0980" w:rsidRPr="00BB6EFF"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0E0438A6" w14:textId="77777777" w:rsidR="00C66F38" w:rsidRPr="00BB6EFF" w:rsidRDefault="00C66F38" w:rsidP="00C66F38">
                    <w:pPr>
                      <w:spacing w:line="280" w:lineRule="exact"/>
                      <w:rPr>
                        <w:rFonts w:ascii="Arial" w:hAnsi="Arial"/>
                        <w:spacing w:val="2"/>
                        <w:sz w:val="20"/>
                        <w:lang w:val="fr-FR"/>
                      </w:rPr>
                    </w:pPr>
                    <w:r w:rsidRPr="00BB6EFF">
                      <w:rPr>
                        <w:rFonts w:ascii="Arial" w:hAnsi="Arial"/>
                        <w:sz w:val="20"/>
                        <w:lang w:val="fr-FR"/>
                      </w:rPr>
                      <w:t xml:space="preserve">AMAZONEN-WERKE H. DREYER SE &amp; Co. KG ∙ Am </w:t>
                    </w:r>
                    <w:proofErr w:type="spellStart"/>
                    <w:r w:rsidRPr="00BB6EFF">
                      <w:rPr>
                        <w:rFonts w:ascii="Arial" w:hAnsi="Arial"/>
                        <w:sz w:val="20"/>
                        <w:lang w:val="fr-FR"/>
                      </w:rPr>
                      <w:t>Amazonenwerk</w:t>
                    </w:r>
                    <w:proofErr w:type="spellEnd"/>
                    <w:r w:rsidRPr="00BB6EFF">
                      <w:rPr>
                        <w:rFonts w:ascii="Arial" w:hAnsi="Arial"/>
                        <w:sz w:val="20"/>
                        <w:lang w:val="fr-FR"/>
                      </w:rPr>
                      <w:t xml:space="preserve"> 9–13 ∙ D-49205 </w:t>
                    </w:r>
                    <w:proofErr w:type="spellStart"/>
                    <w:r w:rsidRPr="00BB6EFF">
                      <w:rPr>
                        <w:rFonts w:ascii="Arial" w:hAnsi="Arial"/>
                        <w:sz w:val="20"/>
                        <w:lang w:val="fr-FR"/>
                      </w:rPr>
                      <w:t>Hasbergen-Gaste</w:t>
                    </w:r>
                    <w:proofErr w:type="spellEnd"/>
                  </w:p>
                  <w:p w14:paraId="52FDF91E" w14:textId="77777777" w:rsidR="00C66F38" w:rsidRPr="00BB6EFF" w:rsidRDefault="00C66F38" w:rsidP="00C66F38">
                    <w:pPr>
                      <w:spacing w:line="280" w:lineRule="exact"/>
                      <w:rPr>
                        <w:rFonts w:ascii="Arial" w:hAnsi="Arial"/>
                        <w:spacing w:val="2"/>
                        <w:sz w:val="20"/>
                        <w:lang w:val="fr-FR"/>
                      </w:rPr>
                    </w:pPr>
                    <w:r w:rsidRPr="00BB6EFF">
                      <w:rPr>
                        <w:rFonts w:ascii="Arial" w:hAnsi="Arial"/>
                        <w:sz w:val="20"/>
                        <w:lang w:val="fr-FR"/>
                      </w:rPr>
                      <w:t>Tél. : +49 (0)5405 501-0 ∙ amazone@amazone.de ∙ www.amazone.fr</w:t>
                    </w:r>
                  </w:p>
                  <w:p w14:paraId="60FD3ABD" w14:textId="1CA8AD11" w:rsidR="005E0980" w:rsidRPr="00BB6EFF" w:rsidRDefault="005E0980" w:rsidP="006F7755">
                    <w:pPr>
                      <w:spacing w:line="280" w:lineRule="exact"/>
                      <w:rPr>
                        <w:rFonts w:ascii="Arial" w:hAnsi="Arial"/>
                        <w:spacing w:val="2"/>
                        <w:sz w:val="20"/>
                        <w:lang w:val="fr-FR"/>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C331B" w14:textId="77777777" w:rsidR="00AA62B3" w:rsidRDefault="00AA62B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4E8DED" w14:textId="77777777" w:rsidR="001D1C1A" w:rsidRDefault="001D1C1A">
      <w:r>
        <w:separator/>
      </w:r>
    </w:p>
  </w:footnote>
  <w:footnote w:type="continuationSeparator" w:id="0">
    <w:p w14:paraId="22B194AF" w14:textId="77777777" w:rsidR="001D1C1A" w:rsidRDefault="001D1C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9F116" w14:textId="77777777" w:rsidR="00AA62B3" w:rsidRDefault="00AA62B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400EB27"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24A2C3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671ED6"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C71F6" w14:textId="77777777" w:rsidR="00AA62B3" w:rsidRDefault="00AA62B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F24185A"/>
    <w:multiLevelType w:val="hybridMultilevel"/>
    <w:tmpl w:val="CFACA4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AB555A"/>
    <w:multiLevelType w:val="hybridMultilevel"/>
    <w:tmpl w:val="2B80188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B265BE5"/>
    <w:multiLevelType w:val="hybridMultilevel"/>
    <w:tmpl w:val="3668910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020350467">
    <w:abstractNumId w:val="5"/>
  </w:num>
  <w:num w:numId="2" w16cid:durableId="1015694654">
    <w:abstractNumId w:val="0"/>
  </w:num>
  <w:num w:numId="3" w16cid:durableId="1972445052">
    <w:abstractNumId w:val="3"/>
  </w:num>
  <w:num w:numId="4" w16cid:durableId="1538007364">
    <w:abstractNumId w:val="4"/>
  </w:num>
  <w:num w:numId="5" w16cid:durableId="389160298">
    <w:abstractNumId w:val="2"/>
  </w:num>
  <w:num w:numId="6" w16cid:durableId="234897414">
    <w:abstractNumId w:val="1"/>
  </w:num>
  <w:num w:numId="7" w16cid:durableId="349066523">
    <w:abstractNumId w:val="7"/>
  </w:num>
  <w:num w:numId="8" w16cid:durableId="18403424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C1A"/>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27DEC"/>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15C"/>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2689"/>
    <w:rsid w:val="004E4EE0"/>
    <w:rsid w:val="004E51A5"/>
    <w:rsid w:val="004E7D4A"/>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79"/>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48B5"/>
    <w:rsid w:val="005C6C0D"/>
    <w:rsid w:val="005C74C3"/>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044A"/>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32A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4A19"/>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C89"/>
    <w:rsid w:val="00953E3B"/>
    <w:rsid w:val="00957108"/>
    <w:rsid w:val="00960265"/>
    <w:rsid w:val="0096108D"/>
    <w:rsid w:val="009613BE"/>
    <w:rsid w:val="00964E5C"/>
    <w:rsid w:val="009675BD"/>
    <w:rsid w:val="00970890"/>
    <w:rsid w:val="00972055"/>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0DF"/>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3B3B"/>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2B3"/>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039"/>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6D67"/>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A7D6D"/>
    <w:rsid w:val="00BB0614"/>
    <w:rsid w:val="00BB098E"/>
    <w:rsid w:val="00BB6EFF"/>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66F38"/>
    <w:rsid w:val="00C7076D"/>
    <w:rsid w:val="00C712F0"/>
    <w:rsid w:val="00C72C05"/>
    <w:rsid w:val="00C7576D"/>
    <w:rsid w:val="00C847DC"/>
    <w:rsid w:val="00C8492D"/>
    <w:rsid w:val="00C85243"/>
    <w:rsid w:val="00C859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771"/>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541E"/>
    <w:rsid w:val="00D266B0"/>
    <w:rsid w:val="00D3028D"/>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27B3"/>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07C"/>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6C8"/>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00F"/>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C66F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fr"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1464</Words>
  <Characters>9226</Characters>
  <Application>Microsoft Office Word</Application>
  <DocSecurity>0</DocSecurity>
  <Lines>76</Lines>
  <Paragraphs>21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Manager/>
  <Company/>
  <LinksUpToDate>false</LinksUpToDate>
  <CharactersWithSpaces>10669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