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5732AB" w14:textId="7AB5B237" w:rsidR="00313EEC" w:rsidRPr="00313EEC" w:rsidRDefault="00313EEC" w:rsidP="00313EEC">
      <w:pPr>
        <w:spacing w:after="120" w:line="360" w:lineRule="auto"/>
        <w:ind w:left="567" w:right="1695"/>
        <w:rPr>
          <w:rFonts w:ascii="Arial" w:hAnsi="Arial" w:cs="Arial"/>
          <w:b/>
          <w:bCs/>
          <w:sz w:val="28"/>
          <w:szCs w:val="28"/>
          <w:lang w:val="ru-RU"/>
        </w:rPr>
      </w:pPr>
      <w:r w:rsidRPr="00313EEC">
        <w:rPr>
          <w:rFonts w:ascii="Arial" w:hAnsi="Arial" w:cs="Arial"/>
          <w:b/>
          <w:bCs/>
          <w:sz w:val="28"/>
          <w:szCs w:val="28"/>
          <w:lang w:val="ru-RU"/>
        </w:rPr>
        <w:t>Полуприцепной полнооборотный плуг Tyrok 400</w:t>
      </w:r>
    </w:p>
    <w:p w14:paraId="654896DA" w14:textId="64C67DC7" w:rsidR="00313EEC" w:rsidRPr="00313EEC" w:rsidRDefault="00313EEC" w:rsidP="00313EEC">
      <w:pPr>
        <w:spacing w:line="360" w:lineRule="auto"/>
        <w:ind w:left="567" w:right="1695"/>
        <w:rPr>
          <w:rFonts w:ascii="Arial" w:hAnsi="Arial" w:cs="Arial"/>
          <w:b/>
          <w:bCs/>
          <w:lang w:val="ru-RU"/>
        </w:rPr>
      </w:pPr>
      <w:r w:rsidRPr="00313EEC">
        <w:rPr>
          <w:rFonts w:ascii="Arial" w:hAnsi="Arial" w:cs="Arial"/>
          <w:b/>
          <w:bCs/>
          <w:lang w:val="ru-RU"/>
        </w:rPr>
        <w:t>Новый флагман среди плугов – Высокая производительность за счет более высоких скоростей при минимальном износе</w:t>
      </w:r>
    </w:p>
    <w:p w14:paraId="77523A59" w14:textId="77777777" w:rsidR="00070765" w:rsidRDefault="00070765" w:rsidP="00330541">
      <w:pPr>
        <w:spacing w:line="360" w:lineRule="auto"/>
        <w:ind w:left="567" w:right="1695"/>
        <w:rPr>
          <w:rFonts w:ascii="Arial" w:hAnsi="Arial" w:cs="Arial"/>
        </w:rPr>
      </w:pPr>
    </w:p>
    <w:p w14:paraId="72976947"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AMAZONE выводит на рынок абсолютно новый полуприцепной полнооборотный плуг Tyrok 400 на выбор с 7, 8 или 9 корпусами для тракторов мощностью 400 л.с. Основными характеристиками данного плуга являются более высокая производительность даже при длительных нагрузках, идеальное качество работы и высочайшая устойчивость. В то же время Tyrok предлагает высокий уровень комфорта за счет возможности простой, безопасной и прецизионной настройки. </w:t>
      </w:r>
    </w:p>
    <w:p w14:paraId="35AEB9B6" w14:textId="77777777" w:rsidR="003C4C6C" w:rsidRPr="003C4C6C" w:rsidRDefault="003C4C6C" w:rsidP="003C4C6C">
      <w:pPr>
        <w:spacing w:after="120" w:line="360" w:lineRule="auto"/>
        <w:ind w:left="567" w:right="1695"/>
        <w:rPr>
          <w:rFonts w:ascii="Arial" w:eastAsia="Arial" w:hAnsi="Arial" w:cs="Arial"/>
          <w:b/>
          <w:bCs/>
          <w:lang w:val="ru-RU"/>
        </w:rPr>
      </w:pPr>
    </w:p>
    <w:p w14:paraId="0B174AC5" w14:textId="77777777" w:rsidR="003C4C6C" w:rsidRPr="003C4C6C" w:rsidRDefault="003C4C6C" w:rsidP="003C4C6C">
      <w:pPr>
        <w:spacing w:after="120" w:line="360" w:lineRule="auto"/>
        <w:ind w:left="567" w:right="1695"/>
        <w:rPr>
          <w:rFonts w:ascii="Arial" w:eastAsia="Arial" w:hAnsi="Arial" w:cs="Arial"/>
          <w:b/>
          <w:bCs/>
          <w:lang w:val="ru-RU"/>
        </w:rPr>
      </w:pPr>
      <w:r w:rsidRPr="003C4C6C">
        <w:rPr>
          <w:rFonts w:ascii="Arial" w:eastAsia="Arial" w:hAnsi="Arial" w:cs="Arial"/>
          <w:b/>
          <w:bCs/>
          <w:lang w:val="ru-RU"/>
        </w:rPr>
        <w:t>Корпус плуга продуман до мелочей – SpeedBlade для большей эффективности</w:t>
      </w:r>
    </w:p>
    <w:p w14:paraId="179C1E44"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Новый корпус плуга </w:t>
      </w:r>
      <w:r w:rsidRPr="003C4C6C">
        <w:rPr>
          <w:rFonts w:ascii="Arial" w:eastAsia="Arial" w:hAnsi="Arial" w:cs="Arial"/>
          <w:b/>
          <w:bCs/>
          <w:lang w:val="ru-RU"/>
        </w:rPr>
        <w:t>SpeedBlade</w:t>
      </w:r>
      <w:r w:rsidRPr="003C4C6C">
        <w:rPr>
          <w:rFonts w:ascii="Arial" w:eastAsia="Arial" w:hAnsi="Arial" w:cs="Arial"/>
          <w:lang w:val="ru-RU"/>
        </w:rPr>
        <w:t xml:space="preserve"> с запатентованной, чрезвычайно большой грудью отвала отличается минимальным износом основного корпуса. За счет повышения рабочей скорости, например, с 6 км/ч до 10 км/ч, точка износа автоматически смещается к центру корпуса плуга. Так, точка износа корпуса плуга SpeedBlade даже при высоких скоростях лежит на увеличенной груди отвала, а не в области полосового или цельного корпуса. Тем самым, при работе с Tyrok на высоких скоростях в первую очередь нужно заменить лишь изношенную грудь отвала. Это сокращает чрезвычайно высокие издержки на износ по сравнению с другими конструкциями. </w:t>
      </w:r>
    </w:p>
    <w:p w14:paraId="5B41E11B"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Еще одна деталь с большим эффектом: Накладка перекрывает лемешное полотно, так что линия стыка скрыта под креплением накладки. Благодаря продуманному соединению предотвращается запутывание растительных остатков или бечевки. Кроме того, открытая стойка благодаря своей форме предотвращает попадание земли под стойку. При этом выдерживается максимально низкая тяговая потребность плуга. </w:t>
      </w:r>
    </w:p>
    <w:p w14:paraId="0965B0D0"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lastRenderedPageBreak/>
        <w:t xml:space="preserve">Уникальная </w:t>
      </w:r>
      <w:r w:rsidRPr="003C4C6C">
        <w:rPr>
          <w:rFonts w:ascii="Arial" w:eastAsia="Arial" w:hAnsi="Arial" w:cs="Arial"/>
          <w:b/>
          <w:bCs/>
          <w:lang w:val="ru-RU"/>
        </w:rPr>
        <w:t>технология закалки ©plus</w:t>
      </w:r>
      <w:r w:rsidRPr="003C4C6C">
        <w:rPr>
          <w:rFonts w:ascii="Arial" w:eastAsia="Arial" w:hAnsi="Arial" w:cs="Arial"/>
          <w:lang w:val="ru-RU"/>
        </w:rPr>
        <w:t xml:space="preserve"> за счет дополнительного использования углерода создает основу для достижения высочайшего качества при производстве изнашиваемых деталей плуга Tyrok. Например, при изготовлении отвала достигается очень высокая прочность передней части детали и гладкая поверхность. Так обеспечивается более долгий срок службы. Задняя часть остаётся относительно мягкой и, тем самым, в высшей степени стойкой и ударопрочной. </w:t>
      </w:r>
    </w:p>
    <w:p w14:paraId="1D3CD389"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Среди корпусов плуга SpeedBlade можно выбрать различные полосовые и цельные варианты в зависимости от области и цели применения. Продуманная форма корпуса в сочетании с преимуществами технологии закалки ©plus обеспечивают низкую тяговую потребность и низкий расход топлива. Для тяжелых условий эксплуатации можно опционально заказать также HD-вариант накладки для сокращения времени на подготовительные работы за счет уменьшения износа.</w:t>
      </w:r>
    </w:p>
    <w:p w14:paraId="418BFC8C" w14:textId="7F18F0D7" w:rsid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Широкая расчистка борозды является еще одним преимуществом корпуса SpeedBlade, в особенности при все более частом использовании широких шин на тракторах.</w:t>
      </w:r>
    </w:p>
    <w:p w14:paraId="7ADC5247" w14:textId="77777777" w:rsidR="003C4C6C" w:rsidRPr="003C4C6C" w:rsidRDefault="003C4C6C" w:rsidP="003C4C6C">
      <w:pPr>
        <w:spacing w:after="120" w:line="360" w:lineRule="auto"/>
        <w:ind w:left="567" w:right="1695"/>
        <w:rPr>
          <w:rFonts w:ascii="Arial" w:eastAsia="Arial" w:hAnsi="Arial" w:cs="Arial"/>
          <w:lang w:val="ru-RU"/>
        </w:rPr>
      </w:pPr>
    </w:p>
    <w:p w14:paraId="32644F2B"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b/>
          <w:bCs/>
          <w:lang w:val="ru-RU"/>
        </w:rPr>
        <w:t>Реальная, бескомпромиссная устойчивость</w:t>
      </w:r>
    </w:p>
    <w:p w14:paraId="4D3DE2F6"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За счет массивной прямоугольный трубы рамы из высокопрочной стали размером 200 x 150 x 10 мм Tyrok отличается чрезвычайно высокой устойчивостью. Ключевое преимущество в отличие от рам других производителей: труба рамы не деформируется во время работы даже при высоких нагрузках. Тем самым, обеспечивается равномерная глубина обработки по всей длине и ширине захвата. </w:t>
      </w:r>
    </w:p>
    <w:p w14:paraId="5A38D600"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Tyrok отличается, кроме того, новой системой поворота </w:t>
      </w:r>
      <w:r w:rsidRPr="003C4C6C">
        <w:rPr>
          <w:rFonts w:ascii="Arial" w:eastAsia="Arial" w:hAnsi="Arial" w:cs="Arial"/>
          <w:b/>
          <w:bCs/>
          <w:lang w:val="ru-RU"/>
        </w:rPr>
        <w:t>SmartTurn</w:t>
      </w:r>
      <w:r w:rsidRPr="003C4C6C">
        <w:rPr>
          <w:rFonts w:ascii="Arial" w:eastAsia="Arial" w:hAnsi="Arial" w:cs="Arial"/>
          <w:lang w:val="ru-RU"/>
        </w:rPr>
        <w:t xml:space="preserve">. На разворотной полосе быстрый процесс разворота незадолго до окончания гидравлически замедляется вдвое. Это ведет к щадящему эффекту демпфирования при обкатке цилиндра. При этом не нужно никаких компромиссов относительно скорости. В течение всего лишь девяти секунд щадящий процесс поворота завершен. </w:t>
      </w:r>
    </w:p>
    <w:p w14:paraId="5176A7A6" w14:textId="714D5677" w:rsid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lastRenderedPageBreak/>
        <w:t xml:space="preserve">Кроме того, при интенсивных условиях эксплуатации опционально поставляемый гидравлический предохранительный механизм обеспечивает плавную и щадящую работу. С помощью гидроцилиндров корпус плуга плавно и бережно возвращается в исходное положение. Давление срабатывания при этом снижается при возрастающей высоте подъёма. Усилие срабатывания до 2000 кг можно бесступенчато регулировать в зависимости от условий эксплуатации, централизованно или автономно, для каждого корпуса по отдельности. </w:t>
      </w:r>
    </w:p>
    <w:p w14:paraId="3EFB09FE" w14:textId="77777777" w:rsidR="003C4C6C" w:rsidRPr="003C4C6C" w:rsidRDefault="003C4C6C" w:rsidP="003C4C6C">
      <w:pPr>
        <w:spacing w:after="120" w:line="360" w:lineRule="auto"/>
        <w:ind w:left="567" w:right="1695"/>
        <w:rPr>
          <w:rFonts w:ascii="Arial" w:eastAsia="Arial" w:hAnsi="Arial" w:cs="Arial"/>
          <w:lang w:val="ru-RU"/>
        </w:rPr>
      </w:pPr>
    </w:p>
    <w:p w14:paraId="500A697D" w14:textId="77777777" w:rsidR="003C4C6C" w:rsidRPr="003C4C6C" w:rsidRDefault="003C4C6C" w:rsidP="003C4C6C">
      <w:pPr>
        <w:spacing w:after="120" w:line="360" w:lineRule="auto"/>
        <w:ind w:left="567" w:right="1695"/>
        <w:rPr>
          <w:rFonts w:ascii="Arial" w:eastAsia="Arial" w:hAnsi="Arial" w:cs="Arial"/>
          <w:b/>
          <w:bCs/>
          <w:lang w:val="ru-RU"/>
        </w:rPr>
      </w:pPr>
      <w:r w:rsidRPr="003C4C6C">
        <w:rPr>
          <w:rFonts w:ascii="Arial" w:eastAsia="Arial" w:hAnsi="Arial" w:cs="Arial"/>
          <w:b/>
          <w:bCs/>
          <w:lang w:val="ru-RU"/>
        </w:rPr>
        <w:t>Безопасная, комфортная и прецизионная настройка для идеального качества работы</w:t>
      </w:r>
    </w:p>
    <w:p w14:paraId="3A7DC69D"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Tyrok серийно оснащен механической регулировкой ширины захвата. Опционально ширину захвата можно удобно, из кабины трактора, гидравлически и бесступенчато регулировать в соответствии с актуальными условиями. Важным преимуществом в области комфорта и прецизионности является новая, автоматическая система адаптации первой борозды </w:t>
      </w:r>
      <w:r w:rsidRPr="003C4C6C">
        <w:rPr>
          <w:rFonts w:ascii="Arial" w:eastAsia="Arial" w:hAnsi="Arial" w:cs="Arial"/>
          <w:b/>
          <w:bCs/>
          <w:lang w:val="ru-RU"/>
        </w:rPr>
        <w:t>AutoAdapt</w:t>
      </w:r>
      <w:r w:rsidRPr="003C4C6C">
        <w:rPr>
          <w:rFonts w:ascii="Arial" w:eastAsia="Arial" w:hAnsi="Arial" w:cs="Arial"/>
          <w:lang w:val="ru-RU"/>
        </w:rPr>
        <w:t xml:space="preserve">. При гидравлической регулировке полной ширины захвата адаптация первой борозды осуществляется автоматически и очень точно за счет интеллектуальной кинематической концепции Tyrok. Основная настройка ширины первой борозды или возможная адаптация осуществляется гидравлически, из кабины. Так, можно быстро и надежно учесть изменяющиеся почвенные условия или склоны и провести идеальную вспашку. </w:t>
      </w:r>
    </w:p>
    <w:p w14:paraId="06394596"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Настройка глубины обработки осуществляется механически или гидравлически с помощью серийного шасси с оптимальным демпфированием, которое гасит также сильные колебания. Большое опорно-транспортное колесо гарантирует при этом не только точное ведение по глубине, но и оптимальный, щадящий почву режим работы. Кроме того, серийная функция гидропневматического демпфирования опорно-транспортного колеса обеспечивает максимальный комфорт вождения и безопасность при транспортировке. </w:t>
      </w:r>
    </w:p>
    <w:p w14:paraId="5E2F4915"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lastRenderedPageBreak/>
        <w:t xml:space="preserve">Поворотная на 180° навесная стойка на Tyrok обеспечивает оптимальную тяговую траекторию с минимизацией косого вектора тяги, а вместе с тем и снижением тяговой потребности. За счет различных вариантов сцепки навесная стойка предлагает также высочайшую гибкость. Опционально Tyrok можно дополнительно оснастить </w:t>
      </w:r>
      <w:r w:rsidRPr="003C4C6C">
        <w:rPr>
          <w:rFonts w:ascii="Arial" w:eastAsia="Arial" w:hAnsi="Arial" w:cs="Arial"/>
          <w:b/>
          <w:bCs/>
          <w:lang w:val="ru-RU"/>
        </w:rPr>
        <w:t>усилителем тягово-сцепных свойств</w:t>
      </w:r>
      <w:r w:rsidRPr="003C4C6C">
        <w:rPr>
          <w:rFonts w:ascii="Arial" w:eastAsia="Arial" w:hAnsi="Arial" w:cs="Arial"/>
          <w:lang w:val="ru-RU"/>
        </w:rPr>
        <w:t xml:space="preserve"> для снижения пробуксовки. При этом дополнительный гидроцилиндр переносит нагрузку на заднюю ось трактора. Это позволяет максимально увеличить тяговое усилие и уменьшить расход топлива. </w:t>
      </w:r>
    </w:p>
    <w:p w14:paraId="5713904E" w14:textId="3FBB2B5E" w:rsid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Всеми гидравлическими функциями можно комфортно управлять за несколько приемов, в передней части, у навесной стойки, на центре настроек SmartCenter.</w:t>
      </w:r>
    </w:p>
    <w:p w14:paraId="0A7B83AD" w14:textId="77777777" w:rsidR="003C4C6C" w:rsidRPr="003C4C6C" w:rsidRDefault="003C4C6C" w:rsidP="003C4C6C">
      <w:pPr>
        <w:spacing w:after="120" w:line="360" w:lineRule="auto"/>
        <w:ind w:left="567" w:right="1695"/>
        <w:rPr>
          <w:rFonts w:ascii="Arial" w:eastAsia="Arial" w:hAnsi="Arial" w:cs="Arial"/>
          <w:lang w:val="ru-RU"/>
        </w:rPr>
      </w:pPr>
    </w:p>
    <w:p w14:paraId="2493ECD6"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b/>
          <w:bCs/>
          <w:lang w:val="ru-RU"/>
        </w:rPr>
        <w:t>Полное оснащение для абсолютной эффективности</w:t>
      </w:r>
    </w:p>
    <w:p w14:paraId="59F181D1"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С помощью дополнительных инструментов новый полуприцепной полнооборотный плуг можно универсально использовать при любых условиях эксплуатации. Так, предлагаются различные предплужники или углоснимы для чистой заделки большого количества органической массы. Для обеспечения оптимального ведения плуга на склонах можно дополнительно закрепить на лемехах пятку полевой доски. </w:t>
      </w:r>
    </w:p>
    <w:p w14:paraId="210E11FC" w14:textId="77777777" w:rsidR="003C4C6C" w:rsidRPr="003C4C6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 xml:space="preserve">Опциональный нож полевой доски идеально подходит для регионов с каменистыми и тяжелыми почвами, защищает края груди отвала от износа и срезает чистую стенку борозды. Для особенно тщательной расчистки борозды дисковые ножи можно установить на последнем корпусе. </w:t>
      </w:r>
    </w:p>
    <w:p w14:paraId="52327470" w14:textId="3E9E1105" w:rsidR="00313EEC" w:rsidRDefault="003C4C6C" w:rsidP="003C4C6C">
      <w:pPr>
        <w:spacing w:after="120" w:line="360" w:lineRule="auto"/>
        <w:ind w:left="567" w:right="1695"/>
        <w:rPr>
          <w:rFonts w:ascii="Arial" w:eastAsia="Arial" w:hAnsi="Arial" w:cs="Arial"/>
          <w:lang w:val="ru-RU"/>
        </w:rPr>
      </w:pPr>
      <w:r w:rsidRPr="003C4C6C">
        <w:rPr>
          <w:rFonts w:ascii="Arial" w:eastAsia="Arial" w:hAnsi="Arial" w:cs="Arial"/>
          <w:lang w:val="ru-RU"/>
        </w:rPr>
        <w:t>Для одновременного обратного уплотнения AMAZONE предлагает плуг Tyrok 400 с поворотным захватывающим рычагом для работы с пакером.</w:t>
      </w:r>
    </w:p>
    <w:p w14:paraId="50FFC442" w14:textId="77777777" w:rsidR="003C4C6C" w:rsidRPr="00313EEC" w:rsidRDefault="003C4C6C" w:rsidP="003C4C6C">
      <w:pPr>
        <w:spacing w:after="120" w:line="360" w:lineRule="auto"/>
        <w:ind w:left="567" w:right="1695"/>
        <w:rPr>
          <w:rFonts w:ascii="Arial" w:eastAsia="Arial" w:hAnsi="Arial" w:cs="Arial"/>
          <w:lang w:val="ru-RU"/>
        </w:rPr>
      </w:pPr>
    </w:p>
    <w:p w14:paraId="3C9110BB" w14:textId="77777777" w:rsidR="00313EEC"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b/>
          <w:bCs/>
          <w:lang w:val="ru-RU"/>
        </w:rPr>
        <w:t>Ваши преимущества:</w:t>
      </w:r>
    </w:p>
    <w:p w14:paraId="243BA3B6" w14:textId="6B843C3B" w:rsidR="00313EEC" w:rsidRPr="00313EE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t>Действенный, легко настраиваемый и очень прочный полуприцепной полнооборотный плуг с высокой эксплуатационной безопасностью</w:t>
      </w:r>
    </w:p>
    <w:p w14:paraId="1F04456D" w14:textId="3F603A00" w:rsidR="00313EEC" w:rsidRPr="00313EE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lastRenderedPageBreak/>
        <w:t xml:space="preserve">Долговечные и прочные корпуса плугов </w:t>
      </w:r>
      <w:r w:rsidRPr="00313EEC">
        <w:rPr>
          <w:rFonts w:ascii="Arial" w:eastAsia="Arial" w:hAnsi="Arial" w:cs="Arial"/>
          <w:b/>
          <w:bCs/>
          <w:lang w:val="ru-RU"/>
        </w:rPr>
        <w:t>SpeedBlade</w:t>
      </w:r>
      <w:r w:rsidRPr="00313EEC">
        <w:rPr>
          <w:rFonts w:ascii="Arial" w:eastAsia="Arial" w:hAnsi="Arial" w:cs="Arial"/>
          <w:lang w:val="ru-RU"/>
        </w:rPr>
        <w:t xml:space="preserve"> для более высокой рабочей скорости – за счет увеличенной груди отвала и технологии закалки </w:t>
      </w:r>
      <w:r w:rsidRPr="00313EEC">
        <w:rPr>
          <w:rFonts w:ascii="Arial" w:eastAsia="Arial" w:hAnsi="Arial" w:cs="Arial"/>
          <w:b/>
          <w:bCs/>
          <w:lang w:val="ru-RU"/>
        </w:rPr>
        <w:t>©</w:t>
      </w:r>
      <w:r w:rsidRPr="00313EEC">
        <w:rPr>
          <w:rFonts w:ascii="Arial" w:eastAsia="Arial" w:hAnsi="Arial" w:cs="Arial"/>
          <w:lang w:val="ru-RU"/>
        </w:rPr>
        <w:t>plus</w:t>
      </w:r>
    </w:p>
    <w:p w14:paraId="01E824F1" w14:textId="58974C8A" w:rsidR="00313EEC" w:rsidRPr="00313EE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t xml:space="preserve">Точная глубина обработки по всей длине плуга </w:t>
      </w:r>
      <w:r w:rsidRPr="00313EEC">
        <w:rPr>
          <w:rFonts w:ascii="Arial" w:eastAsia="Arial" w:hAnsi="Arial" w:cs="Arial"/>
          <w:lang w:val="ru-RU"/>
        </w:rPr>
        <w:br/>
        <w:t>благодаря большой прямоугольной трубе рамы</w:t>
      </w:r>
    </w:p>
    <w:p w14:paraId="41DDE9D2" w14:textId="1DDD9484" w:rsidR="00313EEC" w:rsidRPr="00313EE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t>Идеальная вспашка в стыках пластов даже при переменных условиях, благодаря серийной гидравлической регулировке первой борозды</w:t>
      </w:r>
    </w:p>
    <w:p w14:paraId="796006F0" w14:textId="3A9C6BBA" w:rsidR="00313EEC" w:rsidRPr="00313EEC" w:rsidRDefault="00313EEC" w:rsidP="00313EEC">
      <w:pPr>
        <w:pStyle w:val="Listenabsatz"/>
        <w:numPr>
          <w:ilvl w:val="0"/>
          <w:numId w:val="7"/>
        </w:numPr>
        <w:spacing w:after="120" w:line="360" w:lineRule="auto"/>
        <w:ind w:right="1695"/>
        <w:rPr>
          <w:rFonts w:ascii="Arial" w:eastAsia="Arial" w:hAnsi="Arial" w:cs="Arial"/>
          <w:b/>
          <w:bCs/>
          <w:lang w:val="ru-RU"/>
        </w:rPr>
      </w:pPr>
      <w:r w:rsidRPr="00313EEC">
        <w:rPr>
          <w:rFonts w:ascii="Arial" w:eastAsia="Arial" w:hAnsi="Arial" w:cs="Arial"/>
          <w:lang w:val="ru-RU"/>
        </w:rPr>
        <w:t xml:space="preserve">Автоматическая кинематическая адаптация первой борозды к полной ширине захвата за счет </w:t>
      </w:r>
      <w:r w:rsidRPr="00313EEC">
        <w:rPr>
          <w:rFonts w:ascii="Arial" w:eastAsia="Arial" w:hAnsi="Arial" w:cs="Arial"/>
          <w:b/>
          <w:bCs/>
          <w:lang w:val="ru-RU"/>
        </w:rPr>
        <w:t>AutoAdapt</w:t>
      </w:r>
    </w:p>
    <w:p w14:paraId="73F71A5F" w14:textId="4B313A75" w:rsidR="00313EEC" w:rsidRPr="00313EEC" w:rsidRDefault="00313EEC" w:rsidP="00313EEC">
      <w:pPr>
        <w:pStyle w:val="Listenabsatz"/>
        <w:numPr>
          <w:ilvl w:val="0"/>
          <w:numId w:val="7"/>
        </w:numPr>
        <w:spacing w:after="120" w:line="360" w:lineRule="auto"/>
        <w:ind w:right="1695"/>
        <w:rPr>
          <w:rFonts w:ascii="Arial" w:eastAsia="Arial" w:hAnsi="Arial" w:cs="Arial"/>
          <w:b/>
          <w:bCs/>
          <w:lang w:val="ru-RU"/>
        </w:rPr>
      </w:pPr>
      <w:r w:rsidRPr="00313EEC">
        <w:rPr>
          <w:rFonts w:ascii="Arial" w:eastAsia="Arial" w:hAnsi="Arial" w:cs="Arial"/>
          <w:lang w:val="ru-RU"/>
        </w:rPr>
        <w:t xml:space="preserve">Быстрый и бережный процесс поворота за счет </w:t>
      </w:r>
      <w:r w:rsidRPr="00313EEC">
        <w:rPr>
          <w:rFonts w:ascii="Arial" w:eastAsia="Arial" w:hAnsi="Arial" w:cs="Arial"/>
          <w:lang w:val="ru-RU"/>
        </w:rPr>
        <w:br/>
        <w:t xml:space="preserve">гидравлического демпфирования крайнего положения – </w:t>
      </w:r>
      <w:r w:rsidRPr="00313EEC">
        <w:rPr>
          <w:rFonts w:ascii="Arial" w:eastAsia="Arial" w:hAnsi="Arial" w:cs="Arial"/>
          <w:b/>
          <w:bCs/>
          <w:lang w:val="ru-RU"/>
        </w:rPr>
        <w:t>SmartTurn</w:t>
      </w:r>
    </w:p>
    <w:p w14:paraId="69BBB202" w14:textId="4C1B379C" w:rsidR="00313EEC" w:rsidRPr="00313EE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t xml:space="preserve">Большое опорно-транспортное колесо обеспечивает </w:t>
      </w:r>
      <w:r w:rsidRPr="00313EEC">
        <w:rPr>
          <w:rFonts w:ascii="Arial" w:eastAsia="Arial" w:hAnsi="Arial" w:cs="Arial"/>
          <w:lang w:val="ru-RU"/>
        </w:rPr>
        <w:br/>
        <w:t>точное ведение по глубине и оптимальное сцепление с почвой</w:t>
      </w:r>
    </w:p>
    <w:p w14:paraId="60A8EE89" w14:textId="2C8381E7" w:rsidR="00313EEC" w:rsidRPr="00313EE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t>Максимальная безопасность и комфорт при транспортировке за счет серийного демпфирования колеса</w:t>
      </w:r>
    </w:p>
    <w:p w14:paraId="4BD3E89E" w14:textId="15D521EF" w:rsidR="00313EEC" w:rsidRPr="00313EE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t xml:space="preserve">Предохранительный механизм в виде срезного болта </w:t>
      </w:r>
      <w:r w:rsidRPr="00313EEC">
        <w:rPr>
          <w:rFonts w:ascii="Arial" w:eastAsia="Arial" w:hAnsi="Arial" w:cs="Arial"/>
          <w:lang w:val="ru-RU"/>
        </w:rPr>
        <w:br/>
        <w:t>или гидравлический предохранительный механизм для надежного погружения в почву</w:t>
      </w:r>
    </w:p>
    <w:p w14:paraId="229984D6" w14:textId="4B4AF63B" w:rsidR="004E2689" w:rsidRPr="003C4C6C" w:rsidRDefault="00313EEC" w:rsidP="00313EEC">
      <w:pPr>
        <w:pStyle w:val="Listenabsatz"/>
        <w:numPr>
          <w:ilvl w:val="0"/>
          <w:numId w:val="7"/>
        </w:numPr>
        <w:spacing w:after="120" w:line="360" w:lineRule="auto"/>
        <w:ind w:right="1695"/>
        <w:rPr>
          <w:rFonts w:ascii="Arial" w:eastAsia="Arial" w:hAnsi="Arial" w:cs="Arial"/>
          <w:lang w:val="ru-RU"/>
        </w:rPr>
      </w:pPr>
      <w:r w:rsidRPr="00313EEC">
        <w:rPr>
          <w:rFonts w:ascii="Arial" w:eastAsia="Arial" w:hAnsi="Arial" w:cs="Arial"/>
          <w:lang w:val="ru-RU"/>
        </w:rPr>
        <w:t>Комфортный и централизованный центр настроек SmartCenter у навесной стойки плуга</w:t>
      </w:r>
    </w:p>
    <w:p w14:paraId="1EEF0FDC" w14:textId="54402EE2" w:rsidR="004E2689" w:rsidRPr="003C4C6C" w:rsidRDefault="004E2689" w:rsidP="004E2689">
      <w:pPr>
        <w:spacing w:after="120" w:line="360" w:lineRule="auto"/>
        <w:ind w:left="567" w:right="1695"/>
        <w:rPr>
          <w:rFonts w:ascii="Arial" w:eastAsia="Arial" w:hAnsi="Arial" w:cs="Arial"/>
          <w:lang w:val="ru-RU"/>
        </w:rPr>
      </w:pPr>
    </w:p>
    <w:p w14:paraId="3D536446" w14:textId="77777777" w:rsidR="004E2689" w:rsidRPr="003C4C6C" w:rsidRDefault="004E2689" w:rsidP="004E2689">
      <w:pPr>
        <w:spacing w:after="120" w:line="360" w:lineRule="auto"/>
        <w:ind w:left="567" w:right="1695"/>
        <w:rPr>
          <w:rFonts w:ascii="Arial" w:eastAsia="Arial" w:hAnsi="Arial" w:cs="Arial"/>
          <w:lang w:val="ru-RU"/>
        </w:rPr>
      </w:pPr>
    </w:p>
    <w:p w14:paraId="546B8B91" w14:textId="32DDCC6C" w:rsidR="00070765"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F81A4A" wp14:editId="4FAE8B5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803D4B" w14:textId="4DF592DC" w:rsidR="00070765"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Новый полуприцепной полнооборотный плуг AMAZONE Tyrok 400 обеспечивает оптимальную картину вспашки за счет чрезвычайно высокой устойчивости и современнейших корпусов SpeedBlade при скорости от 8 до 10 км/ч.</w:t>
      </w:r>
    </w:p>
    <w:p w14:paraId="7F337746" w14:textId="7473AE24" w:rsidR="004E2689" w:rsidRDefault="004E2689" w:rsidP="00070765">
      <w:pPr>
        <w:spacing w:after="120" w:line="360" w:lineRule="auto"/>
        <w:ind w:left="567" w:right="1695"/>
        <w:rPr>
          <w:rFonts w:ascii="Arial" w:eastAsia="Arial" w:hAnsi="Arial" w:cs="Arial"/>
        </w:rPr>
      </w:pPr>
    </w:p>
    <w:p w14:paraId="14EC82B5" w14:textId="505F1552" w:rsidR="004E2689" w:rsidRDefault="004E2689" w:rsidP="00070765">
      <w:pPr>
        <w:spacing w:after="120" w:line="360" w:lineRule="auto"/>
        <w:ind w:left="567" w:right="1695"/>
        <w:rPr>
          <w:rFonts w:ascii="Arial" w:eastAsia="Arial" w:hAnsi="Arial" w:cs="Arial"/>
        </w:rPr>
      </w:pPr>
    </w:p>
    <w:p w14:paraId="1AE52F1C" w14:textId="45CDD723" w:rsidR="00A63B3B" w:rsidRDefault="00A63B3B" w:rsidP="004E26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4C33E59" wp14:editId="71F89A11">
            <wp:extent cx="5490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90000" cy="2880000"/>
                    </a:xfrm>
                    <a:prstGeom prst="rect">
                      <a:avLst/>
                    </a:prstGeom>
                  </pic:spPr>
                </pic:pic>
              </a:graphicData>
            </a:graphic>
          </wp:inline>
        </w:drawing>
      </w:r>
    </w:p>
    <w:p w14:paraId="37FA2ECA" w14:textId="77777777" w:rsidR="00313EEC"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Новый Tyrok 400 VS с пакером</w:t>
      </w:r>
    </w:p>
    <w:p w14:paraId="6AC1D423" w14:textId="1DE615D5" w:rsidR="004E2689" w:rsidRDefault="004E2689" w:rsidP="00070765">
      <w:pPr>
        <w:spacing w:after="120" w:line="360" w:lineRule="auto"/>
        <w:ind w:left="567" w:right="1695"/>
        <w:rPr>
          <w:rFonts w:ascii="Arial" w:eastAsia="Arial" w:hAnsi="Arial" w:cs="Arial"/>
        </w:rPr>
      </w:pPr>
    </w:p>
    <w:p w14:paraId="66559EBA" w14:textId="7DB730F0" w:rsidR="004E2689" w:rsidRDefault="004E2689" w:rsidP="00A63B3B">
      <w:pPr>
        <w:spacing w:after="120" w:line="360" w:lineRule="auto"/>
        <w:ind w:right="1695"/>
        <w:rPr>
          <w:rFonts w:ascii="Arial" w:eastAsia="Arial" w:hAnsi="Arial" w:cs="Arial"/>
        </w:rPr>
      </w:pPr>
    </w:p>
    <w:p w14:paraId="46C17894" w14:textId="77777777" w:rsid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 xml:space="preserve">Видео работы Tyrok 400: </w:t>
      </w:r>
    </w:p>
    <w:p w14:paraId="44A7A97C" w14:textId="38D7B82D" w:rsidR="00313EEC" w:rsidRPr="00313EEC" w:rsidRDefault="00313EEC" w:rsidP="00313EEC">
      <w:pPr>
        <w:spacing w:after="120" w:line="360" w:lineRule="auto"/>
        <w:ind w:left="567" w:right="1695"/>
        <w:rPr>
          <w:rFonts w:ascii="Arial" w:eastAsia="Arial" w:hAnsi="Arial" w:cs="Arial"/>
          <w:b/>
          <w:bCs/>
          <w:lang w:val="ru-RU"/>
        </w:rPr>
      </w:pPr>
      <w:r w:rsidRPr="00313EEC">
        <w:rPr>
          <w:rFonts w:ascii="Arial" w:eastAsia="Arial" w:hAnsi="Arial" w:cs="Arial"/>
          <w:b/>
          <w:bCs/>
          <w:lang w:val="ru-RU"/>
        </w:rPr>
        <w:t>www.amazone.net/yt-tyrok-400</w:t>
      </w:r>
    </w:p>
    <w:p w14:paraId="77DD728D" w14:textId="7675809E" w:rsidR="004E26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4D42E5A" wp14:editId="5F21FB86">
            <wp:extent cx="1080000" cy="108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127F74C5" w14:textId="64040061" w:rsidR="00953C89" w:rsidRDefault="00953C89" w:rsidP="00070765">
      <w:pPr>
        <w:spacing w:after="120" w:line="360" w:lineRule="auto"/>
        <w:ind w:left="567" w:right="1695"/>
        <w:rPr>
          <w:rFonts w:ascii="Arial" w:eastAsia="Arial" w:hAnsi="Arial" w:cs="Arial"/>
        </w:rPr>
      </w:pPr>
    </w:p>
    <w:p w14:paraId="088F86AC" w14:textId="77777777" w:rsidR="00313EEC" w:rsidRDefault="00313EEC" w:rsidP="00070765">
      <w:pPr>
        <w:spacing w:after="120" w:line="360" w:lineRule="auto"/>
        <w:ind w:left="567" w:right="1695"/>
        <w:rPr>
          <w:rFonts w:ascii="Arial" w:eastAsia="Arial" w:hAnsi="Arial" w:cs="Arial"/>
        </w:rPr>
      </w:pPr>
    </w:p>
    <w:p w14:paraId="699F7482" w14:textId="0A3156F8" w:rsidR="00953C89" w:rsidRDefault="00313EEC"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1E219B3" wp14:editId="3E769B4E">
            <wp:extent cx="4557600" cy="2880000"/>
            <wp:effectExtent l="0" t="0" r="1905"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6A92B902" w14:textId="073BA4A1" w:rsidR="00A63B3B" w:rsidRDefault="00A63B3B" w:rsidP="00070765">
      <w:pPr>
        <w:spacing w:after="120" w:line="360" w:lineRule="auto"/>
        <w:ind w:left="567" w:right="1695"/>
        <w:rPr>
          <w:rFonts w:ascii="Arial" w:eastAsia="Arial" w:hAnsi="Arial" w:cs="Arial"/>
        </w:rPr>
      </w:pPr>
    </w:p>
    <w:p w14:paraId="69635A78" w14:textId="0BA71544" w:rsidR="00A63B3B" w:rsidRDefault="00A63B3B" w:rsidP="00953C89">
      <w:pPr>
        <w:spacing w:after="120" w:line="360" w:lineRule="auto"/>
        <w:ind w:left="567" w:right="1695"/>
        <w:rPr>
          <w:rFonts w:ascii="Arial" w:eastAsia="Arial" w:hAnsi="Arial" w:cs="Arial"/>
        </w:rPr>
      </w:pPr>
    </w:p>
    <w:p w14:paraId="1BED0877" w14:textId="77777777" w:rsidR="0060044A" w:rsidRDefault="0060044A" w:rsidP="00953C89">
      <w:pPr>
        <w:spacing w:after="120" w:line="360" w:lineRule="auto"/>
        <w:ind w:left="567" w:right="1695"/>
        <w:rPr>
          <w:rFonts w:ascii="Arial" w:eastAsia="Arial" w:hAnsi="Arial" w:cs="Arial"/>
        </w:rPr>
      </w:pPr>
    </w:p>
    <w:p w14:paraId="4D2ADC65" w14:textId="22072901" w:rsidR="00A63B3B" w:rsidRDefault="00A63B3B" w:rsidP="00953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BCE0B6" wp14:editId="74055552">
            <wp:extent cx="4471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71200" cy="2880000"/>
                    </a:xfrm>
                    <a:prstGeom prst="rect">
                      <a:avLst/>
                    </a:prstGeom>
                  </pic:spPr>
                </pic:pic>
              </a:graphicData>
            </a:graphic>
          </wp:inline>
        </w:drawing>
      </w:r>
    </w:p>
    <w:p w14:paraId="7A6117DF" w14:textId="0CA5FB44" w:rsidR="00953C89"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Корпус плуга SpeedBlade с чрезвычайно большой грудью отвала. Накладка перекрывает лемешное полотно, линия стыка скрыта под креплением накладки.</w:t>
      </w:r>
    </w:p>
    <w:p w14:paraId="574BAE33" w14:textId="0D66C5D4" w:rsidR="00953C89" w:rsidRPr="003C4C6C" w:rsidRDefault="00953C89" w:rsidP="00070765">
      <w:pPr>
        <w:spacing w:after="120" w:line="360" w:lineRule="auto"/>
        <w:ind w:left="567" w:right="1695"/>
        <w:rPr>
          <w:rFonts w:ascii="Arial" w:eastAsia="Arial" w:hAnsi="Arial" w:cs="Arial"/>
          <w:lang w:val="ru-RU"/>
        </w:rPr>
      </w:pPr>
    </w:p>
    <w:p w14:paraId="3AC00DB0" w14:textId="02952177" w:rsidR="00953C89" w:rsidRPr="003C4C6C" w:rsidRDefault="00953C89" w:rsidP="00070765">
      <w:pPr>
        <w:spacing w:after="120" w:line="360" w:lineRule="auto"/>
        <w:ind w:left="567" w:right="1695"/>
        <w:rPr>
          <w:rFonts w:ascii="Arial" w:eastAsia="Arial" w:hAnsi="Arial" w:cs="Arial"/>
          <w:lang w:val="ru-RU"/>
        </w:rPr>
      </w:pPr>
    </w:p>
    <w:p w14:paraId="392D2345" w14:textId="77777777" w:rsidR="00A63B3B" w:rsidRDefault="00A63B3B" w:rsidP="00953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607EE1" wp14:editId="0EF04393">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56202F2" w14:textId="77777777" w:rsidR="00313EEC"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Широкая расчистка борозды с Tyrok 400</w:t>
      </w:r>
    </w:p>
    <w:p w14:paraId="680730AE" w14:textId="145F53FF" w:rsidR="00953C89" w:rsidRDefault="00953C89" w:rsidP="00070765">
      <w:pPr>
        <w:spacing w:after="120" w:line="360" w:lineRule="auto"/>
        <w:ind w:left="567" w:right="1695"/>
        <w:rPr>
          <w:rFonts w:ascii="Arial" w:eastAsia="Arial" w:hAnsi="Arial" w:cs="Arial"/>
        </w:rPr>
      </w:pPr>
    </w:p>
    <w:p w14:paraId="282615C3" w14:textId="581D8F30" w:rsidR="00953C89" w:rsidRDefault="00953C89" w:rsidP="00070765">
      <w:pPr>
        <w:spacing w:after="120" w:line="360" w:lineRule="auto"/>
        <w:ind w:left="567" w:right="1695"/>
        <w:rPr>
          <w:rFonts w:ascii="Arial" w:eastAsia="Arial" w:hAnsi="Arial" w:cs="Arial"/>
        </w:rPr>
      </w:pPr>
    </w:p>
    <w:p w14:paraId="010B0ADE" w14:textId="79B36C75"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354AE13" wp14:editId="2C9B3679">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2376AFD" w14:textId="77777777" w:rsidR="00313EEC"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Гидроцилиндр для регулировки ширины первой борозды</w:t>
      </w:r>
    </w:p>
    <w:p w14:paraId="3D5F1B41" w14:textId="3F271791" w:rsidR="00953C89" w:rsidRDefault="00953C89" w:rsidP="00070765">
      <w:pPr>
        <w:spacing w:after="120" w:line="360" w:lineRule="auto"/>
        <w:ind w:left="567" w:right="1695"/>
        <w:rPr>
          <w:rFonts w:ascii="Arial" w:eastAsia="Arial" w:hAnsi="Arial" w:cs="Arial"/>
        </w:rPr>
      </w:pPr>
    </w:p>
    <w:p w14:paraId="59BFEB78" w14:textId="32B9339C" w:rsidR="00953C89" w:rsidRDefault="00953C89" w:rsidP="00070765">
      <w:pPr>
        <w:spacing w:after="120" w:line="360" w:lineRule="auto"/>
        <w:ind w:left="567" w:right="1695"/>
        <w:rPr>
          <w:rFonts w:ascii="Arial" w:eastAsia="Arial" w:hAnsi="Arial" w:cs="Arial"/>
        </w:rPr>
      </w:pPr>
    </w:p>
    <w:p w14:paraId="05FDB96C" w14:textId="3BE35BD9"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C4774A4" wp14:editId="60A1EF51">
            <wp:extent cx="6120000" cy="2271600"/>
            <wp:effectExtent l="0" t="0" r="1905" b="190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71600"/>
                    </a:xfrm>
                    <a:prstGeom prst="rect">
                      <a:avLst/>
                    </a:prstGeom>
                  </pic:spPr>
                </pic:pic>
              </a:graphicData>
            </a:graphic>
          </wp:inline>
        </w:drawing>
      </w:r>
    </w:p>
    <w:p w14:paraId="50646747" w14:textId="77777777" w:rsidR="00313EEC"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Оборотный цилиндр с гидравлическим дросселем</w:t>
      </w:r>
    </w:p>
    <w:p w14:paraId="4BF7878A" w14:textId="570896E1" w:rsidR="00953C89" w:rsidRDefault="00953C89" w:rsidP="00070765">
      <w:pPr>
        <w:spacing w:after="120" w:line="360" w:lineRule="auto"/>
        <w:ind w:left="567" w:right="1695"/>
        <w:rPr>
          <w:rFonts w:ascii="Arial" w:eastAsia="Arial" w:hAnsi="Arial" w:cs="Arial"/>
        </w:rPr>
      </w:pPr>
    </w:p>
    <w:p w14:paraId="7F9123F4" w14:textId="77777777" w:rsidR="00A63B3B" w:rsidRDefault="00A63B3B" w:rsidP="00070765">
      <w:pPr>
        <w:spacing w:after="120" w:line="360" w:lineRule="auto"/>
        <w:ind w:left="567" w:right="1695"/>
        <w:rPr>
          <w:rFonts w:ascii="Arial" w:eastAsia="Arial" w:hAnsi="Arial" w:cs="Arial"/>
        </w:rPr>
      </w:pPr>
    </w:p>
    <w:p w14:paraId="550EC2D8" w14:textId="70452075" w:rsidR="00953C89" w:rsidRDefault="00A63B3B" w:rsidP="00A63B3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F039CD" wp14:editId="26FB1A8C">
            <wp:extent cx="6120000" cy="2109600"/>
            <wp:effectExtent l="0" t="0" r="190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E26D7DD" w14:textId="77777777" w:rsidR="00313EEC"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Для еще большей эффективности Вашего хозяйства AMAZONE расширяет линейку пакеров за счет стратегического сотрудничества с компанией Tigges. Это дает возможность комбинировать плуг Tyrok с пакерами Tigges в дизайне AMAZONE. Предлагаются различные диаметры колец, а также разнообразные профили колец. Дополнительно предлагается выбор между пакером с одинарными или двойными кольцами при ширине захвата до 4,65 м.</w:t>
      </w:r>
    </w:p>
    <w:p w14:paraId="658F401E" w14:textId="2DD43702" w:rsidR="00953C89" w:rsidRPr="003C4C6C" w:rsidRDefault="00953C89" w:rsidP="00070765">
      <w:pPr>
        <w:spacing w:after="120" w:line="360" w:lineRule="auto"/>
        <w:ind w:left="567" w:right="1695"/>
        <w:rPr>
          <w:rFonts w:ascii="Arial" w:eastAsia="Arial" w:hAnsi="Arial" w:cs="Arial"/>
          <w:lang w:val="ru-RU"/>
        </w:rPr>
      </w:pPr>
    </w:p>
    <w:p w14:paraId="414F04CB" w14:textId="77777777" w:rsidR="00313EEC" w:rsidRPr="003C4C6C" w:rsidRDefault="00313EEC" w:rsidP="00070765">
      <w:pPr>
        <w:spacing w:after="120" w:line="360" w:lineRule="auto"/>
        <w:ind w:left="567" w:right="1695"/>
        <w:rPr>
          <w:rFonts w:ascii="Arial" w:eastAsia="Arial" w:hAnsi="Arial" w:cs="Arial"/>
          <w:lang w:val="ru-RU"/>
        </w:rPr>
      </w:pPr>
    </w:p>
    <w:p w14:paraId="4422721E" w14:textId="0BBAFD23"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8DD9FE" wp14:editId="22E782CD">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BDE9F4F" w14:textId="0F77BB03" w:rsidR="00953C89" w:rsidRPr="00313EEC" w:rsidRDefault="00313EEC" w:rsidP="00313EEC">
      <w:pPr>
        <w:spacing w:after="120" w:line="360" w:lineRule="auto"/>
        <w:ind w:left="567" w:right="1695"/>
        <w:rPr>
          <w:rFonts w:ascii="Arial" w:eastAsia="Arial" w:hAnsi="Arial" w:cs="Arial"/>
          <w:lang w:val="ru-RU"/>
        </w:rPr>
      </w:pPr>
      <w:r w:rsidRPr="00313EEC">
        <w:rPr>
          <w:rFonts w:ascii="Arial" w:eastAsia="Arial" w:hAnsi="Arial" w:cs="Arial"/>
          <w:lang w:val="ru-RU"/>
        </w:rPr>
        <w:t>Tyrok 400 обладает идеальной комбинацией массивной рамы и регулируемых лемехов для идеальной обработки поля</w:t>
      </w:r>
    </w:p>
    <w:p w14:paraId="5F95F296" w14:textId="77777777" w:rsidR="00DC266E" w:rsidRPr="00DC266E" w:rsidRDefault="00DC266E" w:rsidP="00DC266E">
      <w:pPr>
        <w:tabs>
          <w:tab w:val="left" w:pos="3550"/>
        </w:tabs>
        <w:spacing w:line="360" w:lineRule="auto"/>
        <w:ind w:left="567" w:right="1128"/>
        <w:rPr>
          <w:rFonts w:ascii="Arial" w:hAnsi="Arial"/>
          <w:color w:val="808080" w:themeColor="background1" w:themeShade="80"/>
          <w:sz w:val="20"/>
          <w:lang w:val="ru-RU"/>
        </w:rPr>
      </w:pPr>
      <w:r w:rsidRPr="00DC266E">
        <w:rPr>
          <w:rFonts w:ascii="Arial" w:hAnsi="Arial" w:hint="eastAsia"/>
          <w:color w:val="808080" w:themeColor="background1" w:themeShade="80"/>
          <w:sz w:val="20"/>
          <w:lang w:val="ru-RU"/>
        </w:rPr>
        <w:t>Иллюстрации</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содержание</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и</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данные</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о</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технических</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характеристиках</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без</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обязательств</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и</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могут</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отличаться</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в</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зависимости</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от</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оснащения</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Следует</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соблюдать</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действующие</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положения</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местных</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правил</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дорожного</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движения</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возможно</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потребуется</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получение</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специального</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разрешения</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Следует</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уточнить</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допустимую</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нагрузку</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на</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ось</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и</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общий</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вес</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трактора</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Не</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все</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возможности</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комбинирования</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можно</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реализовать</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с</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тракторами</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любых</w:t>
      </w:r>
      <w:r w:rsidRPr="00DC266E">
        <w:rPr>
          <w:rFonts w:ascii="Arial" w:hAnsi="Arial"/>
          <w:color w:val="808080" w:themeColor="background1" w:themeShade="80"/>
          <w:sz w:val="20"/>
          <w:lang w:val="ru-RU"/>
        </w:rPr>
        <w:t xml:space="preserve"> </w:t>
      </w:r>
      <w:r w:rsidRPr="00DC266E">
        <w:rPr>
          <w:rFonts w:ascii="Arial" w:hAnsi="Arial" w:hint="eastAsia"/>
          <w:color w:val="808080" w:themeColor="background1" w:themeShade="80"/>
          <w:sz w:val="20"/>
          <w:lang w:val="ru-RU"/>
        </w:rPr>
        <w:t>производителей</w:t>
      </w:r>
      <w:r w:rsidRPr="00DC266E">
        <w:rPr>
          <w:rFonts w:ascii="Arial" w:hAnsi="Arial"/>
          <w:color w:val="808080" w:themeColor="background1" w:themeShade="80"/>
          <w:sz w:val="20"/>
          <w:lang w:val="ru-RU"/>
        </w:rPr>
        <w:t>.</w:t>
      </w:r>
    </w:p>
    <w:p w14:paraId="168853C3" w14:textId="77777777" w:rsidR="00DC266E" w:rsidRPr="00DC266E" w:rsidRDefault="00DC266E" w:rsidP="00DC266E">
      <w:pPr>
        <w:tabs>
          <w:tab w:val="left" w:pos="3550"/>
        </w:tabs>
        <w:spacing w:line="360" w:lineRule="auto"/>
        <w:ind w:left="567" w:right="1128"/>
        <w:rPr>
          <w:rFonts w:ascii="Arial" w:hAnsi="Arial"/>
          <w:b/>
          <w:color w:val="808080" w:themeColor="background1" w:themeShade="80"/>
          <w:sz w:val="20"/>
          <w:lang w:val="ru-RU"/>
        </w:rPr>
      </w:pPr>
    </w:p>
    <w:p w14:paraId="07022F91" w14:textId="77777777" w:rsidR="00DC266E" w:rsidRPr="00DC266E" w:rsidRDefault="00DC266E" w:rsidP="00DC266E">
      <w:pPr>
        <w:tabs>
          <w:tab w:val="left" w:pos="3550"/>
        </w:tabs>
        <w:spacing w:line="360" w:lineRule="auto"/>
        <w:ind w:left="567" w:right="1128"/>
        <w:rPr>
          <w:rFonts w:ascii="Arial" w:hAnsi="Arial" w:cs="Arial"/>
          <w:b/>
          <w:bCs/>
          <w:color w:val="808080" w:themeColor="background1" w:themeShade="80"/>
          <w:sz w:val="20"/>
          <w:szCs w:val="20"/>
          <w:lang w:val="ru-RU"/>
        </w:rPr>
      </w:pPr>
      <w:r w:rsidRPr="00DC266E">
        <w:rPr>
          <w:rFonts w:ascii="Arial" w:hAnsi="Arial"/>
          <w:b/>
          <w:color w:val="808080" w:themeColor="background1" w:themeShade="80"/>
          <w:sz w:val="20"/>
          <w:lang w:val="ru-RU"/>
        </w:rPr>
        <w:t xml:space="preserve">Об </w:t>
      </w:r>
      <w:r w:rsidRPr="00B437FC">
        <w:rPr>
          <w:rFonts w:ascii="Arial" w:hAnsi="Arial"/>
          <w:b/>
          <w:color w:val="808080" w:themeColor="background1" w:themeShade="80"/>
          <w:sz w:val="20"/>
        </w:rPr>
        <w:t>AMAZONE</w:t>
      </w:r>
    </w:p>
    <w:p w14:paraId="79E78B57" w14:textId="77777777" w:rsidR="00DC266E" w:rsidRPr="00B437FC" w:rsidRDefault="00DC266E" w:rsidP="00DC266E">
      <w:pPr>
        <w:tabs>
          <w:tab w:val="left" w:pos="3550"/>
        </w:tabs>
        <w:spacing w:line="360" w:lineRule="auto"/>
        <w:ind w:left="567" w:right="1128"/>
        <w:rPr>
          <w:rFonts w:ascii="Arial" w:hAnsi="Arial" w:cs="Arial"/>
          <w:bCs/>
          <w:color w:val="808080" w:themeColor="background1" w:themeShade="80"/>
          <w:sz w:val="20"/>
          <w:szCs w:val="20"/>
        </w:rPr>
      </w:pPr>
      <w:r w:rsidRPr="00DC266E">
        <w:rPr>
          <w:rFonts w:ascii="Arial" w:hAnsi="Arial"/>
          <w:color w:val="808080" w:themeColor="background1" w:themeShade="80"/>
          <w:sz w:val="20"/>
          <w:lang w:val="ru-RU"/>
        </w:rPr>
        <w:t xml:space="preserve">Компания </w:t>
      </w:r>
      <w:r w:rsidRPr="00B437FC">
        <w:rPr>
          <w:rFonts w:ascii="Arial" w:hAnsi="Arial"/>
          <w:color w:val="808080" w:themeColor="background1" w:themeShade="80"/>
          <w:sz w:val="20"/>
        </w:rPr>
        <w:t>AMAZONEN</w:t>
      </w:r>
      <w:r w:rsidRPr="00DC266E">
        <w:rPr>
          <w:rFonts w:ascii="Arial" w:hAnsi="Arial"/>
          <w:color w:val="808080" w:themeColor="background1" w:themeShade="80"/>
          <w:sz w:val="20"/>
          <w:lang w:val="ru-RU"/>
        </w:rPr>
        <w:t>-</w:t>
      </w:r>
      <w:r w:rsidRPr="00B437FC">
        <w:rPr>
          <w:rFonts w:ascii="Arial" w:hAnsi="Arial"/>
          <w:color w:val="808080" w:themeColor="background1" w:themeShade="80"/>
          <w:sz w:val="20"/>
        </w:rPr>
        <w:t>WERKE</w:t>
      </w:r>
      <w:r w:rsidRPr="00DC266E">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H</w:t>
      </w:r>
      <w:r w:rsidRPr="00DC266E">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Dreyer</w:t>
      </w:r>
      <w:r w:rsidRPr="00DC266E">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SE</w:t>
      </w:r>
      <w:r w:rsidRPr="00DC266E">
        <w:rPr>
          <w:rFonts w:ascii="Arial" w:hAnsi="Arial"/>
          <w:color w:val="808080" w:themeColor="background1" w:themeShade="80"/>
          <w:sz w:val="20"/>
          <w:lang w:val="ru-RU"/>
        </w:rPr>
        <w:t xml:space="preserve"> &amp; </w:t>
      </w:r>
      <w:r w:rsidRPr="00B437FC">
        <w:rPr>
          <w:rFonts w:ascii="Arial" w:hAnsi="Arial"/>
          <w:color w:val="808080" w:themeColor="background1" w:themeShade="80"/>
          <w:sz w:val="20"/>
        </w:rPr>
        <w:t>Co</w:t>
      </w:r>
      <w:r w:rsidRPr="00DC266E">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KG</w:t>
      </w:r>
      <w:r w:rsidRPr="00DC266E">
        <w:rPr>
          <w:rFonts w:ascii="Arial" w:hAnsi="Arial"/>
          <w:color w:val="808080" w:themeColor="background1" w:themeShade="80"/>
          <w:sz w:val="20"/>
          <w:lang w:val="ru-RU"/>
        </w:rPr>
        <w:t xml:space="preserve">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 Продуктовая линейка включает почвообрабатывающие орудия, сеялки, распределители удобрений и орудия для защиты растений. С 2019 года компания </w:t>
      </w:r>
      <w:r w:rsidRPr="00B437FC">
        <w:rPr>
          <w:rFonts w:ascii="Arial" w:hAnsi="Arial"/>
          <w:color w:val="808080" w:themeColor="background1" w:themeShade="80"/>
          <w:sz w:val="20"/>
        </w:rPr>
        <w:t>SCHMOTZER</w:t>
      </w:r>
      <w:r w:rsidRPr="00DC266E">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Hacktechnik</w:t>
      </w:r>
      <w:r w:rsidRPr="00DC266E">
        <w:rPr>
          <w:rFonts w:ascii="Arial" w:hAnsi="Arial"/>
          <w:color w:val="808080" w:themeColor="background1" w:themeShade="80"/>
          <w:sz w:val="20"/>
          <w:lang w:val="ru-RU"/>
        </w:rPr>
        <w:t xml:space="preserve"> входит в группу </w:t>
      </w:r>
      <w:r w:rsidRPr="00B437FC">
        <w:rPr>
          <w:rFonts w:ascii="Arial" w:hAnsi="Arial"/>
          <w:color w:val="808080" w:themeColor="background1" w:themeShade="80"/>
          <w:sz w:val="20"/>
        </w:rPr>
        <w:t>AMAZONE</w:t>
      </w:r>
      <w:r w:rsidRPr="00DC266E">
        <w:rPr>
          <w:rFonts w:ascii="Arial" w:hAnsi="Arial"/>
          <w:color w:val="808080" w:themeColor="background1" w:themeShade="80"/>
          <w:sz w:val="20"/>
          <w:lang w:val="ru-RU"/>
        </w:rPr>
        <w:t xml:space="preserve">. На базе данных ключевых компетенций </w:t>
      </w:r>
      <w:r w:rsidRPr="00B437FC">
        <w:rPr>
          <w:rFonts w:ascii="Arial" w:hAnsi="Arial"/>
          <w:color w:val="808080" w:themeColor="background1" w:themeShade="80"/>
          <w:sz w:val="20"/>
        </w:rPr>
        <w:t>AMAZONE</w:t>
      </w:r>
      <w:r w:rsidRPr="00DC266E">
        <w:rPr>
          <w:rFonts w:ascii="Arial" w:hAnsi="Arial"/>
          <w:color w:val="808080" w:themeColor="background1" w:themeShade="80"/>
          <w:sz w:val="20"/>
          <w:lang w:val="ru-RU"/>
        </w:rPr>
        <w:t xml:space="preserve"> сегодня является специалистом по "интеллектуальному растениеводству" в области сельского хозяйства. </w:t>
      </w:r>
      <w:r w:rsidRPr="00B437FC">
        <w:rPr>
          <w:rFonts w:ascii="Arial" w:hAnsi="Arial"/>
          <w:color w:val="808080" w:themeColor="background1" w:themeShade="80"/>
          <w:sz w:val="20"/>
        </w:rPr>
        <w:t xml:space="preserve">Дополнительная информация: </w:t>
      </w:r>
      <w:hyperlink r:id="rId18" w:history="1">
        <w:r w:rsidRPr="00B437FC">
          <w:rPr>
            <w:rStyle w:val="Hyperlink"/>
            <w:rFonts w:ascii="Arial" w:hAnsi="Arial"/>
            <w:sz w:val="20"/>
          </w:rPr>
          <w:t>www.amazone.</w:t>
        </w:r>
        <w:r>
          <w:rPr>
            <w:rStyle w:val="Hyperlink"/>
            <w:rFonts w:ascii="Arial" w:hAnsi="Arial"/>
            <w:sz w:val="20"/>
          </w:rPr>
          <w:t>ru</w:t>
        </w:r>
      </w:hyperlink>
    </w:p>
    <w:p w14:paraId="42D97540" w14:textId="77777777" w:rsidR="00DC266E" w:rsidRPr="00B437FC" w:rsidRDefault="00DC266E" w:rsidP="00DC266E">
      <w:pPr>
        <w:tabs>
          <w:tab w:val="left" w:pos="3550"/>
        </w:tabs>
        <w:spacing w:line="360" w:lineRule="auto"/>
        <w:ind w:left="567" w:right="1128"/>
        <w:rPr>
          <w:rFonts w:ascii="Arial" w:hAnsi="Arial" w:cs="Arial"/>
          <w:bCs/>
          <w:color w:val="808080" w:themeColor="background1" w:themeShade="80"/>
          <w:sz w:val="20"/>
          <w:szCs w:val="20"/>
        </w:rPr>
      </w:pPr>
      <w:r w:rsidRPr="00B437FC">
        <w:rPr>
          <w:noProof/>
          <w:color w:val="0563C1"/>
        </w:rPr>
        <w:drawing>
          <wp:inline distT="0" distB="0" distL="0" distR="0" wp14:anchorId="2B7400C7" wp14:editId="1C4E94AF">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0DAAAE81" wp14:editId="67F555CA">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49E918CC" wp14:editId="0E6931F7">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74AE7AC3" wp14:editId="64A88738">
            <wp:extent cx="241300" cy="241300"/>
            <wp:effectExtent l="0" t="0" r="6350" b="6350"/>
            <wp:docPr id="28" name="Grafik 28">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30585D44" wp14:editId="48FEBF16">
            <wp:extent cx="241300" cy="241300"/>
            <wp:effectExtent l="0" t="0" r="6350" b="6350"/>
            <wp:docPr id="29" name="Grafik 29">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p>
    <w:p w14:paraId="252D2E94" w14:textId="552135FD" w:rsidR="00A46482" w:rsidRDefault="00A46482" w:rsidP="00313EEC">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FE05DF" w14:textId="77777777" w:rsidR="00854399" w:rsidRDefault="00854399">
      <w:r>
        <w:separator/>
      </w:r>
    </w:p>
  </w:endnote>
  <w:endnote w:type="continuationSeparator" w:id="0">
    <w:p w14:paraId="135BCE26" w14:textId="77777777" w:rsidR="00854399" w:rsidRDefault="008543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08FEC" w14:textId="77777777" w:rsidR="00D33487" w:rsidRDefault="00D3348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449C4F1" w14:textId="77777777" w:rsidR="00313EEC" w:rsidRPr="0093254A" w:rsidRDefault="00313EEC" w:rsidP="00313EEC">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3E04AC10"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5449C4F1" w14:textId="77777777" w:rsidR="00313EEC" w:rsidRPr="0093254A" w:rsidRDefault="00313EEC" w:rsidP="00313EEC">
                    <w:pPr>
                      <w:ind w:right="57"/>
                      <w:jc w:val="right"/>
                      <w:rPr>
                        <w:rFonts w:ascii="Arial" w:hAnsi="Arial"/>
                        <w:sz w:val="20"/>
                      </w:rPr>
                    </w:pPr>
                    <w:proofErr w:type="spellStart"/>
                    <w:r>
                      <w:rPr>
                        <w:rFonts w:ascii="Arial" w:hAnsi="Arial"/>
                        <w:sz w:val="20"/>
                      </w:rPr>
                      <w:t>Страница</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w:t>
                    </w:r>
                    <w:proofErr w:type="spellStart"/>
                    <w:r>
                      <w:rPr>
                        <w:rFonts w:ascii="Arial" w:hAnsi="Arial"/>
                        <w:sz w:val="20"/>
                      </w:rPr>
                      <w:t>из</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3E04AC10"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B17BB78" w14:textId="77777777" w:rsidR="00313EEC" w:rsidRPr="0093254A" w:rsidRDefault="00313EEC" w:rsidP="00313EEC">
                          <w:pPr>
                            <w:spacing w:line="280" w:lineRule="exact"/>
                            <w:rPr>
                              <w:rFonts w:ascii="Arial" w:hAnsi="Arial"/>
                              <w:spacing w:val="2"/>
                              <w:sz w:val="20"/>
                            </w:rPr>
                          </w:pPr>
                          <w:r>
                            <w:rPr>
                              <w:rFonts w:ascii="Arial" w:hAnsi="Arial"/>
                              <w:sz w:val="20"/>
                            </w:rPr>
                            <w:t>AMAZONEN-WERKE H. DREYER SE &amp; Co. KG ∙ Am Amazonenwerk 9–13 ∙ D-49205 Hasbergen-Gaste</w:t>
                          </w:r>
                        </w:p>
                        <w:p w14:paraId="687FCC4C" w14:textId="77777777" w:rsidR="00313EEC" w:rsidRPr="007B10AB" w:rsidRDefault="00313EEC" w:rsidP="00313EEC">
                          <w:pPr>
                            <w:spacing w:line="280" w:lineRule="exact"/>
                            <w:rPr>
                              <w:rFonts w:ascii="Arial" w:hAnsi="Arial"/>
                              <w:spacing w:val="2"/>
                              <w:sz w:val="20"/>
                            </w:rPr>
                          </w:pPr>
                          <w:r>
                            <w:rPr>
                              <w:rFonts w:ascii="Arial" w:hAnsi="Arial"/>
                              <w:sz w:val="20"/>
                            </w:rPr>
                            <w:t>Телефон +49 (0)5405 501-0 ∙ amazone@amazone.de ∙ www.amazone.ru</w:t>
                          </w:r>
                        </w:p>
                        <w:p w14:paraId="60FD3ABD" w14:textId="45C253DA"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4B17BB78" w14:textId="77777777" w:rsidR="00313EEC" w:rsidRPr="0093254A" w:rsidRDefault="00313EEC" w:rsidP="00313EEC">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687FCC4C" w14:textId="77777777" w:rsidR="00313EEC" w:rsidRPr="007B10AB" w:rsidRDefault="00313EEC" w:rsidP="00313EEC">
                    <w:pPr>
                      <w:spacing w:line="280" w:lineRule="exact"/>
                      <w:rPr>
                        <w:rFonts w:ascii="Arial" w:hAnsi="Arial"/>
                        <w:spacing w:val="2"/>
                        <w:sz w:val="20"/>
                      </w:rPr>
                    </w:pPr>
                    <w:proofErr w:type="spellStart"/>
                    <w:r>
                      <w:rPr>
                        <w:rFonts w:ascii="Arial" w:hAnsi="Arial"/>
                        <w:sz w:val="20"/>
                      </w:rPr>
                      <w:t>Телефон</w:t>
                    </w:r>
                    <w:proofErr w:type="spellEnd"/>
                    <w:r>
                      <w:rPr>
                        <w:rFonts w:ascii="Arial" w:hAnsi="Arial"/>
                        <w:sz w:val="20"/>
                      </w:rPr>
                      <w:t xml:space="preserve"> +49 (0)5405 501-0 ∙ amazone@amazone.de ∙ www.amazone.ru</w:t>
                    </w:r>
                  </w:p>
                  <w:p w14:paraId="60FD3ABD" w14:textId="45C253DA"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579F3" w14:textId="77777777" w:rsidR="00D33487" w:rsidRDefault="00D3348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F7164" w14:textId="77777777" w:rsidR="00854399" w:rsidRDefault="00854399">
      <w:r>
        <w:separator/>
      </w:r>
    </w:p>
  </w:footnote>
  <w:footnote w:type="continuationSeparator" w:id="0">
    <w:p w14:paraId="77A6E19B" w14:textId="77777777" w:rsidR="00854399" w:rsidRDefault="008543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7F26A" w14:textId="77777777" w:rsidR="00D33487" w:rsidRDefault="00D3348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42ABBEF"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2678C2A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25EBB4"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ABCDD" w14:textId="77777777" w:rsidR="00D33487" w:rsidRDefault="00D3348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F24185A"/>
    <w:multiLevelType w:val="hybridMultilevel"/>
    <w:tmpl w:val="CFACA4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67CA1"/>
    <w:multiLevelType w:val="hybridMultilevel"/>
    <w:tmpl w:val="EAF6985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2023820937">
    <w:abstractNumId w:val="5"/>
  </w:num>
  <w:num w:numId="2" w16cid:durableId="1484152275">
    <w:abstractNumId w:val="0"/>
  </w:num>
  <w:num w:numId="3" w16cid:durableId="42101439">
    <w:abstractNumId w:val="3"/>
  </w:num>
  <w:num w:numId="4" w16cid:durableId="824668687">
    <w:abstractNumId w:val="4"/>
  </w:num>
  <w:num w:numId="5" w16cid:durableId="845751517">
    <w:abstractNumId w:val="2"/>
  </w:num>
  <w:num w:numId="6" w16cid:durableId="52199367">
    <w:abstractNumId w:val="1"/>
  </w:num>
  <w:num w:numId="7" w16cid:durableId="182878472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27DEC"/>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15C"/>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3EEC"/>
    <w:rsid w:val="003156BE"/>
    <w:rsid w:val="00316911"/>
    <w:rsid w:val="003171E2"/>
    <w:rsid w:val="003203EE"/>
    <w:rsid w:val="00320F24"/>
    <w:rsid w:val="00321245"/>
    <w:rsid w:val="00322003"/>
    <w:rsid w:val="00330541"/>
    <w:rsid w:val="0033102D"/>
    <w:rsid w:val="003375ED"/>
    <w:rsid w:val="003400A3"/>
    <w:rsid w:val="00341604"/>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4C6C"/>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2E59"/>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2689"/>
    <w:rsid w:val="004E4EE0"/>
    <w:rsid w:val="004E51A5"/>
    <w:rsid w:val="004E7D4A"/>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0B3"/>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79"/>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4C3"/>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044A"/>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32A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39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C89"/>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8C0"/>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3B3B"/>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66E"/>
    <w:rsid w:val="00AD29D3"/>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C770F"/>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771"/>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487"/>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27B3"/>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66E"/>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07C"/>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6C8"/>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00F"/>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313E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ru"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1394</Words>
  <Characters>8788</Characters>
  <Application>Microsoft Office Word</Application>
  <DocSecurity>0</DocSecurity>
  <Lines>73</Lines>
  <Paragraphs>20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Manager/>
  <Company/>
  <LinksUpToDate>false</LinksUpToDate>
  <CharactersWithSpaces>10162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