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CAD45C" w14:textId="77DEDEEB" w:rsidR="00467BAC" w:rsidRPr="00467BAC" w:rsidRDefault="00467BAC" w:rsidP="00467BAC">
      <w:pPr>
        <w:spacing w:after="120" w:line="360" w:lineRule="auto"/>
        <w:ind w:left="567" w:right="1695"/>
        <w:rPr>
          <w:rFonts w:ascii="Arial" w:hAnsi="Arial" w:cs="Arial"/>
          <w:b/>
          <w:bCs/>
          <w:sz w:val="28"/>
          <w:szCs w:val="28"/>
          <w:lang w:val="fr-FR"/>
        </w:rPr>
      </w:pPr>
      <w:bookmarkStart w:id="0" w:name="_GoBack"/>
      <w:bookmarkEnd w:id="0"/>
      <w:r w:rsidRPr="00467BAC">
        <w:rPr>
          <w:rFonts w:ascii="Arial" w:hAnsi="Arial" w:cs="Arial"/>
          <w:b/>
          <w:bCs/>
          <w:sz w:val="28"/>
          <w:szCs w:val="28"/>
          <w:lang w:val="fr-FR"/>
        </w:rPr>
        <w:t>X-Cutter-Disc pour une préparation très superficielle du sol</w:t>
      </w:r>
    </w:p>
    <w:p w14:paraId="6D1DA8DF" w14:textId="77777777" w:rsidR="00467BAC" w:rsidRPr="00467BAC" w:rsidRDefault="00467BAC" w:rsidP="00467BAC">
      <w:pPr>
        <w:spacing w:line="360" w:lineRule="auto"/>
        <w:ind w:left="567" w:right="1695"/>
        <w:rPr>
          <w:rFonts w:ascii="Arial" w:hAnsi="Arial" w:cs="Arial"/>
          <w:b/>
          <w:bCs/>
          <w:lang w:val="fr-FR"/>
        </w:rPr>
      </w:pPr>
      <w:r w:rsidRPr="00467BAC">
        <w:rPr>
          <w:rFonts w:ascii="Arial" w:hAnsi="Arial" w:cs="Arial"/>
          <w:b/>
          <w:bCs/>
          <w:lang w:val="fr-FR"/>
        </w:rPr>
        <w:t xml:space="preserve">Qualité et intensité d'incorporation maximales du déchaumeur à disques indépendants </w:t>
      </w:r>
      <w:proofErr w:type="spellStart"/>
      <w:r w:rsidRPr="00467BAC">
        <w:rPr>
          <w:rFonts w:ascii="Arial" w:hAnsi="Arial" w:cs="Arial"/>
          <w:b/>
          <w:bCs/>
          <w:lang w:val="fr-FR"/>
        </w:rPr>
        <w:t>Catros</w:t>
      </w:r>
      <w:proofErr w:type="spellEnd"/>
    </w:p>
    <w:p w14:paraId="77523A59" w14:textId="77777777" w:rsidR="00070765" w:rsidRPr="00047042" w:rsidRDefault="00070765" w:rsidP="00330541">
      <w:pPr>
        <w:spacing w:line="360" w:lineRule="auto"/>
        <w:ind w:left="567" w:right="1695"/>
        <w:rPr>
          <w:rFonts w:ascii="Arial" w:hAnsi="Arial" w:cs="Arial"/>
          <w:lang w:val="en-GB"/>
        </w:rPr>
      </w:pPr>
    </w:p>
    <w:p w14:paraId="6E5D8993" w14:textId="3319CF1E" w:rsid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 xml:space="preserve">Avec le nouveau X-Cutter-Disc, AMAZONE élargit les choix d’outils pour le déchaumeur à disques indépendants </w:t>
      </w:r>
      <w:proofErr w:type="spellStart"/>
      <w:r w:rsidRPr="00467BAC">
        <w:rPr>
          <w:rFonts w:ascii="Arial" w:eastAsia="Arial" w:hAnsi="Arial" w:cs="Arial"/>
          <w:lang w:val="fr-FR"/>
        </w:rPr>
        <w:t>Catros</w:t>
      </w:r>
      <w:proofErr w:type="spellEnd"/>
      <w:r w:rsidRPr="00467BAC">
        <w:rPr>
          <w:rFonts w:ascii="Arial" w:eastAsia="Arial" w:hAnsi="Arial" w:cs="Arial"/>
          <w:lang w:val="fr-FR"/>
        </w:rPr>
        <w:t>. Ce disque spécial au profil ondulé est utilisé pour la préparation très superficielle du sol. Le nouveau X-Cutter-Disc offre un diamètre de 480 mm pour une vitesse périphérique élevée et travaille de façon optimale à des profondeurs entre 2 et 8 cm. Grâce à leur profil ondulé spécifique, les disques permettent une préparation sur toute la surface de travail, même à une profondeur de travail très superficielle. La forme singulière du disque garantit un travail intensif sur toute la surface et se distingue par la très bonne incorporation des résidus dans l’horizon de surface, permettant une décomposition plus rapide. Les conditions sont ensuite optimales pour l’implantation suivante. X-Cutter-Disc se démarque également par sa faible demande de puissance.</w:t>
      </w:r>
    </w:p>
    <w:p w14:paraId="002B70EB" w14:textId="77777777" w:rsidR="00467BAC" w:rsidRPr="00467BAC" w:rsidRDefault="00467BAC" w:rsidP="00467BAC">
      <w:pPr>
        <w:spacing w:after="120" w:line="360" w:lineRule="auto"/>
        <w:ind w:left="567" w:right="1695"/>
        <w:rPr>
          <w:rFonts w:ascii="Arial" w:eastAsia="Arial" w:hAnsi="Arial" w:cs="Arial"/>
          <w:lang w:val="fr-FR"/>
        </w:rPr>
      </w:pPr>
    </w:p>
    <w:p w14:paraId="1573BEF8" w14:textId="77777777" w:rsidR="00467BAC" w:rsidRPr="00467BAC" w:rsidRDefault="00467BAC" w:rsidP="00467BAC">
      <w:pPr>
        <w:spacing w:after="120" w:line="360" w:lineRule="auto"/>
        <w:ind w:left="567" w:right="1695"/>
        <w:rPr>
          <w:rFonts w:ascii="Arial" w:eastAsia="Arial" w:hAnsi="Arial" w:cs="Arial"/>
          <w:b/>
          <w:bCs/>
          <w:lang w:val="fr-FR"/>
        </w:rPr>
      </w:pPr>
      <w:r w:rsidRPr="00467BAC">
        <w:rPr>
          <w:rFonts w:ascii="Arial" w:eastAsia="Arial" w:hAnsi="Arial" w:cs="Arial"/>
          <w:b/>
          <w:bCs/>
          <w:lang w:val="fr-FR"/>
        </w:rPr>
        <w:t>Broyer et incorporer au mieux en travail superficiel</w:t>
      </w:r>
    </w:p>
    <w:p w14:paraId="1471FF98"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 xml:space="preserve">La préparation très superficielle du sol joue un rôle toujours important dans la gestion de l’équilibre hydrique du sol. En particulier pendant les étés chauds et secs, le travail du sol à faible profondeur permet de mieux conserver l’humidité du sol. La quantité de terre déplacée est limitée en comparaison avec les autres disques nécessitant des profondeurs plus importantes pour travailler toute la surface. </w:t>
      </w:r>
    </w:p>
    <w:p w14:paraId="74673957"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 xml:space="preserve">Par ailleurs, un </w:t>
      </w:r>
      <w:proofErr w:type="spellStart"/>
      <w:r w:rsidRPr="00467BAC">
        <w:rPr>
          <w:rFonts w:ascii="Arial" w:eastAsia="Arial" w:hAnsi="Arial" w:cs="Arial"/>
          <w:lang w:val="fr-FR"/>
        </w:rPr>
        <w:t>salissement</w:t>
      </w:r>
      <w:proofErr w:type="spellEnd"/>
      <w:r w:rsidRPr="00467BAC">
        <w:rPr>
          <w:rFonts w:ascii="Arial" w:eastAsia="Arial" w:hAnsi="Arial" w:cs="Arial"/>
          <w:lang w:val="fr-FR"/>
        </w:rPr>
        <w:t xml:space="preserve"> limité des parcelles est recherché. Après la récolte, le sol doit être préparé aussi superficiellement que possible pour que les pertes de céréales, de colza et les graines d’adventices ne soient pas enterrées en profondeur. Ainsi les graines bénéficient de très bonnes conditions de germination. Les plantes indésirables sont éliminées mécaniquement avec le deuxième passage pour obtenir une parcelle propre.</w:t>
      </w:r>
    </w:p>
    <w:p w14:paraId="370FB79E"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lastRenderedPageBreak/>
        <w:t xml:space="preserve">Même avec des </w:t>
      </w:r>
      <w:proofErr w:type="spellStart"/>
      <w:r w:rsidRPr="00467BAC">
        <w:rPr>
          <w:rFonts w:ascii="Arial" w:eastAsia="Arial" w:hAnsi="Arial" w:cs="Arial"/>
          <w:lang w:val="fr-FR"/>
        </w:rPr>
        <w:t>intercultures</w:t>
      </w:r>
      <w:proofErr w:type="spellEnd"/>
      <w:r w:rsidRPr="00467BAC">
        <w:rPr>
          <w:rFonts w:ascii="Arial" w:eastAsia="Arial" w:hAnsi="Arial" w:cs="Arial"/>
          <w:lang w:val="fr-FR"/>
        </w:rPr>
        <w:t xml:space="preserve"> denses et hautes, X-Cutter-Disc réalise un travail parfait sur toute la largeur de travail. Le broyage à une faible profondeur, associé au travail des micro-organismes dans la couche arable, favorise une décomposition plus rapide du couvert.</w:t>
      </w:r>
    </w:p>
    <w:p w14:paraId="7103E95C" w14:textId="1D9791A2" w:rsid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 xml:space="preserve">Ce nouvel équipement est disponible en option pour les matériels neufs ou pour un montage ultérieur sur différents modèles des gammes </w:t>
      </w:r>
      <w:proofErr w:type="spellStart"/>
      <w:r w:rsidRPr="00467BAC">
        <w:rPr>
          <w:rFonts w:ascii="Arial" w:eastAsia="Arial" w:hAnsi="Arial" w:cs="Arial"/>
          <w:lang w:val="fr-FR"/>
        </w:rPr>
        <w:t>Catros</w:t>
      </w:r>
      <w:proofErr w:type="spellEnd"/>
      <w:r w:rsidRPr="00467BAC">
        <w:rPr>
          <w:rFonts w:ascii="Arial" w:eastAsia="Arial" w:hAnsi="Arial" w:cs="Arial"/>
          <w:lang w:val="fr-FR"/>
        </w:rPr>
        <w:t xml:space="preserve">+ et </w:t>
      </w:r>
      <w:proofErr w:type="spellStart"/>
      <w:r w:rsidRPr="00467BAC">
        <w:rPr>
          <w:rFonts w:ascii="Arial" w:eastAsia="Arial" w:hAnsi="Arial" w:cs="Arial"/>
          <w:lang w:val="fr-FR"/>
        </w:rPr>
        <w:t>Catros</w:t>
      </w:r>
      <w:r w:rsidRPr="00467BAC">
        <w:rPr>
          <w:rFonts w:ascii="Arial" w:eastAsia="Arial" w:hAnsi="Arial" w:cs="Arial"/>
          <w:vertAlign w:val="superscript"/>
          <w:lang w:val="fr-FR"/>
        </w:rPr>
        <w:t>XL</w:t>
      </w:r>
      <w:proofErr w:type="spellEnd"/>
      <w:r w:rsidRPr="00467BAC">
        <w:rPr>
          <w:rFonts w:ascii="Arial" w:eastAsia="Arial" w:hAnsi="Arial" w:cs="Arial"/>
          <w:lang w:val="fr-FR"/>
        </w:rPr>
        <w:t>.</w:t>
      </w:r>
    </w:p>
    <w:p w14:paraId="5ABAB869" w14:textId="77777777" w:rsidR="00467BAC" w:rsidRPr="00467BAC" w:rsidRDefault="00467BAC" w:rsidP="00467BAC">
      <w:pPr>
        <w:spacing w:after="120" w:line="360" w:lineRule="auto"/>
        <w:ind w:left="567" w:right="1695"/>
        <w:rPr>
          <w:rFonts w:ascii="Arial" w:eastAsia="Arial" w:hAnsi="Arial" w:cs="Arial"/>
          <w:lang w:val="fr-FR"/>
        </w:rPr>
      </w:pPr>
    </w:p>
    <w:p w14:paraId="3E1C5AC5" w14:textId="77777777" w:rsidR="00467BAC" w:rsidRPr="00467BAC" w:rsidRDefault="00467BAC" w:rsidP="00467BAC">
      <w:pPr>
        <w:spacing w:after="120" w:line="360" w:lineRule="auto"/>
        <w:ind w:left="567" w:right="1695"/>
        <w:rPr>
          <w:rFonts w:ascii="Arial" w:eastAsia="Arial" w:hAnsi="Arial" w:cs="Arial"/>
          <w:b/>
          <w:bCs/>
          <w:lang w:val="fr-FR"/>
        </w:rPr>
      </w:pPr>
      <w:r w:rsidRPr="00467BAC">
        <w:rPr>
          <w:rFonts w:ascii="Arial" w:eastAsia="Arial" w:hAnsi="Arial" w:cs="Arial"/>
          <w:b/>
          <w:bCs/>
          <w:lang w:val="fr-FR"/>
        </w:rPr>
        <w:t>Combinaison avec rouleau couteaux</w:t>
      </w:r>
    </w:p>
    <w:p w14:paraId="60D30437"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 xml:space="preserve">AMAZONE propose également le rouleau couteaux avant comme autre nouveauté pour la gamme. En associant le </w:t>
      </w:r>
      <w:proofErr w:type="spellStart"/>
      <w:r w:rsidRPr="00467BAC">
        <w:rPr>
          <w:rFonts w:ascii="Arial" w:eastAsia="Arial" w:hAnsi="Arial" w:cs="Arial"/>
          <w:lang w:val="fr-FR"/>
        </w:rPr>
        <w:t>Catros</w:t>
      </w:r>
      <w:proofErr w:type="spellEnd"/>
      <w:r w:rsidRPr="00467BAC">
        <w:rPr>
          <w:rFonts w:ascii="Arial" w:eastAsia="Arial" w:hAnsi="Arial" w:cs="Arial"/>
          <w:lang w:val="fr-FR"/>
        </w:rPr>
        <w:t xml:space="preserve"> au X-Cutter-Disc et au rouleau couteaux, on obtient même une préparation du sol « multidimensionnelle » et une intensité de broyage supérieure des chaumes, de la paille et des </w:t>
      </w:r>
      <w:proofErr w:type="spellStart"/>
      <w:r w:rsidRPr="00467BAC">
        <w:rPr>
          <w:rFonts w:ascii="Arial" w:eastAsia="Arial" w:hAnsi="Arial" w:cs="Arial"/>
          <w:lang w:val="fr-FR"/>
        </w:rPr>
        <w:t>intercultures</w:t>
      </w:r>
      <w:proofErr w:type="spellEnd"/>
      <w:r w:rsidRPr="00467BAC">
        <w:rPr>
          <w:rFonts w:ascii="Arial" w:eastAsia="Arial" w:hAnsi="Arial" w:cs="Arial"/>
          <w:lang w:val="fr-FR"/>
        </w:rPr>
        <w:t xml:space="preserve"> dans le sens longitudinal et transversal. Cela favorise le processus de décomposition et réduit les transmissions des maladies à la culture suivante.</w:t>
      </w:r>
    </w:p>
    <w:p w14:paraId="4EDB8339" w14:textId="48418416" w:rsidR="00070765" w:rsidRPr="00047042" w:rsidRDefault="00070765" w:rsidP="00070765">
      <w:pPr>
        <w:spacing w:after="120" w:line="360" w:lineRule="auto"/>
        <w:ind w:left="567" w:right="1695"/>
        <w:rPr>
          <w:rFonts w:ascii="Arial" w:eastAsia="Arial" w:hAnsi="Arial" w:cs="Arial"/>
          <w:lang w:val="en-GB"/>
        </w:rPr>
      </w:pPr>
    </w:p>
    <w:p w14:paraId="14752812" w14:textId="77777777" w:rsidR="00467BAC" w:rsidRPr="00047042" w:rsidRDefault="00467BAC" w:rsidP="00070765">
      <w:pPr>
        <w:spacing w:after="120" w:line="360" w:lineRule="auto"/>
        <w:ind w:left="567" w:right="1695"/>
        <w:rPr>
          <w:rFonts w:ascii="Arial" w:eastAsia="Arial" w:hAnsi="Arial" w:cs="Arial"/>
          <w:lang w:val="en-GB"/>
        </w:rPr>
      </w:pPr>
    </w:p>
    <w:p w14:paraId="546B8B91" w14:textId="38A63E43" w:rsidR="00070765"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CAF53D9" wp14:editId="0FF52779">
            <wp:extent cx="34452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45200" cy="2880000"/>
                    </a:xfrm>
                    <a:prstGeom prst="rect">
                      <a:avLst/>
                    </a:prstGeom>
                  </pic:spPr>
                </pic:pic>
              </a:graphicData>
            </a:graphic>
          </wp:inline>
        </w:drawing>
      </w:r>
    </w:p>
    <w:p w14:paraId="2105AD57"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Grâce à son profil ondulé spécial, X-Cutter-Disc travaille sur toute la surface à une faible profondeur</w:t>
      </w:r>
    </w:p>
    <w:p w14:paraId="14803D4B" w14:textId="1E8E93D1" w:rsidR="00070765" w:rsidRPr="00047042" w:rsidRDefault="00070765" w:rsidP="00070765">
      <w:pPr>
        <w:spacing w:after="120" w:line="360" w:lineRule="auto"/>
        <w:ind w:left="567" w:right="1695"/>
        <w:rPr>
          <w:rFonts w:ascii="Arial" w:eastAsia="Arial" w:hAnsi="Arial" w:cs="Arial"/>
          <w:lang w:val="en-GB"/>
        </w:rPr>
      </w:pPr>
    </w:p>
    <w:p w14:paraId="5EC97BFC" w14:textId="59F870A7"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D29AAA" wp14:editId="69B82F38">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AD6E94A"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 xml:space="preserve">Équipement avec </w:t>
      </w:r>
      <w:proofErr w:type="spellStart"/>
      <w:r w:rsidRPr="00467BAC">
        <w:rPr>
          <w:rFonts w:ascii="Arial" w:eastAsia="Arial" w:hAnsi="Arial" w:cs="Arial"/>
          <w:lang w:val="fr-FR"/>
        </w:rPr>
        <w:t>GreenDrill</w:t>
      </w:r>
      <w:proofErr w:type="spellEnd"/>
      <w:r w:rsidRPr="00467BAC">
        <w:rPr>
          <w:rFonts w:ascii="Arial" w:eastAsia="Arial" w:hAnsi="Arial" w:cs="Arial"/>
          <w:lang w:val="fr-FR"/>
        </w:rPr>
        <w:t xml:space="preserve"> 200 pour une implantation simultanée d’</w:t>
      </w:r>
      <w:proofErr w:type="spellStart"/>
      <w:r w:rsidRPr="00467BAC">
        <w:rPr>
          <w:rFonts w:ascii="Arial" w:eastAsia="Arial" w:hAnsi="Arial" w:cs="Arial"/>
          <w:lang w:val="fr-FR"/>
        </w:rPr>
        <w:t>intercultures</w:t>
      </w:r>
      <w:proofErr w:type="spellEnd"/>
    </w:p>
    <w:p w14:paraId="2B06936E" w14:textId="4C320C1B" w:rsidR="00755ACB" w:rsidRPr="00047042" w:rsidRDefault="00755ACB" w:rsidP="00070765">
      <w:pPr>
        <w:spacing w:after="120" w:line="360" w:lineRule="auto"/>
        <w:ind w:left="567" w:right="1695"/>
        <w:rPr>
          <w:rFonts w:ascii="Arial" w:eastAsia="Arial" w:hAnsi="Arial" w:cs="Arial"/>
          <w:lang w:val="en-GB"/>
        </w:rPr>
      </w:pPr>
    </w:p>
    <w:p w14:paraId="3707531B" w14:textId="2F0C10D8" w:rsidR="00755ACB" w:rsidRPr="00047042" w:rsidRDefault="00755ACB" w:rsidP="00070765">
      <w:pPr>
        <w:spacing w:after="120" w:line="360" w:lineRule="auto"/>
        <w:ind w:left="567" w:right="1695"/>
        <w:rPr>
          <w:rFonts w:ascii="Arial" w:eastAsia="Arial" w:hAnsi="Arial" w:cs="Arial"/>
          <w:lang w:val="en-GB"/>
        </w:rPr>
      </w:pPr>
    </w:p>
    <w:p w14:paraId="7CEF06BB" w14:textId="3A19BA61"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A1E733" wp14:editId="13AEF5D5">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E310619"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Le X-Cutter-Disc génère un taux particulièrement élevé de terre fine. Les conditions de germination sont optimales pour l’implantation simultanée de couverts.</w:t>
      </w:r>
    </w:p>
    <w:p w14:paraId="5FA1D9BC" w14:textId="620215E9" w:rsidR="00755ACB" w:rsidRPr="00047042" w:rsidRDefault="00755ACB" w:rsidP="00070765">
      <w:pPr>
        <w:spacing w:after="120" w:line="360" w:lineRule="auto"/>
        <w:ind w:left="567" w:right="1695"/>
        <w:rPr>
          <w:rFonts w:ascii="Arial" w:eastAsia="Arial" w:hAnsi="Arial" w:cs="Arial"/>
          <w:lang w:val="en-GB"/>
        </w:rPr>
      </w:pPr>
    </w:p>
    <w:p w14:paraId="2B574FEA"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 xml:space="preserve">Vidéo du </w:t>
      </w:r>
      <w:proofErr w:type="spellStart"/>
      <w:r w:rsidRPr="00467BAC">
        <w:rPr>
          <w:rFonts w:ascii="Arial" w:eastAsia="Arial" w:hAnsi="Arial" w:cs="Arial"/>
          <w:lang w:val="fr-FR"/>
        </w:rPr>
        <w:t>Catros</w:t>
      </w:r>
      <w:r w:rsidRPr="00467BAC">
        <w:rPr>
          <w:rFonts w:ascii="Arial" w:eastAsia="Arial" w:hAnsi="Arial" w:cs="Arial"/>
          <w:vertAlign w:val="superscript"/>
          <w:lang w:val="fr-FR"/>
        </w:rPr>
        <w:t>XL</w:t>
      </w:r>
      <w:proofErr w:type="spellEnd"/>
      <w:r w:rsidRPr="00467BAC">
        <w:rPr>
          <w:rFonts w:ascii="Arial" w:eastAsia="Arial" w:hAnsi="Arial" w:cs="Arial"/>
          <w:lang w:val="fr-FR"/>
        </w:rPr>
        <w:t xml:space="preserve"> 3003 avec X-Cutter-Disc au travail : </w:t>
      </w:r>
    </w:p>
    <w:p w14:paraId="050F7B5E" w14:textId="46EDBD0B" w:rsidR="005E6123" w:rsidRDefault="005E6123" w:rsidP="005E6123">
      <w:pPr>
        <w:spacing w:after="120" w:line="360" w:lineRule="auto"/>
        <w:ind w:left="567" w:right="1695"/>
        <w:rPr>
          <w:rFonts w:ascii="Arial" w:eastAsia="Arial" w:hAnsi="Arial" w:cs="Arial"/>
          <w:b/>
          <w:bCs/>
        </w:rPr>
      </w:pPr>
      <w:r w:rsidRPr="005E6123">
        <w:rPr>
          <w:rFonts w:ascii="Arial" w:eastAsia="Arial" w:hAnsi="Arial" w:cs="Arial"/>
          <w:b/>
          <w:bCs/>
        </w:rPr>
        <w:t>www.amazone.net/yt-catrosxl3003-x-cutter-disc</w:t>
      </w:r>
    </w:p>
    <w:p w14:paraId="297A247E" w14:textId="2ED22CE7" w:rsidR="005E6123" w:rsidRDefault="005E6123" w:rsidP="005E612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6D37F4" wp14:editId="63723117">
            <wp:extent cx="1080000" cy="10800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501162D3" w14:textId="3368BCB0" w:rsidR="005E6123" w:rsidRDefault="005E6123" w:rsidP="005E6123">
      <w:pPr>
        <w:spacing w:after="120" w:line="360" w:lineRule="auto"/>
        <w:ind w:left="567" w:right="1695"/>
        <w:rPr>
          <w:rFonts w:ascii="Arial" w:eastAsia="Arial" w:hAnsi="Arial" w:cs="Arial"/>
        </w:rPr>
      </w:pPr>
    </w:p>
    <w:p w14:paraId="541B86C0" w14:textId="77777777" w:rsidR="005E6123" w:rsidRDefault="005E6123" w:rsidP="005E6123">
      <w:pPr>
        <w:spacing w:after="120" w:line="360" w:lineRule="auto"/>
        <w:ind w:left="567" w:right="1695"/>
        <w:rPr>
          <w:rFonts w:ascii="Arial" w:eastAsia="Arial" w:hAnsi="Arial" w:cs="Arial"/>
        </w:rPr>
      </w:pPr>
    </w:p>
    <w:p w14:paraId="0C053EA4" w14:textId="1A5C1062"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BC6916" wp14:editId="44195198">
            <wp:extent cx="43308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30800" cy="2880000"/>
                    </a:xfrm>
                    <a:prstGeom prst="rect">
                      <a:avLst/>
                    </a:prstGeom>
                  </pic:spPr>
                </pic:pic>
              </a:graphicData>
            </a:graphic>
          </wp:inline>
        </w:drawing>
      </w:r>
    </w:p>
    <w:p w14:paraId="04E1E0D3" w14:textId="77777777" w:rsidR="00467BAC" w:rsidRPr="00467BAC" w:rsidRDefault="00467BAC" w:rsidP="00467BAC">
      <w:pPr>
        <w:spacing w:after="120" w:line="360" w:lineRule="auto"/>
        <w:ind w:left="567" w:right="1695"/>
        <w:rPr>
          <w:rFonts w:ascii="Arial" w:eastAsia="Arial" w:hAnsi="Arial" w:cs="Arial"/>
          <w:vertAlign w:val="superscript"/>
          <w:lang w:val="fr-FR"/>
        </w:rPr>
      </w:pPr>
      <w:r w:rsidRPr="00467BAC">
        <w:rPr>
          <w:rFonts w:ascii="Arial" w:eastAsia="Arial" w:hAnsi="Arial" w:cs="Arial"/>
          <w:lang w:val="fr-FR"/>
        </w:rPr>
        <w:t xml:space="preserve">X-Cutter-Disc est disponible en option sur les matériels neufs ou pour un montage ultérieur sur différents modèles des gammes </w:t>
      </w:r>
      <w:proofErr w:type="spellStart"/>
      <w:r w:rsidRPr="00467BAC">
        <w:rPr>
          <w:rFonts w:ascii="Arial" w:eastAsia="Arial" w:hAnsi="Arial" w:cs="Arial"/>
          <w:lang w:val="fr-FR"/>
        </w:rPr>
        <w:t>Catros</w:t>
      </w:r>
      <w:proofErr w:type="spellEnd"/>
      <w:r w:rsidRPr="00467BAC">
        <w:rPr>
          <w:rFonts w:ascii="Arial" w:eastAsia="Arial" w:hAnsi="Arial" w:cs="Arial"/>
          <w:lang w:val="fr-FR"/>
        </w:rPr>
        <w:t xml:space="preserve">+ et </w:t>
      </w:r>
      <w:proofErr w:type="spellStart"/>
      <w:r w:rsidRPr="00467BAC">
        <w:rPr>
          <w:rFonts w:ascii="Arial" w:eastAsia="Arial" w:hAnsi="Arial" w:cs="Arial"/>
          <w:lang w:val="fr-FR"/>
        </w:rPr>
        <w:t>Catros</w:t>
      </w:r>
      <w:r w:rsidRPr="00467BAC">
        <w:rPr>
          <w:rFonts w:ascii="Arial" w:eastAsia="Arial" w:hAnsi="Arial" w:cs="Arial"/>
          <w:vertAlign w:val="superscript"/>
          <w:lang w:val="fr-FR"/>
        </w:rPr>
        <w:t>XL</w:t>
      </w:r>
      <w:proofErr w:type="spellEnd"/>
    </w:p>
    <w:p w14:paraId="58ED431C" w14:textId="1F5E9E64" w:rsidR="00755ACB" w:rsidRDefault="00755ACB" w:rsidP="00070765">
      <w:pPr>
        <w:spacing w:after="120" w:line="360" w:lineRule="auto"/>
        <w:ind w:left="567" w:right="1695"/>
        <w:rPr>
          <w:rFonts w:ascii="Arial" w:eastAsia="Arial" w:hAnsi="Arial" w:cs="Arial"/>
        </w:rPr>
      </w:pPr>
    </w:p>
    <w:p w14:paraId="0BEF1BA7" w14:textId="6F04876B" w:rsidR="00755ACB" w:rsidRDefault="00755ACB" w:rsidP="00070765">
      <w:pPr>
        <w:spacing w:after="120" w:line="360" w:lineRule="auto"/>
        <w:ind w:left="567" w:right="1695"/>
        <w:rPr>
          <w:rFonts w:ascii="Arial" w:eastAsia="Arial" w:hAnsi="Arial" w:cs="Arial"/>
        </w:rPr>
      </w:pPr>
    </w:p>
    <w:p w14:paraId="1BCC0517" w14:textId="02D1969E"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8BE073" wp14:editId="50AD75AA">
            <wp:extent cx="3877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18747392" w14:textId="77777777" w:rsidR="00467BAC"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X-Cutter-Disc avec profil ondulé</w:t>
      </w:r>
    </w:p>
    <w:p w14:paraId="060F7C89" w14:textId="7DD56FE6" w:rsidR="00755ACB" w:rsidRPr="00047042" w:rsidRDefault="00755ACB" w:rsidP="00070765">
      <w:pPr>
        <w:spacing w:after="120" w:line="360" w:lineRule="auto"/>
        <w:ind w:left="567" w:right="1695"/>
        <w:rPr>
          <w:rFonts w:ascii="Arial" w:eastAsia="Arial" w:hAnsi="Arial" w:cs="Arial"/>
          <w:lang w:val="en-GB"/>
        </w:rPr>
      </w:pPr>
    </w:p>
    <w:p w14:paraId="0032CD62" w14:textId="37FDE1C6" w:rsidR="00755ACB" w:rsidRPr="00047042" w:rsidRDefault="00755ACB" w:rsidP="00070765">
      <w:pPr>
        <w:spacing w:after="120" w:line="360" w:lineRule="auto"/>
        <w:ind w:left="567" w:right="1695"/>
        <w:rPr>
          <w:rFonts w:ascii="Arial" w:eastAsia="Arial" w:hAnsi="Arial" w:cs="Arial"/>
          <w:lang w:val="en-GB"/>
        </w:rPr>
      </w:pPr>
    </w:p>
    <w:p w14:paraId="21CB331D" w14:textId="422F6757"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F9C58C9" wp14:editId="05485DA3">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FA593A1" w14:textId="77777777" w:rsidR="00467BAC" w:rsidRPr="00467BAC" w:rsidRDefault="00467BAC" w:rsidP="00467BAC">
      <w:pPr>
        <w:spacing w:after="120" w:line="360" w:lineRule="auto"/>
        <w:ind w:left="567" w:right="1695"/>
        <w:rPr>
          <w:rFonts w:ascii="Arial" w:eastAsia="Arial" w:hAnsi="Arial" w:cs="Arial"/>
          <w:lang w:val="fr-FR"/>
        </w:rPr>
      </w:pPr>
      <w:proofErr w:type="spellStart"/>
      <w:r w:rsidRPr="00467BAC">
        <w:rPr>
          <w:rFonts w:ascii="Arial" w:eastAsia="Arial" w:hAnsi="Arial" w:cs="Arial"/>
          <w:lang w:val="fr-FR"/>
        </w:rPr>
        <w:t>Catros</w:t>
      </w:r>
      <w:r w:rsidRPr="00467BAC">
        <w:rPr>
          <w:rFonts w:ascii="Arial" w:eastAsia="Arial" w:hAnsi="Arial" w:cs="Arial"/>
          <w:vertAlign w:val="superscript"/>
          <w:lang w:val="fr-FR"/>
        </w:rPr>
        <w:t>XL</w:t>
      </w:r>
      <w:proofErr w:type="spellEnd"/>
      <w:r w:rsidRPr="00467BAC">
        <w:rPr>
          <w:rFonts w:ascii="Arial" w:eastAsia="Arial" w:hAnsi="Arial" w:cs="Arial"/>
          <w:lang w:val="fr-FR"/>
        </w:rPr>
        <w:t xml:space="preserve"> 3003 avec X-Cutter-Disc, rouleau couteaux et </w:t>
      </w:r>
      <w:proofErr w:type="spellStart"/>
      <w:r w:rsidRPr="00467BAC">
        <w:rPr>
          <w:rFonts w:ascii="Arial" w:eastAsia="Arial" w:hAnsi="Arial" w:cs="Arial"/>
          <w:lang w:val="fr-FR"/>
        </w:rPr>
        <w:t>GreenDrill</w:t>
      </w:r>
      <w:proofErr w:type="spellEnd"/>
    </w:p>
    <w:p w14:paraId="178E255B" w14:textId="433BE475" w:rsidR="00755ACB" w:rsidRPr="00047042" w:rsidRDefault="00755ACB" w:rsidP="00070765">
      <w:pPr>
        <w:spacing w:after="120" w:line="360" w:lineRule="auto"/>
        <w:ind w:left="567" w:right="1695"/>
        <w:rPr>
          <w:rFonts w:ascii="Arial" w:eastAsia="Arial" w:hAnsi="Arial" w:cs="Arial"/>
          <w:lang w:val="en-GB"/>
        </w:rPr>
      </w:pPr>
    </w:p>
    <w:p w14:paraId="6BB83285" w14:textId="7D83EB1B" w:rsidR="00755ACB" w:rsidRPr="00047042" w:rsidRDefault="00755ACB" w:rsidP="00070765">
      <w:pPr>
        <w:spacing w:after="120" w:line="360" w:lineRule="auto"/>
        <w:ind w:left="567" w:right="1695"/>
        <w:rPr>
          <w:rFonts w:ascii="Arial" w:eastAsia="Arial" w:hAnsi="Arial" w:cs="Arial"/>
          <w:lang w:val="en-GB"/>
        </w:rPr>
      </w:pPr>
    </w:p>
    <w:p w14:paraId="48DF6F35" w14:textId="3C2BC555"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2D1B4E9" wp14:editId="61921490">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63E32BB" w14:textId="70D0BB7E" w:rsidR="00755ACB" w:rsidRPr="00467BAC" w:rsidRDefault="00467BAC" w:rsidP="00467BAC">
      <w:pPr>
        <w:spacing w:after="120" w:line="360" w:lineRule="auto"/>
        <w:ind w:left="567" w:right="1695"/>
        <w:rPr>
          <w:rFonts w:ascii="Arial" w:eastAsia="Arial" w:hAnsi="Arial" w:cs="Arial"/>
          <w:lang w:val="fr-FR"/>
        </w:rPr>
      </w:pPr>
      <w:r w:rsidRPr="00467BAC">
        <w:rPr>
          <w:rFonts w:ascii="Arial" w:eastAsia="Arial" w:hAnsi="Arial" w:cs="Arial"/>
          <w:lang w:val="fr-FR"/>
        </w:rPr>
        <w:t>Mélange ultra superficiel et intensif du sol et coupe des reliquats de récolte, combiné avec le rouleau couteaux</w:t>
      </w:r>
    </w:p>
    <w:p w14:paraId="7B4AF93D" w14:textId="06489552" w:rsidR="00755ACB" w:rsidRPr="00047042" w:rsidRDefault="00755ACB" w:rsidP="00070765">
      <w:pPr>
        <w:spacing w:after="120" w:line="360" w:lineRule="auto"/>
        <w:ind w:left="567" w:right="1695"/>
        <w:rPr>
          <w:rFonts w:ascii="Arial" w:eastAsia="Arial" w:hAnsi="Arial" w:cs="Arial"/>
          <w:lang w:val="en-GB"/>
        </w:rPr>
      </w:pPr>
    </w:p>
    <w:p w14:paraId="29951D84" w14:textId="589A29AB" w:rsidR="00755ACB" w:rsidRPr="00047042" w:rsidRDefault="00755ACB" w:rsidP="00070765">
      <w:pPr>
        <w:spacing w:after="120" w:line="360" w:lineRule="auto"/>
        <w:ind w:left="567" w:right="1695"/>
        <w:rPr>
          <w:rFonts w:ascii="Arial" w:eastAsia="Arial" w:hAnsi="Arial" w:cs="Arial"/>
          <w:lang w:val="en-GB"/>
        </w:rPr>
      </w:pPr>
    </w:p>
    <w:p w14:paraId="2D3D615C" w14:textId="4A9BF269"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E5E3C0" wp14:editId="5F729A72">
            <wp:extent cx="3578400" cy="2880000"/>
            <wp:effectExtent l="0" t="0" r="3175"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78400" cy="2880000"/>
                    </a:xfrm>
                    <a:prstGeom prst="rect">
                      <a:avLst/>
                    </a:prstGeom>
                  </pic:spPr>
                </pic:pic>
              </a:graphicData>
            </a:graphic>
          </wp:inline>
        </w:drawing>
      </w:r>
    </w:p>
    <w:p w14:paraId="6308052F" w14:textId="77777777" w:rsidR="00467BAC" w:rsidRPr="00467BAC" w:rsidRDefault="00467BAC" w:rsidP="00467BAC">
      <w:pPr>
        <w:tabs>
          <w:tab w:val="left" w:pos="3550"/>
        </w:tabs>
        <w:spacing w:line="360" w:lineRule="auto"/>
        <w:ind w:left="567" w:right="2262"/>
        <w:rPr>
          <w:rFonts w:ascii="Arial" w:eastAsia="Arial" w:hAnsi="Arial" w:cs="Arial"/>
          <w:lang w:val="fr-FR"/>
        </w:rPr>
      </w:pPr>
      <w:r w:rsidRPr="00467BAC">
        <w:rPr>
          <w:rFonts w:ascii="Arial" w:eastAsia="Arial" w:hAnsi="Arial" w:cs="Arial"/>
          <w:lang w:val="fr-FR"/>
        </w:rPr>
        <w:t>Associé au rouleau couteaux à l’avant, X-Cutter-Disc génère une préparation de sol « multidimensionnelle » pour un broyage optimal, même de quantités importantes de résidus végétaux</w:t>
      </w:r>
    </w:p>
    <w:p w14:paraId="7131477D" w14:textId="77777777" w:rsidR="00467BAC" w:rsidRDefault="00467BAC" w:rsidP="00114F26">
      <w:pPr>
        <w:tabs>
          <w:tab w:val="left" w:pos="3550"/>
        </w:tabs>
        <w:spacing w:line="360" w:lineRule="auto"/>
        <w:ind w:left="567" w:right="2262"/>
        <w:rPr>
          <w:rFonts w:ascii="Arial" w:hAnsi="Arial" w:cs="Arial"/>
          <w:b/>
          <w:bCs/>
          <w:color w:val="808080" w:themeColor="background1" w:themeShade="80"/>
          <w:sz w:val="20"/>
          <w:szCs w:val="20"/>
        </w:rPr>
      </w:pPr>
    </w:p>
    <w:p w14:paraId="628C692E" w14:textId="77777777" w:rsidR="00467BAC" w:rsidRDefault="00467BAC" w:rsidP="00114F26">
      <w:pPr>
        <w:tabs>
          <w:tab w:val="left" w:pos="3550"/>
        </w:tabs>
        <w:spacing w:line="360" w:lineRule="auto"/>
        <w:ind w:left="567" w:right="2262"/>
        <w:rPr>
          <w:rFonts w:ascii="Arial" w:hAnsi="Arial" w:cs="Arial"/>
          <w:b/>
          <w:bCs/>
          <w:color w:val="808080" w:themeColor="background1" w:themeShade="80"/>
          <w:sz w:val="20"/>
          <w:szCs w:val="20"/>
        </w:rPr>
      </w:pPr>
    </w:p>
    <w:p w14:paraId="4292DCDD" w14:textId="77777777" w:rsidR="00467BAC" w:rsidRPr="00467BAC" w:rsidRDefault="00467BAC" w:rsidP="00467BAC">
      <w:pPr>
        <w:tabs>
          <w:tab w:val="left" w:pos="3550"/>
        </w:tabs>
        <w:spacing w:line="360" w:lineRule="auto"/>
        <w:ind w:left="567" w:right="2262"/>
        <w:rPr>
          <w:rFonts w:ascii="Arial" w:hAnsi="Arial" w:cs="Arial"/>
          <w:b/>
          <w:bCs/>
          <w:color w:val="808080" w:themeColor="background1" w:themeShade="80"/>
          <w:sz w:val="20"/>
          <w:szCs w:val="20"/>
          <w:lang w:val="en-GB"/>
        </w:rPr>
      </w:pPr>
      <w:r w:rsidRPr="00467BAC">
        <w:rPr>
          <w:rFonts w:ascii="Arial" w:hAnsi="Arial" w:cs="Arial"/>
          <w:b/>
          <w:bCs/>
          <w:color w:val="808080" w:themeColor="background1" w:themeShade="80"/>
          <w:sz w:val="20"/>
          <w:szCs w:val="20"/>
          <w:lang w:val="en-GB"/>
        </w:rPr>
        <w:lastRenderedPageBreak/>
        <w:t xml:space="preserve">A propos de la </w:t>
      </w:r>
      <w:proofErr w:type="spellStart"/>
      <w:r w:rsidRPr="00467BAC">
        <w:rPr>
          <w:rFonts w:ascii="Arial" w:hAnsi="Arial" w:cs="Arial"/>
          <w:b/>
          <w:bCs/>
          <w:color w:val="808080" w:themeColor="background1" w:themeShade="80"/>
          <w:sz w:val="20"/>
          <w:szCs w:val="20"/>
          <w:lang w:val="en-GB"/>
        </w:rPr>
        <w:t>société</w:t>
      </w:r>
      <w:proofErr w:type="spellEnd"/>
      <w:r w:rsidRPr="00467BAC">
        <w:rPr>
          <w:rFonts w:ascii="Arial" w:hAnsi="Arial" w:cs="Arial"/>
          <w:b/>
          <w:bCs/>
          <w:color w:val="808080" w:themeColor="background1" w:themeShade="80"/>
          <w:sz w:val="20"/>
          <w:szCs w:val="20"/>
          <w:lang w:val="en-GB"/>
        </w:rPr>
        <w:t xml:space="preserve"> AMAZONE</w:t>
      </w:r>
    </w:p>
    <w:p w14:paraId="172FCFAC" w14:textId="77777777" w:rsidR="00467BAC" w:rsidRPr="00467BAC" w:rsidRDefault="00467BAC" w:rsidP="00467BAC">
      <w:pPr>
        <w:tabs>
          <w:tab w:val="left" w:pos="3550"/>
        </w:tabs>
        <w:spacing w:line="360" w:lineRule="auto"/>
        <w:ind w:left="567" w:right="2262"/>
        <w:rPr>
          <w:rFonts w:ascii="Arial" w:hAnsi="Arial" w:cs="Arial"/>
          <w:color w:val="808080" w:themeColor="background1" w:themeShade="80"/>
          <w:sz w:val="20"/>
          <w:szCs w:val="20"/>
          <w:lang w:val="en-GB"/>
        </w:rPr>
      </w:pPr>
      <w:r w:rsidRPr="00467BAC">
        <w:rPr>
          <w:rFonts w:ascii="Arial" w:hAnsi="Arial" w:cs="Arial"/>
          <w:color w:val="808080" w:themeColor="background1" w:themeShade="80"/>
          <w:sz w:val="20"/>
          <w:szCs w:val="20"/>
          <w:lang w:val="en-GB"/>
        </w:rPr>
        <w:t xml:space="preserve">Les AMAZONEN-WERKE H. Dreyer SE &amp; Co. KG </w:t>
      </w:r>
      <w:proofErr w:type="spellStart"/>
      <w:r w:rsidRPr="00467BAC">
        <w:rPr>
          <w:rFonts w:ascii="Arial" w:hAnsi="Arial" w:cs="Arial"/>
          <w:color w:val="808080" w:themeColor="background1" w:themeShade="80"/>
          <w:sz w:val="20"/>
          <w:szCs w:val="20"/>
          <w:lang w:val="en-GB"/>
        </w:rPr>
        <w:t>dont</w:t>
      </w:r>
      <w:proofErr w:type="spellEnd"/>
      <w:r w:rsidRPr="00467BAC">
        <w:rPr>
          <w:rFonts w:ascii="Arial" w:hAnsi="Arial" w:cs="Arial"/>
          <w:color w:val="808080" w:themeColor="background1" w:themeShade="80"/>
          <w:sz w:val="20"/>
          <w:szCs w:val="20"/>
          <w:lang w:val="en-GB"/>
        </w:rPr>
        <w:t xml:space="preserve"> le </w:t>
      </w:r>
      <w:proofErr w:type="spellStart"/>
      <w:r w:rsidRPr="00467BAC">
        <w:rPr>
          <w:rFonts w:ascii="Arial" w:hAnsi="Arial" w:cs="Arial"/>
          <w:color w:val="808080" w:themeColor="background1" w:themeShade="80"/>
          <w:sz w:val="20"/>
          <w:szCs w:val="20"/>
          <w:lang w:val="en-GB"/>
        </w:rPr>
        <w:t>siège</w:t>
      </w:r>
      <w:proofErr w:type="spellEnd"/>
      <w:r w:rsidRPr="00467BAC">
        <w:rPr>
          <w:rFonts w:ascii="Arial" w:hAnsi="Arial" w:cs="Arial"/>
          <w:color w:val="808080" w:themeColor="background1" w:themeShade="80"/>
          <w:sz w:val="20"/>
          <w:szCs w:val="20"/>
          <w:lang w:val="en-GB"/>
        </w:rPr>
        <w:t xml:space="preserve"> principal se </w:t>
      </w:r>
      <w:proofErr w:type="spellStart"/>
      <w:r w:rsidRPr="00467BAC">
        <w:rPr>
          <w:rFonts w:ascii="Arial" w:hAnsi="Arial" w:cs="Arial"/>
          <w:color w:val="808080" w:themeColor="background1" w:themeShade="80"/>
          <w:sz w:val="20"/>
          <w:szCs w:val="20"/>
          <w:lang w:val="en-GB"/>
        </w:rPr>
        <w:t>situe</w:t>
      </w:r>
      <w:proofErr w:type="spellEnd"/>
      <w:r w:rsidRPr="00467BAC">
        <w:rPr>
          <w:rFonts w:ascii="Arial" w:hAnsi="Arial" w:cs="Arial"/>
          <w:color w:val="808080" w:themeColor="background1" w:themeShade="80"/>
          <w:sz w:val="20"/>
          <w:szCs w:val="20"/>
          <w:lang w:val="en-GB"/>
        </w:rPr>
        <w:t xml:space="preserve"> à 49205 </w:t>
      </w:r>
      <w:proofErr w:type="spellStart"/>
      <w:r w:rsidRPr="00467BAC">
        <w:rPr>
          <w:rFonts w:ascii="Arial" w:hAnsi="Arial" w:cs="Arial"/>
          <w:color w:val="808080" w:themeColor="background1" w:themeShade="80"/>
          <w:sz w:val="20"/>
          <w:szCs w:val="20"/>
          <w:lang w:val="en-GB"/>
        </w:rPr>
        <w:t>Hasbergen</w:t>
      </w:r>
      <w:proofErr w:type="spellEnd"/>
      <w:r w:rsidRPr="00467BAC">
        <w:rPr>
          <w:rFonts w:ascii="Arial" w:hAnsi="Arial" w:cs="Arial"/>
          <w:color w:val="808080" w:themeColor="background1" w:themeShade="80"/>
          <w:sz w:val="20"/>
          <w:szCs w:val="20"/>
          <w:lang w:val="en-GB"/>
        </w:rPr>
        <w:t xml:space="preserve">-Gaste </w:t>
      </w:r>
      <w:proofErr w:type="spellStart"/>
      <w:r w:rsidRPr="00467BAC">
        <w:rPr>
          <w:rFonts w:ascii="Arial" w:hAnsi="Arial" w:cs="Arial"/>
          <w:color w:val="808080" w:themeColor="background1" w:themeShade="80"/>
          <w:sz w:val="20"/>
          <w:szCs w:val="20"/>
          <w:lang w:val="en-GB"/>
        </w:rPr>
        <w:t>fabriquent</w:t>
      </w:r>
      <w:proofErr w:type="spellEnd"/>
      <w:r w:rsidRPr="00467BAC">
        <w:rPr>
          <w:rFonts w:ascii="Arial" w:hAnsi="Arial" w:cs="Arial"/>
          <w:color w:val="808080" w:themeColor="background1" w:themeShade="80"/>
          <w:sz w:val="20"/>
          <w:szCs w:val="20"/>
          <w:lang w:val="en-GB"/>
        </w:rPr>
        <w:t xml:space="preserve"> des machines </w:t>
      </w:r>
      <w:proofErr w:type="spellStart"/>
      <w:r w:rsidRPr="00467BAC">
        <w:rPr>
          <w:rFonts w:ascii="Arial" w:hAnsi="Arial" w:cs="Arial"/>
          <w:color w:val="808080" w:themeColor="background1" w:themeShade="80"/>
          <w:sz w:val="20"/>
          <w:szCs w:val="20"/>
          <w:lang w:val="en-GB"/>
        </w:rPr>
        <w:t>agricoles</w:t>
      </w:r>
      <w:proofErr w:type="spellEnd"/>
      <w:r w:rsidRPr="00467BAC">
        <w:rPr>
          <w:rFonts w:ascii="Arial" w:hAnsi="Arial" w:cs="Arial"/>
          <w:color w:val="808080" w:themeColor="background1" w:themeShade="80"/>
          <w:sz w:val="20"/>
          <w:szCs w:val="20"/>
          <w:lang w:val="en-GB"/>
        </w:rPr>
        <w:t xml:space="preserve"> et </w:t>
      </w:r>
      <w:proofErr w:type="spellStart"/>
      <w:r w:rsidRPr="00467BAC">
        <w:rPr>
          <w:rFonts w:ascii="Arial" w:hAnsi="Arial" w:cs="Arial"/>
          <w:color w:val="808080" w:themeColor="background1" w:themeShade="80"/>
          <w:sz w:val="20"/>
          <w:szCs w:val="20"/>
          <w:lang w:val="en-GB"/>
        </w:rPr>
        <w:t>espaces</w:t>
      </w:r>
      <w:proofErr w:type="spellEnd"/>
      <w:r w:rsidRPr="00467BAC">
        <w:rPr>
          <w:rFonts w:ascii="Arial" w:hAnsi="Arial" w:cs="Arial"/>
          <w:color w:val="808080" w:themeColor="background1" w:themeShade="80"/>
          <w:sz w:val="20"/>
          <w:szCs w:val="20"/>
          <w:lang w:val="en-GB"/>
        </w:rPr>
        <w:t xml:space="preserve"> verts. </w:t>
      </w:r>
      <w:proofErr w:type="spellStart"/>
      <w:r w:rsidRPr="00467BAC">
        <w:rPr>
          <w:rFonts w:ascii="Arial" w:hAnsi="Arial" w:cs="Arial"/>
          <w:color w:val="808080" w:themeColor="background1" w:themeShade="80"/>
          <w:sz w:val="20"/>
          <w:szCs w:val="20"/>
          <w:lang w:val="en-GB"/>
        </w:rPr>
        <w:t>L’entreprise</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dirigée</w:t>
      </w:r>
      <w:proofErr w:type="spellEnd"/>
      <w:r w:rsidRPr="00467BAC">
        <w:rPr>
          <w:rFonts w:ascii="Arial" w:hAnsi="Arial" w:cs="Arial"/>
          <w:color w:val="808080" w:themeColor="background1" w:themeShade="80"/>
          <w:sz w:val="20"/>
          <w:szCs w:val="20"/>
          <w:lang w:val="en-GB"/>
        </w:rPr>
        <w:t xml:space="preserve"> par </w:t>
      </w:r>
      <w:proofErr w:type="spellStart"/>
      <w:r w:rsidRPr="00467BAC">
        <w:rPr>
          <w:rFonts w:ascii="Arial" w:hAnsi="Arial" w:cs="Arial"/>
          <w:color w:val="808080" w:themeColor="background1" w:themeShade="80"/>
          <w:sz w:val="20"/>
          <w:szCs w:val="20"/>
          <w:lang w:val="en-GB"/>
        </w:rPr>
        <w:t>ses</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propriétaires</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emploie</w:t>
      </w:r>
      <w:proofErr w:type="spellEnd"/>
      <w:r w:rsidRPr="00467BAC">
        <w:rPr>
          <w:rFonts w:ascii="Arial" w:hAnsi="Arial" w:cs="Arial"/>
          <w:color w:val="808080" w:themeColor="background1" w:themeShade="80"/>
          <w:sz w:val="20"/>
          <w:szCs w:val="20"/>
          <w:lang w:val="en-GB"/>
        </w:rPr>
        <w:t xml:space="preserve"> 1 900 </w:t>
      </w:r>
      <w:proofErr w:type="spellStart"/>
      <w:r w:rsidRPr="00467BAC">
        <w:rPr>
          <w:rFonts w:ascii="Arial" w:hAnsi="Arial" w:cs="Arial"/>
          <w:color w:val="808080" w:themeColor="background1" w:themeShade="80"/>
          <w:sz w:val="20"/>
          <w:szCs w:val="20"/>
          <w:lang w:val="en-GB"/>
        </w:rPr>
        <w:t>salariés</w:t>
      </w:r>
      <w:proofErr w:type="spellEnd"/>
      <w:r w:rsidRPr="00467BAC">
        <w:rPr>
          <w:rFonts w:ascii="Arial" w:hAnsi="Arial" w:cs="Arial"/>
          <w:color w:val="808080" w:themeColor="background1" w:themeShade="80"/>
          <w:sz w:val="20"/>
          <w:szCs w:val="20"/>
          <w:lang w:val="en-GB"/>
        </w:rPr>
        <w:t xml:space="preserve"> environ sur </w:t>
      </w:r>
      <w:proofErr w:type="spellStart"/>
      <w:r w:rsidRPr="00467BAC">
        <w:rPr>
          <w:rFonts w:ascii="Arial" w:hAnsi="Arial" w:cs="Arial"/>
          <w:color w:val="808080" w:themeColor="background1" w:themeShade="80"/>
          <w:sz w:val="20"/>
          <w:szCs w:val="20"/>
          <w:lang w:val="en-GB"/>
        </w:rPr>
        <w:t>neuf</w:t>
      </w:r>
      <w:proofErr w:type="spellEnd"/>
      <w:r w:rsidRPr="00467BAC">
        <w:rPr>
          <w:rFonts w:ascii="Arial" w:hAnsi="Arial" w:cs="Arial"/>
          <w:color w:val="808080" w:themeColor="background1" w:themeShade="80"/>
          <w:sz w:val="20"/>
          <w:szCs w:val="20"/>
          <w:lang w:val="en-GB"/>
        </w:rPr>
        <w:t xml:space="preserve"> sites de production </w:t>
      </w:r>
      <w:proofErr w:type="spellStart"/>
      <w:r w:rsidRPr="00467BAC">
        <w:rPr>
          <w:rFonts w:ascii="Arial" w:hAnsi="Arial" w:cs="Arial"/>
          <w:color w:val="808080" w:themeColor="background1" w:themeShade="80"/>
          <w:sz w:val="20"/>
          <w:szCs w:val="20"/>
          <w:lang w:val="en-GB"/>
        </w:rPr>
        <w:t>différents</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en</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Allemagne</w:t>
      </w:r>
      <w:proofErr w:type="spellEnd"/>
      <w:r w:rsidRPr="00467BAC">
        <w:rPr>
          <w:rFonts w:ascii="Arial" w:hAnsi="Arial" w:cs="Arial"/>
          <w:color w:val="808080" w:themeColor="background1" w:themeShade="80"/>
          <w:sz w:val="20"/>
          <w:szCs w:val="20"/>
          <w:lang w:val="en-GB"/>
        </w:rPr>
        <w:t xml:space="preserve">, France, </w:t>
      </w:r>
      <w:proofErr w:type="spellStart"/>
      <w:r w:rsidRPr="00467BAC">
        <w:rPr>
          <w:rFonts w:ascii="Arial" w:hAnsi="Arial" w:cs="Arial"/>
          <w:color w:val="808080" w:themeColor="background1" w:themeShade="80"/>
          <w:sz w:val="20"/>
          <w:szCs w:val="20"/>
          <w:lang w:val="en-GB"/>
        </w:rPr>
        <w:t>Russie</w:t>
      </w:r>
      <w:proofErr w:type="spellEnd"/>
      <w:r w:rsidRPr="00467BAC">
        <w:rPr>
          <w:rFonts w:ascii="Arial" w:hAnsi="Arial" w:cs="Arial"/>
          <w:color w:val="808080" w:themeColor="background1" w:themeShade="80"/>
          <w:sz w:val="20"/>
          <w:szCs w:val="20"/>
          <w:lang w:val="en-GB"/>
        </w:rPr>
        <w:t xml:space="preserve"> et </w:t>
      </w:r>
      <w:proofErr w:type="spellStart"/>
      <w:r w:rsidRPr="00467BAC">
        <w:rPr>
          <w:rFonts w:ascii="Arial" w:hAnsi="Arial" w:cs="Arial"/>
          <w:color w:val="808080" w:themeColor="background1" w:themeShade="80"/>
          <w:sz w:val="20"/>
          <w:szCs w:val="20"/>
          <w:lang w:val="en-GB"/>
        </w:rPr>
        <w:t>Hongrie</w:t>
      </w:r>
      <w:proofErr w:type="spellEnd"/>
      <w:r w:rsidRPr="00467BAC">
        <w:rPr>
          <w:rFonts w:ascii="Arial" w:hAnsi="Arial" w:cs="Arial"/>
          <w:color w:val="808080" w:themeColor="background1" w:themeShade="80"/>
          <w:sz w:val="20"/>
          <w:szCs w:val="20"/>
          <w:lang w:val="en-GB"/>
        </w:rPr>
        <w:t xml:space="preserve">. Les </w:t>
      </w:r>
      <w:proofErr w:type="spellStart"/>
      <w:r w:rsidRPr="00467BAC">
        <w:rPr>
          <w:rFonts w:ascii="Arial" w:hAnsi="Arial" w:cs="Arial"/>
          <w:color w:val="808080" w:themeColor="background1" w:themeShade="80"/>
          <w:sz w:val="20"/>
          <w:szCs w:val="20"/>
          <w:lang w:val="en-GB"/>
        </w:rPr>
        <w:t>outils</w:t>
      </w:r>
      <w:proofErr w:type="spellEnd"/>
      <w:r w:rsidRPr="00467BAC">
        <w:rPr>
          <w:rFonts w:ascii="Arial" w:hAnsi="Arial" w:cs="Arial"/>
          <w:color w:val="808080" w:themeColor="background1" w:themeShade="80"/>
          <w:sz w:val="20"/>
          <w:szCs w:val="20"/>
          <w:lang w:val="en-GB"/>
        </w:rPr>
        <w:t xml:space="preserve"> de </w:t>
      </w:r>
      <w:proofErr w:type="spellStart"/>
      <w:r w:rsidRPr="00467BAC">
        <w:rPr>
          <w:rFonts w:ascii="Arial" w:hAnsi="Arial" w:cs="Arial"/>
          <w:color w:val="808080" w:themeColor="background1" w:themeShade="80"/>
          <w:sz w:val="20"/>
          <w:szCs w:val="20"/>
          <w:lang w:val="en-GB"/>
        </w:rPr>
        <w:t>préparation</w:t>
      </w:r>
      <w:proofErr w:type="spellEnd"/>
      <w:r w:rsidRPr="00467BAC">
        <w:rPr>
          <w:rFonts w:ascii="Arial" w:hAnsi="Arial" w:cs="Arial"/>
          <w:color w:val="808080" w:themeColor="background1" w:themeShade="80"/>
          <w:sz w:val="20"/>
          <w:szCs w:val="20"/>
          <w:lang w:val="en-GB"/>
        </w:rPr>
        <w:t xml:space="preserve"> du sol, les </w:t>
      </w:r>
      <w:proofErr w:type="spellStart"/>
      <w:r w:rsidRPr="00467BAC">
        <w:rPr>
          <w:rFonts w:ascii="Arial" w:hAnsi="Arial" w:cs="Arial"/>
          <w:color w:val="808080" w:themeColor="background1" w:themeShade="80"/>
          <w:sz w:val="20"/>
          <w:szCs w:val="20"/>
          <w:lang w:val="en-GB"/>
        </w:rPr>
        <w:t>semoirs</w:t>
      </w:r>
      <w:proofErr w:type="spellEnd"/>
      <w:r w:rsidRPr="00467BAC">
        <w:rPr>
          <w:rFonts w:ascii="Arial" w:hAnsi="Arial" w:cs="Arial"/>
          <w:color w:val="808080" w:themeColor="background1" w:themeShade="80"/>
          <w:sz w:val="20"/>
          <w:szCs w:val="20"/>
          <w:lang w:val="en-GB"/>
        </w:rPr>
        <w:t xml:space="preserve">, les </w:t>
      </w:r>
      <w:proofErr w:type="spellStart"/>
      <w:r w:rsidRPr="00467BAC">
        <w:rPr>
          <w:rFonts w:ascii="Arial" w:hAnsi="Arial" w:cs="Arial"/>
          <w:color w:val="808080" w:themeColor="background1" w:themeShade="80"/>
          <w:sz w:val="20"/>
          <w:szCs w:val="20"/>
          <w:lang w:val="en-GB"/>
        </w:rPr>
        <w:t>épandeurs</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d’engrais</w:t>
      </w:r>
      <w:proofErr w:type="spellEnd"/>
      <w:r w:rsidRPr="00467BAC">
        <w:rPr>
          <w:rFonts w:ascii="Arial" w:hAnsi="Arial" w:cs="Arial"/>
          <w:color w:val="808080" w:themeColor="background1" w:themeShade="80"/>
          <w:sz w:val="20"/>
          <w:szCs w:val="20"/>
          <w:lang w:val="en-GB"/>
        </w:rPr>
        <w:t xml:space="preserve"> et les </w:t>
      </w:r>
      <w:proofErr w:type="spellStart"/>
      <w:r w:rsidRPr="00467BAC">
        <w:rPr>
          <w:rFonts w:ascii="Arial" w:hAnsi="Arial" w:cs="Arial"/>
          <w:color w:val="808080" w:themeColor="background1" w:themeShade="80"/>
          <w:sz w:val="20"/>
          <w:szCs w:val="20"/>
          <w:lang w:val="en-GB"/>
        </w:rPr>
        <w:t>pulvérisateurs</w:t>
      </w:r>
      <w:proofErr w:type="spellEnd"/>
      <w:r w:rsidRPr="00467BAC">
        <w:rPr>
          <w:rFonts w:ascii="Arial" w:hAnsi="Arial" w:cs="Arial"/>
          <w:color w:val="808080" w:themeColor="background1" w:themeShade="80"/>
          <w:sz w:val="20"/>
          <w:szCs w:val="20"/>
          <w:lang w:val="en-GB"/>
        </w:rPr>
        <w:t xml:space="preserve"> font </w:t>
      </w:r>
      <w:proofErr w:type="spellStart"/>
      <w:r w:rsidRPr="00467BAC">
        <w:rPr>
          <w:rFonts w:ascii="Arial" w:hAnsi="Arial" w:cs="Arial"/>
          <w:color w:val="808080" w:themeColor="background1" w:themeShade="80"/>
          <w:sz w:val="20"/>
          <w:szCs w:val="20"/>
          <w:lang w:val="en-GB"/>
        </w:rPr>
        <w:t>partie</w:t>
      </w:r>
      <w:proofErr w:type="spellEnd"/>
      <w:r w:rsidRPr="00467BAC">
        <w:rPr>
          <w:rFonts w:ascii="Arial" w:hAnsi="Arial" w:cs="Arial"/>
          <w:color w:val="808080" w:themeColor="background1" w:themeShade="80"/>
          <w:sz w:val="20"/>
          <w:szCs w:val="20"/>
          <w:lang w:val="en-GB"/>
        </w:rPr>
        <w:t xml:space="preserve"> de la </w:t>
      </w:r>
      <w:proofErr w:type="spellStart"/>
      <w:r w:rsidRPr="00467BAC">
        <w:rPr>
          <w:rFonts w:ascii="Arial" w:hAnsi="Arial" w:cs="Arial"/>
          <w:color w:val="808080" w:themeColor="background1" w:themeShade="80"/>
          <w:sz w:val="20"/>
          <w:szCs w:val="20"/>
          <w:lang w:val="en-GB"/>
        </w:rPr>
        <w:t>gamme</w:t>
      </w:r>
      <w:proofErr w:type="spellEnd"/>
      <w:r w:rsidRPr="00467BAC">
        <w:rPr>
          <w:rFonts w:ascii="Arial" w:hAnsi="Arial" w:cs="Arial"/>
          <w:color w:val="808080" w:themeColor="background1" w:themeShade="80"/>
          <w:sz w:val="20"/>
          <w:szCs w:val="20"/>
          <w:lang w:val="en-GB"/>
        </w:rPr>
        <w:t xml:space="preserve"> de production des machines </w:t>
      </w:r>
      <w:proofErr w:type="spellStart"/>
      <w:r w:rsidRPr="00467BAC">
        <w:rPr>
          <w:rFonts w:ascii="Arial" w:hAnsi="Arial" w:cs="Arial"/>
          <w:color w:val="808080" w:themeColor="background1" w:themeShade="80"/>
          <w:sz w:val="20"/>
          <w:szCs w:val="20"/>
          <w:lang w:val="en-GB"/>
        </w:rPr>
        <w:t>agricoles</w:t>
      </w:r>
      <w:proofErr w:type="spellEnd"/>
      <w:r w:rsidRPr="00467BAC">
        <w:rPr>
          <w:rFonts w:ascii="Arial" w:hAnsi="Arial" w:cs="Arial"/>
          <w:color w:val="808080" w:themeColor="background1" w:themeShade="80"/>
          <w:sz w:val="20"/>
          <w:szCs w:val="20"/>
          <w:lang w:val="en-GB"/>
        </w:rPr>
        <w:t xml:space="preserve">. </w:t>
      </w:r>
      <w:r w:rsidRPr="00047042">
        <w:rPr>
          <w:rFonts w:ascii="Arial" w:hAnsi="Arial" w:cs="Arial"/>
          <w:color w:val="808080" w:themeColor="background1" w:themeShade="80"/>
          <w:sz w:val="20"/>
          <w:szCs w:val="20"/>
        </w:rPr>
        <w:t xml:space="preserve">La technique de binage SCHMOTZER fait partie du groupe AMAZONE depuis 2019. </w:t>
      </w:r>
      <w:r w:rsidRPr="00467BAC">
        <w:rPr>
          <w:rFonts w:ascii="Arial" w:hAnsi="Arial" w:cs="Arial"/>
          <w:color w:val="808080" w:themeColor="background1" w:themeShade="80"/>
          <w:sz w:val="20"/>
          <w:szCs w:val="20"/>
          <w:lang w:val="en-GB"/>
        </w:rPr>
        <w:t xml:space="preserve">Sur la base de </w:t>
      </w:r>
      <w:proofErr w:type="spellStart"/>
      <w:r w:rsidRPr="00467BAC">
        <w:rPr>
          <w:rFonts w:ascii="Arial" w:hAnsi="Arial" w:cs="Arial"/>
          <w:color w:val="808080" w:themeColor="background1" w:themeShade="80"/>
          <w:sz w:val="20"/>
          <w:szCs w:val="20"/>
          <w:lang w:val="en-GB"/>
        </w:rPr>
        <w:t>ces</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compétences</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clés</w:t>
      </w:r>
      <w:proofErr w:type="spellEnd"/>
      <w:r w:rsidRPr="00467BAC">
        <w:rPr>
          <w:rFonts w:ascii="Arial" w:hAnsi="Arial" w:cs="Arial"/>
          <w:color w:val="808080" w:themeColor="background1" w:themeShade="80"/>
          <w:sz w:val="20"/>
          <w:szCs w:val="20"/>
          <w:lang w:val="en-GB"/>
        </w:rPr>
        <w:t xml:space="preserve">, AMAZONE </w:t>
      </w:r>
      <w:proofErr w:type="spellStart"/>
      <w:r w:rsidRPr="00467BAC">
        <w:rPr>
          <w:rFonts w:ascii="Arial" w:hAnsi="Arial" w:cs="Arial"/>
          <w:color w:val="808080" w:themeColor="background1" w:themeShade="80"/>
          <w:sz w:val="20"/>
          <w:szCs w:val="20"/>
          <w:lang w:val="en-GB"/>
        </w:rPr>
        <w:t>est</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aujourd’hui</w:t>
      </w:r>
      <w:proofErr w:type="spellEnd"/>
      <w:r w:rsidRPr="00467BAC">
        <w:rPr>
          <w:rFonts w:ascii="Arial" w:hAnsi="Arial" w:cs="Arial"/>
          <w:color w:val="808080" w:themeColor="background1" w:themeShade="80"/>
          <w:sz w:val="20"/>
          <w:szCs w:val="20"/>
          <w:lang w:val="en-GB"/>
        </w:rPr>
        <w:t xml:space="preserve"> </w:t>
      </w:r>
      <w:proofErr w:type="spellStart"/>
      <w:r w:rsidRPr="00467BAC">
        <w:rPr>
          <w:rFonts w:ascii="Arial" w:hAnsi="Arial" w:cs="Arial"/>
          <w:color w:val="808080" w:themeColor="background1" w:themeShade="80"/>
          <w:sz w:val="20"/>
          <w:szCs w:val="20"/>
          <w:lang w:val="en-GB"/>
        </w:rPr>
        <w:t>spécialiste</w:t>
      </w:r>
      <w:proofErr w:type="spellEnd"/>
      <w:r w:rsidRPr="00467BAC">
        <w:rPr>
          <w:rFonts w:ascii="Arial" w:hAnsi="Arial" w:cs="Arial"/>
          <w:color w:val="808080" w:themeColor="background1" w:themeShade="80"/>
          <w:sz w:val="20"/>
          <w:szCs w:val="20"/>
          <w:lang w:val="en-GB"/>
        </w:rPr>
        <w:t xml:space="preserve"> pour </w:t>
      </w:r>
      <w:proofErr w:type="spellStart"/>
      <w:r w:rsidRPr="00467BAC">
        <w:rPr>
          <w:rFonts w:ascii="Arial" w:hAnsi="Arial" w:cs="Arial"/>
          <w:color w:val="808080" w:themeColor="background1" w:themeShade="80"/>
          <w:sz w:val="20"/>
          <w:szCs w:val="20"/>
          <w:lang w:val="en-GB"/>
        </w:rPr>
        <w:t>une</w:t>
      </w:r>
      <w:proofErr w:type="spellEnd"/>
      <w:r w:rsidRPr="00467BAC">
        <w:rPr>
          <w:rFonts w:ascii="Arial" w:hAnsi="Arial" w:cs="Arial"/>
          <w:color w:val="808080" w:themeColor="background1" w:themeShade="80"/>
          <w:sz w:val="20"/>
          <w:szCs w:val="20"/>
          <w:lang w:val="en-GB"/>
        </w:rPr>
        <w:t xml:space="preserve"> "agriculture durable". </w:t>
      </w:r>
      <w:proofErr w:type="spellStart"/>
      <w:r w:rsidRPr="00467BAC">
        <w:rPr>
          <w:rFonts w:ascii="Arial" w:hAnsi="Arial" w:cs="Arial"/>
          <w:color w:val="808080" w:themeColor="background1" w:themeShade="80"/>
          <w:sz w:val="20"/>
          <w:szCs w:val="20"/>
          <w:lang w:val="en-GB"/>
        </w:rPr>
        <w:t>Autres</w:t>
      </w:r>
      <w:proofErr w:type="spellEnd"/>
      <w:r w:rsidRPr="00467BAC">
        <w:rPr>
          <w:rFonts w:ascii="Arial" w:hAnsi="Arial" w:cs="Arial"/>
          <w:color w:val="808080" w:themeColor="background1" w:themeShade="80"/>
          <w:sz w:val="20"/>
          <w:szCs w:val="20"/>
          <w:lang w:val="en-GB"/>
        </w:rPr>
        <w:t xml:space="preserve"> </w:t>
      </w:r>
      <w:proofErr w:type="spellStart"/>
      <w:proofErr w:type="gramStart"/>
      <w:r w:rsidRPr="00467BAC">
        <w:rPr>
          <w:rFonts w:ascii="Arial" w:hAnsi="Arial" w:cs="Arial"/>
          <w:color w:val="808080" w:themeColor="background1" w:themeShade="80"/>
          <w:sz w:val="20"/>
          <w:szCs w:val="20"/>
          <w:lang w:val="en-GB"/>
        </w:rPr>
        <w:t>informations</w:t>
      </w:r>
      <w:proofErr w:type="spellEnd"/>
      <w:r w:rsidRPr="00467BAC">
        <w:rPr>
          <w:rFonts w:ascii="Arial" w:hAnsi="Arial" w:cs="Arial"/>
          <w:color w:val="808080" w:themeColor="background1" w:themeShade="80"/>
          <w:sz w:val="20"/>
          <w:szCs w:val="20"/>
          <w:lang w:val="en-GB"/>
        </w:rPr>
        <w:t> :</w:t>
      </w:r>
      <w:proofErr w:type="gramEnd"/>
      <w:r w:rsidRPr="00467BAC">
        <w:rPr>
          <w:rFonts w:ascii="Arial" w:hAnsi="Arial" w:cs="Arial"/>
          <w:color w:val="808080" w:themeColor="background1" w:themeShade="80"/>
          <w:sz w:val="20"/>
          <w:szCs w:val="20"/>
          <w:lang w:val="en-GB"/>
        </w:rPr>
        <w:t xml:space="preserve"> </w:t>
      </w:r>
      <w:hyperlink r:id="rId17" w:history="1">
        <w:r w:rsidRPr="00467BAC">
          <w:rPr>
            <w:rStyle w:val="Hyperlink"/>
            <w:rFonts w:ascii="Arial" w:hAnsi="Arial" w:cs="Arial"/>
            <w:sz w:val="20"/>
            <w:szCs w:val="20"/>
            <w:lang w:val="en-GB"/>
          </w:rPr>
          <w:t>www.amazone.fr</w:t>
        </w:r>
      </w:hyperlink>
    </w:p>
    <w:p w14:paraId="203EB49B" w14:textId="77777777" w:rsidR="00467BAC" w:rsidRPr="00467BAC" w:rsidRDefault="00467BAC" w:rsidP="00467BAC">
      <w:pPr>
        <w:tabs>
          <w:tab w:val="left" w:pos="3550"/>
        </w:tabs>
        <w:spacing w:line="360" w:lineRule="auto"/>
        <w:ind w:left="567" w:right="2262"/>
        <w:rPr>
          <w:rFonts w:ascii="Arial" w:hAnsi="Arial" w:cs="Arial"/>
          <w:b/>
          <w:bCs/>
          <w:color w:val="808080" w:themeColor="background1" w:themeShade="80"/>
          <w:sz w:val="20"/>
          <w:szCs w:val="20"/>
          <w:lang w:val="en-GB"/>
        </w:rPr>
      </w:pPr>
      <w:r w:rsidRPr="00467BAC">
        <w:rPr>
          <w:rFonts w:ascii="Arial" w:hAnsi="Arial" w:cs="Arial"/>
          <w:b/>
          <w:bCs/>
          <w:noProof/>
          <w:color w:val="808080" w:themeColor="background1" w:themeShade="80"/>
          <w:sz w:val="20"/>
          <w:szCs w:val="20"/>
        </w:rPr>
        <w:drawing>
          <wp:inline distT="0" distB="0" distL="0" distR="0" wp14:anchorId="20A35DDA" wp14:editId="365428DF">
            <wp:extent cx="241300" cy="241300"/>
            <wp:effectExtent l="0" t="0" r="6350" b="6350"/>
            <wp:docPr id="25" name="Grafik 25" descr="cid:FB_70d43fd1-a841-4de4-bbaa-3e1f495f95d3.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BAC">
        <w:rPr>
          <w:rFonts w:ascii="Arial" w:hAnsi="Arial" w:cs="Arial"/>
          <w:b/>
          <w:bCs/>
          <w:color w:val="808080" w:themeColor="background1" w:themeShade="80"/>
          <w:sz w:val="20"/>
          <w:szCs w:val="20"/>
          <w:lang w:val="en-GB"/>
        </w:rPr>
        <w:t> </w:t>
      </w:r>
      <w:r w:rsidRPr="00467BAC">
        <w:rPr>
          <w:rFonts w:ascii="Arial" w:hAnsi="Arial" w:cs="Arial"/>
          <w:b/>
          <w:bCs/>
          <w:noProof/>
          <w:color w:val="808080" w:themeColor="background1" w:themeShade="80"/>
          <w:sz w:val="20"/>
          <w:szCs w:val="20"/>
        </w:rPr>
        <w:drawing>
          <wp:inline distT="0" distB="0" distL="0" distR="0" wp14:anchorId="55B0C116" wp14:editId="78EC4D2B">
            <wp:extent cx="241300" cy="241300"/>
            <wp:effectExtent l="0" t="0" r="6350" b="6350"/>
            <wp:docPr id="26" name="Grafik 26" descr="cid:IG_efb650a7-31e4-4674-98db-f2d2d5c58dc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BAC">
        <w:rPr>
          <w:rFonts w:ascii="Arial" w:hAnsi="Arial" w:cs="Arial"/>
          <w:b/>
          <w:bCs/>
          <w:color w:val="808080" w:themeColor="background1" w:themeShade="80"/>
          <w:sz w:val="20"/>
          <w:szCs w:val="20"/>
          <w:lang w:val="en-GB"/>
        </w:rPr>
        <w:t> </w:t>
      </w:r>
      <w:r w:rsidRPr="00467BAC">
        <w:rPr>
          <w:rFonts w:ascii="Arial" w:hAnsi="Arial" w:cs="Arial"/>
          <w:b/>
          <w:bCs/>
          <w:noProof/>
          <w:color w:val="808080" w:themeColor="background1" w:themeShade="80"/>
          <w:sz w:val="20"/>
          <w:szCs w:val="20"/>
        </w:rPr>
        <w:drawing>
          <wp:inline distT="0" distB="0" distL="0" distR="0" wp14:anchorId="1C596535" wp14:editId="2C8C5C06">
            <wp:extent cx="241300" cy="241300"/>
            <wp:effectExtent l="0" t="0" r="6350" b="6350"/>
            <wp:docPr id="28" name="Grafik 28" descr="cid:YT_e9180d16-5a2b-4618-92e9-22a015f9cafb.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BAC">
        <w:rPr>
          <w:rFonts w:ascii="Arial" w:hAnsi="Arial" w:cs="Arial"/>
          <w:b/>
          <w:bCs/>
          <w:color w:val="808080" w:themeColor="background1" w:themeShade="80"/>
          <w:sz w:val="20"/>
          <w:szCs w:val="20"/>
          <w:lang w:val="en-GB"/>
        </w:rPr>
        <w:t> </w:t>
      </w:r>
      <w:r w:rsidRPr="00467BAC">
        <w:rPr>
          <w:rFonts w:ascii="Arial" w:hAnsi="Arial" w:cs="Arial"/>
          <w:b/>
          <w:bCs/>
          <w:noProof/>
          <w:color w:val="808080" w:themeColor="background1" w:themeShade="80"/>
          <w:sz w:val="20"/>
          <w:szCs w:val="20"/>
        </w:rPr>
        <w:drawing>
          <wp:inline distT="0" distB="0" distL="0" distR="0" wp14:anchorId="1FB32DBF" wp14:editId="37EEAA84">
            <wp:extent cx="241300" cy="241300"/>
            <wp:effectExtent l="0" t="0" r="6350" b="6350"/>
            <wp:docPr id="29" name="Grafik 29" descr="cid:LinkedIn_80de4e9c-c7a3-41e3-8e11-063f7eace13d.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BAC">
        <w:rPr>
          <w:rFonts w:ascii="Arial" w:hAnsi="Arial" w:cs="Arial"/>
          <w:b/>
          <w:bCs/>
          <w:color w:val="808080" w:themeColor="background1" w:themeShade="80"/>
          <w:sz w:val="20"/>
          <w:szCs w:val="20"/>
          <w:lang w:val="en-GB"/>
        </w:rPr>
        <w:t> </w:t>
      </w:r>
      <w:r w:rsidRPr="00467BAC">
        <w:rPr>
          <w:rFonts w:ascii="Arial" w:hAnsi="Arial" w:cs="Arial"/>
          <w:b/>
          <w:bCs/>
          <w:noProof/>
          <w:color w:val="808080" w:themeColor="background1" w:themeShade="80"/>
          <w:sz w:val="20"/>
          <w:szCs w:val="20"/>
        </w:rPr>
        <w:drawing>
          <wp:inline distT="0" distB="0" distL="0" distR="0" wp14:anchorId="5A105149" wp14:editId="3F0B345D">
            <wp:extent cx="241300" cy="241300"/>
            <wp:effectExtent l="0" t="0" r="6350" b="6350"/>
            <wp:docPr id="30" name="Grafik 30" descr="cid:Xing1_e3730686-2953-47a9-9c47-dbaa518a9207.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0"/>
                    </pic:cNvPr>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BAC">
        <w:rPr>
          <w:rFonts w:ascii="Arial" w:hAnsi="Arial" w:cs="Arial"/>
          <w:b/>
          <w:bCs/>
          <w:color w:val="808080" w:themeColor="background1" w:themeShade="80"/>
          <w:sz w:val="20"/>
          <w:szCs w:val="20"/>
          <w:lang w:val="en-GB"/>
        </w:rPr>
        <w:t> </w:t>
      </w:r>
    </w:p>
    <w:p w14:paraId="252D2E94" w14:textId="1744B9A6" w:rsidR="00A46482" w:rsidRDefault="00A46482" w:rsidP="00467BAC">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76BE45" w14:textId="77777777" w:rsidR="005D34EA" w:rsidRDefault="005D34EA">
      <w:r>
        <w:separator/>
      </w:r>
    </w:p>
  </w:endnote>
  <w:endnote w:type="continuationSeparator" w:id="0">
    <w:p w14:paraId="241110D6" w14:textId="77777777" w:rsidR="005D34EA" w:rsidRDefault="005D34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C098524" w14:textId="77777777" w:rsidR="00467BAC" w:rsidRPr="0093254A" w:rsidRDefault="00467BAC" w:rsidP="00467BAC">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47042">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47042">
                            <w:rPr>
                              <w:rFonts w:ascii="Arial" w:hAnsi="Arial"/>
                              <w:noProof/>
                              <w:sz w:val="20"/>
                            </w:rPr>
                            <w:t>7</w:t>
                          </w:r>
                          <w:r w:rsidRPr="0093254A">
                            <w:rPr>
                              <w:rFonts w:ascii="Arial" w:hAnsi="Arial"/>
                              <w:sz w:val="20"/>
                            </w:rPr>
                            <w:fldChar w:fldCharType="end"/>
                          </w:r>
                        </w:p>
                        <w:p w14:paraId="0F7BE6E8" w14:textId="75A5FDE1"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7C098524" w14:textId="77777777" w:rsidR="00467BAC" w:rsidRPr="0093254A" w:rsidRDefault="00467BAC" w:rsidP="00467BAC">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47042">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47042">
                      <w:rPr>
                        <w:rFonts w:ascii="Arial" w:hAnsi="Arial"/>
                        <w:noProof/>
                        <w:sz w:val="20"/>
                      </w:rPr>
                      <w:t>7</w:t>
                    </w:r>
                    <w:r w:rsidRPr="0093254A">
                      <w:rPr>
                        <w:rFonts w:ascii="Arial" w:hAnsi="Arial"/>
                        <w:sz w:val="20"/>
                      </w:rPr>
                      <w:fldChar w:fldCharType="end"/>
                    </w:r>
                  </w:p>
                  <w:p w14:paraId="0F7BE6E8" w14:textId="75A5FDE1"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A616A5" w14:textId="77777777" w:rsidR="00467BAC" w:rsidRPr="0093254A" w:rsidRDefault="00467BAC" w:rsidP="00467BAC">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00BFA6D7" w14:textId="77777777" w:rsidR="00467BAC" w:rsidRPr="00047042" w:rsidRDefault="00467BAC" w:rsidP="00467BAC">
                          <w:pPr>
                            <w:spacing w:line="280" w:lineRule="exact"/>
                            <w:rPr>
                              <w:rFonts w:ascii="Arial" w:hAnsi="Arial"/>
                              <w:spacing w:val="2"/>
                              <w:sz w:val="20"/>
                              <w:lang w:val="en-GB"/>
                            </w:rPr>
                          </w:pPr>
                          <w:proofErr w:type="spellStart"/>
                          <w:r w:rsidRPr="00047042">
                            <w:rPr>
                              <w:rFonts w:ascii="Arial" w:hAnsi="Arial"/>
                              <w:sz w:val="20"/>
                              <w:lang w:val="en-GB"/>
                            </w:rPr>
                            <w:t>Tél</w:t>
                          </w:r>
                          <w:proofErr w:type="spellEnd"/>
                          <w:r w:rsidRPr="00047042">
                            <w:rPr>
                              <w:rFonts w:ascii="Arial" w:hAnsi="Arial"/>
                              <w:sz w:val="20"/>
                              <w:lang w:val="en-GB"/>
                            </w:rPr>
                            <w:t>. : +49 (0)5405 501-0 ∙ amazone@amazone.de ∙ www.amazone.fr</w:t>
                          </w:r>
                        </w:p>
                        <w:p w14:paraId="60FD3ABD" w14:textId="44181338" w:rsidR="005E0980" w:rsidRPr="00047042"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6AA616A5" w14:textId="77777777" w:rsidR="00467BAC" w:rsidRPr="0093254A" w:rsidRDefault="00467BAC" w:rsidP="00467BAC">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00BFA6D7" w14:textId="77777777" w:rsidR="00467BAC" w:rsidRPr="0093254A" w:rsidRDefault="00467BAC" w:rsidP="00467BAC">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44181338"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FF1C96" w14:textId="77777777" w:rsidR="005D34EA" w:rsidRDefault="005D34EA">
      <w:r>
        <w:separator/>
      </w:r>
    </w:p>
  </w:footnote>
  <w:footnote w:type="continuationSeparator" w:id="0">
    <w:p w14:paraId="0A8EE609" w14:textId="77777777" w:rsidR="005D34EA" w:rsidRDefault="005D34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042"/>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5BF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17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67BAC"/>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4EA"/>
    <w:rsid w:val="005D4A16"/>
    <w:rsid w:val="005D5380"/>
    <w:rsid w:val="005D587C"/>
    <w:rsid w:val="005D5AB4"/>
    <w:rsid w:val="005D624B"/>
    <w:rsid w:val="005E0980"/>
    <w:rsid w:val="005E1500"/>
    <w:rsid w:val="005E2376"/>
    <w:rsid w:val="005E6123"/>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5ACB"/>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2CB1"/>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5E61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fr"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33E01D-F36C-4D7D-B249-C475E47771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666</Words>
  <Characters>3963</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4620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2021-10-12T14:33:00Z</dcterms:modified>
  <cp:category/>
</cp:coreProperties>
</file>