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27EAE8" w14:textId="265F299D" w:rsidR="00CB6FAC" w:rsidRPr="00CB6FAC" w:rsidRDefault="00CB6FAC" w:rsidP="00CB6FAC">
      <w:pPr>
        <w:spacing w:after="120" w:line="360" w:lineRule="auto"/>
        <w:ind w:left="567" w:right="1695"/>
        <w:rPr>
          <w:rFonts w:ascii="Arial" w:hAnsi="Arial" w:cs="Arial"/>
          <w:b/>
          <w:bCs/>
          <w:sz w:val="28"/>
          <w:szCs w:val="28"/>
          <w:lang w:val="ru-RU"/>
        </w:rPr>
      </w:pPr>
      <w:r w:rsidRPr="00CB6FAC">
        <w:rPr>
          <w:rFonts w:ascii="Arial" w:hAnsi="Arial" w:cs="Arial"/>
          <w:b/>
          <w:bCs/>
          <w:sz w:val="28"/>
          <w:szCs w:val="28"/>
          <w:lang w:val="ru-RU"/>
        </w:rPr>
        <w:t>Ротационная борона KE 02 Rotamix</w:t>
      </w:r>
    </w:p>
    <w:p w14:paraId="557F211C" w14:textId="0A57645A" w:rsidR="00CB6FAC" w:rsidRPr="00CB6FAC" w:rsidRDefault="00CB6FAC" w:rsidP="00CB6FAC">
      <w:pPr>
        <w:spacing w:line="360" w:lineRule="auto"/>
        <w:ind w:left="567" w:right="1695"/>
        <w:rPr>
          <w:rFonts w:ascii="Arial" w:hAnsi="Arial" w:cs="Arial"/>
          <w:b/>
          <w:bCs/>
          <w:lang w:val="ru-RU"/>
        </w:rPr>
      </w:pPr>
      <w:r w:rsidRPr="00CB6FAC">
        <w:rPr>
          <w:rFonts w:ascii="Arial" w:hAnsi="Arial" w:cs="Arial"/>
          <w:b/>
          <w:bCs/>
          <w:lang w:val="ru-RU"/>
        </w:rPr>
        <w:t>Новы</w:t>
      </w:r>
      <w:r w:rsidR="00542402">
        <w:rPr>
          <w:rFonts w:ascii="Arial" w:hAnsi="Arial" w:cs="Arial"/>
          <w:b/>
          <w:bCs/>
          <w:lang w:val="ru-RU"/>
        </w:rPr>
        <w:t>е высокопроизводительные модели</w:t>
      </w:r>
      <w:r w:rsidR="00542402">
        <w:rPr>
          <w:rFonts w:ascii="Arial" w:hAnsi="Arial" w:cs="Arial"/>
          <w:b/>
          <w:bCs/>
          <w:lang w:val="ru-RU"/>
        </w:rPr>
        <w:br/>
      </w:r>
      <w:bookmarkStart w:id="0" w:name="_GoBack"/>
      <w:bookmarkEnd w:id="0"/>
      <w:r w:rsidRPr="00CB6FAC">
        <w:rPr>
          <w:rFonts w:ascii="Arial" w:hAnsi="Arial" w:cs="Arial"/>
          <w:b/>
          <w:bCs/>
          <w:lang w:val="ru-RU"/>
        </w:rPr>
        <w:t>с шириной захвата 3, 4 или 6 м</w:t>
      </w:r>
    </w:p>
    <w:p w14:paraId="77523A59" w14:textId="77777777" w:rsidR="00070765" w:rsidRPr="00542402" w:rsidRDefault="00070765" w:rsidP="00330541">
      <w:pPr>
        <w:spacing w:line="360" w:lineRule="auto"/>
        <w:ind w:left="567" w:right="1695"/>
        <w:rPr>
          <w:rFonts w:ascii="Arial" w:hAnsi="Arial" w:cs="Arial"/>
          <w:lang w:val="ru-RU"/>
        </w:rPr>
      </w:pPr>
    </w:p>
    <w:p w14:paraId="3CE34C9C" w14:textId="0CE5A836" w:rsid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AMAZONE предлагает новые ротационные бороны с шириной захвата 3 м для работы с тракторами с высокой мощностью до 240 л.с. и 6 м – с мощностью до 400 л.с. Вновь разработанная модель KE 02 с шириной захвата 3 м, 4 м и 6 м с инновационной системой Rotamix показывает свои сильные стороны при интенсивном крошении почвы, в особенности при тяжелых условиях местности.</w:t>
      </w:r>
    </w:p>
    <w:p w14:paraId="6172D052" w14:textId="77777777" w:rsidR="00CB6FAC" w:rsidRPr="00CB6FAC" w:rsidRDefault="00CB6FAC" w:rsidP="00CB6FAC">
      <w:pPr>
        <w:spacing w:after="120" w:line="360" w:lineRule="auto"/>
        <w:ind w:left="567" w:right="1695"/>
        <w:rPr>
          <w:rFonts w:ascii="Arial" w:eastAsia="Arial" w:hAnsi="Arial" w:cs="Arial"/>
          <w:lang w:val="ru-RU"/>
        </w:rPr>
      </w:pPr>
    </w:p>
    <w:p w14:paraId="76FEC221" w14:textId="77777777" w:rsidR="00CB6FAC" w:rsidRPr="00CB6FAC" w:rsidRDefault="00CB6FAC" w:rsidP="00CB6FAC">
      <w:pPr>
        <w:spacing w:after="120" w:line="360" w:lineRule="auto"/>
        <w:ind w:left="567" w:right="1695"/>
        <w:rPr>
          <w:rFonts w:ascii="Arial" w:eastAsia="Arial" w:hAnsi="Arial" w:cs="Arial"/>
          <w:b/>
          <w:bCs/>
          <w:lang w:val="ru-RU"/>
        </w:rPr>
      </w:pPr>
      <w:r w:rsidRPr="00CB6FAC">
        <w:rPr>
          <w:rFonts w:ascii="Arial" w:eastAsia="Arial" w:hAnsi="Arial" w:cs="Arial"/>
          <w:b/>
          <w:bCs/>
          <w:lang w:val="ru-RU"/>
        </w:rPr>
        <w:t>Система Rotamix – Простая, компактная с двумя дополнительными держателями зубьев</w:t>
      </w:r>
    </w:p>
    <w:p w14:paraId="266A5471" w14:textId="77777777" w:rsidR="00CB6FAC" w:rsidRP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На KE 02 с системой Rotamix расположены четыре держателя зубьев на метр ширины захвата, на которые распределяется поступающая нагрузка. Зубья с пассивным углом атаки создают оптимальную мелкокомковатую структуру. Прежде всего на тяжелых почвах новая ротационная борона показывает идеальные результаты и подходит для оптимальной предпосевной подготовки, особенно после вспашки.</w:t>
      </w:r>
    </w:p>
    <w:p w14:paraId="58362E9E" w14:textId="5D0E692C" w:rsidR="00CB6FAC" w:rsidRP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Четыре держателя зубьев на метр ширины захвата позволяют использовать шестерни с небольшим диаметром. Это обеспечивает очень компактную и легкую конструкцию устойчивой ванны ротационной бороны. Компактная конструкция ротационной бороны снижает влияние рычага на трактор, и при использовании в составе посевной комбинации насадная сеялка устанавливается очень близко к трактору. Требуемая подъемная сила за счет этого ниже, чем на других ротационных боронах, что также положительно влияет на фронтальную балластировку.</w:t>
      </w:r>
    </w:p>
    <w:p w14:paraId="31A74CC0" w14:textId="63CD7BAC" w:rsid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 xml:space="preserve">Система привода Long-Life-Drive обеспечивает долгий срок службы и максимальную плавность хода. От пыли, влажности и загрязнений защищает двойная герметизация с кассетным и лабиринтным уплотнением. Зубья длиной 290 мм оснащены известной системой </w:t>
      </w:r>
      <w:r w:rsidRPr="00CB6FAC">
        <w:rPr>
          <w:rFonts w:ascii="Arial" w:eastAsia="Arial" w:hAnsi="Arial" w:cs="Arial"/>
          <w:lang w:val="ru-RU"/>
        </w:rPr>
        <w:lastRenderedPageBreak/>
        <w:t>Quick+Safe для интегрированной защиты от камней и быстрой замены без инструментов.</w:t>
      </w:r>
    </w:p>
    <w:p w14:paraId="13A609AA" w14:textId="77777777" w:rsidR="00CB6FAC" w:rsidRPr="00CB6FAC" w:rsidRDefault="00CB6FAC" w:rsidP="00CB6FAC">
      <w:pPr>
        <w:spacing w:after="120" w:line="360" w:lineRule="auto"/>
        <w:ind w:left="567" w:right="1695"/>
        <w:rPr>
          <w:rFonts w:ascii="Arial" w:eastAsia="Arial" w:hAnsi="Arial" w:cs="Arial"/>
          <w:lang w:val="ru-RU"/>
        </w:rPr>
      </w:pPr>
    </w:p>
    <w:p w14:paraId="7A38240F" w14:textId="77777777" w:rsidR="00CB6FAC" w:rsidRPr="00CB6FAC" w:rsidRDefault="00CB6FAC" w:rsidP="00CB6FAC">
      <w:pPr>
        <w:spacing w:after="120" w:line="360" w:lineRule="auto"/>
        <w:ind w:left="567" w:right="1695"/>
        <w:rPr>
          <w:rFonts w:ascii="Arial" w:eastAsia="Arial" w:hAnsi="Arial" w:cs="Arial"/>
          <w:b/>
          <w:bCs/>
          <w:lang w:val="ru-RU"/>
        </w:rPr>
      </w:pPr>
      <w:r w:rsidRPr="00CB6FAC">
        <w:rPr>
          <w:rFonts w:ascii="Arial" w:eastAsia="Arial" w:hAnsi="Arial" w:cs="Arial"/>
          <w:b/>
          <w:bCs/>
          <w:lang w:val="ru-RU"/>
        </w:rPr>
        <w:t>Более высокий класс мощности с редуктором DirectDrive</w:t>
      </w:r>
    </w:p>
    <w:p w14:paraId="56CC4A22" w14:textId="07BD8DCA" w:rsid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Ядром новой ротационной бороны KE 02 Rotamix является редуктор DirectDrive, по которому более высокий силовой поток передается непосредственно на шестерни держателей зубьев. Как и на ротационных культиваторах KX и KG, отклонения не происходит, и обеспечивается очень хорошая передача усилия с низким износом. Ротационная борона с шириной захвата 3 м и 4 м может использоваться с числом оборотов ВОМ 540, 750 и 1.000 1/мин – при ширине захвата 6 м – 1.000 1/мин. С помощью комплекта сменных колес возможна адаптация числа оборотов ротора к различным почвенным условиям и к числу оборотов ВОМ трактора.</w:t>
      </w:r>
    </w:p>
    <w:p w14:paraId="65CC22E7" w14:textId="77777777" w:rsidR="00CB6FAC" w:rsidRPr="00CB6FAC" w:rsidRDefault="00CB6FAC" w:rsidP="00CB6FAC">
      <w:pPr>
        <w:spacing w:after="120" w:line="360" w:lineRule="auto"/>
        <w:ind w:left="567" w:right="1695"/>
        <w:rPr>
          <w:rFonts w:ascii="Arial" w:eastAsia="Arial" w:hAnsi="Arial" w:cs="Arial"/>
          <w:lang w:val="ru-RU"/>
        </w:rPr>
      </w:pPr>
    </w:p>
    <w:p w14:paraId="7644EFC3" w14:textId="6363D3B4" w:rsidR="00CB6FAC" w:rsidRPr="00CB6FAC" w:rsidRDefault="00CB6FAC" w:rsidP="00CB6FAC">
      <w:pPr>
        <w:spacing w:after="120" w:line="360" w:lineRule="auto"/>
        <w:ind w:left="567" w:right="1695"/>
        <w:rPr>
          <w:rFonts w:ascii="Arial" w:eastAsia="Arial" w:hAnsi="Arial" w:cs="Arial"/>
          <w:b/>
          <w:bCs/>
          <w:lang w:val="ru-RU"/>
        </w:rPr>
      </w:pPr>
      <w:r w:rsidRPr="00CB6FAC">
        <w:rPr>
          <w:rFonts w:ascii="Arial" w:eastAsia="Arial" w:hAnsi="Arial" w:cs="Arial"/>
          <w:b/>
          <w:bCs/>
          <w:lang w:val="ru-RU"/>
        </w:rPr>
        <w:t>Система быстрой сцепки QuickLink для ширины захвата 3 м и 4 м</w:t>
      </w:r>
    </w:p>
    <w:p w14:paraId="4DAEFDE1" w14:textId="40A0FB92" w:rsid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Вся линейка техники AMAZONE для активной обработки почвы с шириной захвата 3 м и 4 м поставляется с системой быстрой сцепки QuickLink для максимальной гибкости. За несколько приемов можно соединить новые бороны KE 02 Rotamix с жесткой конструкцией с различными сеялками посредством системы QuickLink. Компактный дуэт образует борона KE 02 Rotamix с механической насадной сеялкой Cataya и пневматической посевной комбинацией Avant 02 с фронтальным бункером. Посредством усиленного кронштейна навески теперь с новой ротационной бороной может использоваться пневматическая сеялка Centaya Super. Также можно без инструментов соединить новую насадную сеялку точного высева Precea-A. Разумеется, возможна также комбинация с механической навесной сеялкой D9 через систему Huckepack.</w:t>
      </w:r>
    </w:p>
    <w:p w14:paraId="7ADFE382" w14:textId="54D7D64F" w:rsidR="00542402" w:rsidRDefault="00542402">
      <w:pPr>
        <w:rPr>
          <w:rFonts w:ascii="Arial" w:eastAsia="Arial" w:hAnsi="Arial" w:cs="Arial"/>
          <w:lang w:val="ru-RU"/>
        </w:rPr>
      </w:pPr>
      <w:r>
        <w:rPr>
          <w:rFonts w:ascii="Arial" w:eastAsia="Arial" w:hAnsi="Arial" w:cs="Arial"/>
          <w:lang w:val="ru-RU"/>
        </w:rPr>
        <w:br w:type="page"/>
      </w:r>
    </w:p>
    <w:p w14:paraId="4D4E8C43" w14:textId="77777777" w:rsidR="00CB6FAC" w:rsidRPr="00CB6FAC" w:rsidRDefault="00CB6FAC" w:rsidP="00CB6FAC">
      <w:pPr>
        <w:spacing w:after="120" w:line="360" w:lineRule="auto"/>
        <w:ind w:left="567" w:right="1695"/>
        <w:rPr>
          <w:rFonts w:ascii="Arial" w:eastAsia="Arial" w:hAnsi="Arial" w:cs="Arial"/>
          <w:b/>
          <w:bCs/>
          <w:lang w:val="ru-RU"/>
        </w:rPr>
      </w:pPr>
      <w:r w:rsidRPr="00CB6FAC">
        <w:rPr>
          <w:rFonts w:ascii="Arial" w:eastAsia="Arial" w:hAnsi="Arial" w:cs="Arial"/>
          <w:b/>
          <w:bCs/>
          <w:lang w:val="ru-RU"/>
        </w:rPr>
        <w:lastRenderedPageBreak/>
        <w:t>Настройка и инструменты</w:t>
      </w:r>
    </w:p>
    <w:p w14:paraId="5967B2EA" w14:textId="77777777" w:rsidR="00CB6FAC" w:rsidRP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Новинкой на KE 02 является опциональное гидравлическое ведение по глубине. Так, во время движения из кабины трактора можно проводить комфортную регулировку ротационной бороны в соответствии с условиями местности и эксплуатации. С помощью шкалы обеспечивается оптимальный контроль глубины обработки.</w:t>
      </w:r>
    </w:p>
    <w:p w14:paraId="7A47AD45" w14:textId="77777777" w:rsidR="00CB6FAC" w:rsidRP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За счет выдвижных нижних тяг модели борон KE 02 Rotamix с жесткой конструкцией можно индивидуально настроить при работе с тракторами любого размера. Кроме того, это облегчает монтаж следорыхлителей следов трактора. Помимо этого, для нижних тяг можно установить крепление кат. 3 или 3N.</w:t>
      </w:r>
    </w:p>
    <w:p w14:paraId="2ACF3058" w14:textId="0CAEB62E" w:rsid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Ведение по глубине планировочной балки для выравнивания почвы с высокой точностью осуществляется катком, и за счет интегрированного предохранительного механизма ее можно приподнять. Для прецизионной настройки предлагается универсальный обслуживающий инструмент, который может быть также использован для множества других устройств, например, для установки или регулировки боковых щитков по высоте или для регулировки маркеров.</w:t>
      </w:r>
    </w:p>
    <w:p w14:paraId="6A2C4D5E" w14:textId="77777777" w:rsidR="00CB6FAC" w:rsidRPr="00CB6FAC" w:rsidRDefault="00CB6FAC" w:rsidP="00CB6FAC">
      <w:pPr>
        <w:spacing w:after="120" w:line="360" w:lineRule="auto"/>
        <w:ind w:left="567" w:right="1695"/>
        <w:rPr>
          <w:rFonts w:ascii="Arial" w:eastAsia="Arial" w:hAnsi="Arial" w:cs="Arial"/>
          <w:lang w:val="ru-RU"/>
        </w:rPr>
      </w:pPr>
    </w:p>
    <w:p w14:paraId="697E789B" w14:textId="77777777" w:rsidR="00CB6FAC" w:rsidRPr="00CB6FAC" w:rsidRDefault="00CB6FAC" w:rsidP="00CB6FAC">
      <w:pPr>
        <w:spacing w:after="120" w:line="360" w:lineRule="auto"/>
        <w:ind w:left="567" w:right="1695"/>
        <w:rPr>
          <w:rFonts w:ascii="Arial" w:eastAsia="Arial" w:hAnsi="Arial" w:cs="Arial"/>
          <w:b/>
          <w:bCs/>
          <w:lang w:val="ru-RU"/>
        </w:rPr>
      </w:pPr>
      <w:r w:rsidRPr="00CB6FAC">
        <w:rPr>
          <w:rFonts w:ascii="Arial" w:eastAsia="Arial" w:hAnsi="Arial" w:cs="Arial"/>
          <w:b/>
          <w:bCs/>
          <w:lang w:val="ru-RU"/>
        </w:rPr>
        <w:t>Широкий ассортимент катков</w:t>
      </w:r>
    </w:p>
    <w:p w14:paraId="33E5CDF1" w14:textId="63BBD5BC" w:rsid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Для различных условий местности на выбор предлагаются многочисленные модели катков с различным диаметром для целенаправленного обратного уплотнения. Многообразие катков включает в себя модели от легких трубчатых, резино-клиновых катков, которые предлагаются также с шинами Matrix, до трапециевидных кольчатых и зубчатых катков для средних и тяжелых почв.</w:t>
      </w:r>
    </w:p>
    <w:p w14:paraId="3803700E" w14:textId="77777777" w:rsidR="00CB6FAC" w:rsidRPr="00CB6FAC" w:rsidRDefault="00CB6FAC" w:rsidP="00CB6FAC">
      <w:pPr>
        <w:spacing w:after="120" w:line="360" w:lineRule="auto"/>
        <w:ind w:left="567" w:right="1695"/>
        <w:rPr>
          <w:rFonts w:ascii="Arial" w:eastAsia="Arial" w:hAnsi="Arial" w:cs="Arial"/>
          <w:lang w:val="ru-RU"/>
        </w:rPr>
      </w:pPr>
    </w:p>
    <w:p w14:paraId="121A6527" w14:textId="77777777" w:rsidR="00CB6FAC" w:rsidRPr="00CB6FAC" w:rsidRDefault="00CB6FAC" w:rsidP="00CB6FAC">
      <w:pPr>
        <w:spacing w:after="120" w:line="360" w:lineRule="auto"/>
        <w:ind w:left="567" w:right="1695"/>
        <w:rPr>
          <w:rFonts w:ascii="Arial" w:eastAsia="Arial" w:hAnsi="Arial" w:cs="Arial"/>
          <w:b/>
          <w:bCs/>
          <w:lang w:val="ru-RU"/>
        </w:rPr>
      </w:pPr>
      <w:r w:rsidRPr="00CB6FAC">
        <w:rPr>
          <w:rFonts w:ascii="Arial" w:eastAsia="Arial" w:hAnsi="Arial" w:cs="Arial"/>
          <w:b/>
          <w:bCs/>
          <w:lang w:val="ru-RU"/>
        </w:rPr>
        <w:t>Ваши преимущества:</w:t>
      </w:r>
    </w:p>
    <w:p w14:paraId="19A75167" w14:textId="258FB4C4" w:rsidR="00CB6FAC" w:rsidRPr="00CB6FAC" w:rsidRDefault="00CB6FAC" w:rsidP="00CB6FAC">
      <w:pPr>
        <w:pStyle w:val="Listenabsatz"/>
        <w:numPr>
          <w:ilvl w:val="0"/>
          <w:numId w:val="8"/>
        </w:numPr>
        <w:spacing w:after="120" w:line="360" w:lineRule="auto"/>
        <w:ind w:right="1695"/>
        <w:rPr>
          <w:rFonts w:ascii="Arial" w:eastAsia="Arial" w:hAnsi="Arial" w:cs="Arial"/>
          <w:lang w:val="ru-RU"/>
        </w:rPr>
      </w:pPr>
      <w:r w:rsidRPr="00CB6FAC">
        <w:rPr>
          <w:rFonts w:ascii="Arial" w:eastAsia="Arial" w:hAnsi="Arial" w:cs="Arial"/>
          <w:lang w:val="ru-RU"/>
        </w:rPr>
        <w:t>Прямая передача усилия и долгий срок службы благодаря редуктору DirectDrive</w:t>
      </w:r>
    </w:p>
    <w:p w14:paraId="42EA93CA" w14:textId="15168392" w:rsidR="00CB6FAC" w:rsidRPr="00CB6FAC" w:rsidRDefault="00CB6FAC" w:rsidP="00CB6FAC">
      <w:pPr>
        <w:pStyle w:val="Listenabsatz"/>
        <w:numPr>
          <w:ilvl w:val="0"/>
          <w:numId w:val="8"/>
        </w:numPr>
        <w:spacing w:after="120" w:line="360" w:lineRule="auto"/>
        <w:ind w:right="1695"/>
        <w:rPr>
          <w:rFonts w:ascii="Arial" w:eastAsia="Arial" w:hAnsi="Arial" w:cs="Arial"/>
          <w:lang w:val="ru-RU"/>
        </w:rPr>
      </w:pPr>
      <w:r w:rsidRPr="00CB6FAC">
        <w:rPr>
          <w:rFonts w:ascii="Arial" w:eastAsia="Arial" w:hAnsi="Arial" w:cs="Arial"/>
          <w:lang w:val="ru-RU"/>
        </w:rPr>
        <w:lastRenderedPageBreak/>
        <w:t>Высокая производительность за счет допустимой мощности до 240 л.с. или 400 л.с.</w:t>
      </w:r>
    </w:p>
    <w:p w14:paraId="3C348F24" w14:textId="6866E4BA" w:rsidR="00CB6FAC" w:rsidRPr="00CB6FAC" w:rsidRDefault="00CB6FAC" w:rsidP="00CB6FAC">
      <w:pPr>
        <w:pStyle w:val="Listenabsatz"/>
        <w:numPr>
          <w:ilvl w:val="0"/>
          <w:numId w:val="8"/>
        </w:numPr>
        <w:spacing w:after="120" w:line="360" w:lineRule="auto"/>
        <w:ind w:right="1695"/>
        <w:rPr>
          <w:rFonts w:ascii="Arial" w:eastAsia="Arial" w:hAnsi="Arial" w:cs="Arial"/>
          <w:lang w:val="ru-RU"/>
        </w:rPr>
      </w:pPr>
      <w:r w:rsidRPr="00CB6FAC">
        <w:rPr>
          <w:rFonts w:ascii="Arial" w:eastAsia="Arial" w:hAnsi="Arial" w:cs="Arial"/>
          <w:lang w:val="ru-RU"/>
        </w:rPr>
        <w:t>Компактная конструкция за счет меньшего диаметра держателя зубьев</w:t>
      </w:r>
    </w:p>
    <w:p w14:paraId="47641AFD" w14:textId="7C15B8FE" w:rsidR="00CB6FAC" w:rsidRPr="00CB6FAC" w:rsidRDefault="00CB6FAC" w:rsidP="00CB6FAC">
      <w:pPr>
        <w:pStyle w:val="Listenabsatz"/>
        <w:numPr>
          <w:ilvl w:val="0"/>
          <w:numId w:val="8"/>
        </w:numPr>
        <w:spacing w:after="120" w:line="360" w:lineRule="auto"/>
        <w:ind w:right="1695"/>
        <w:rPr>
          <w:rFonts w:ascii="Arial" w:eastAsia="Arial" w:hAnsi="Arial" w:cs="Arial"/>
          <w:lang w:val="ru-RU"/>
        </w:rPr>
      </w:pPr>
      <w:r w:rsidRPr="00CB6FAC">
        <w:rPr>
          <w:rFonts w:ascii="Arial" w:eastAsia="Arial" w:hAnsi="Arial" w:cs="Arial"/>
          <w:lang w:val="ru-RU"/>
        </w:rPr>
        <w:t>Система быстрой сцепки QuickLink для KE 02 Rotamix с жесткой конструкцией</w:t>
      </w:r>
    </w:p>
    <w:p w14:paraId="666C3D9D" w14:textId="1BC22CA4" w:rsidR="00CB6FAC" w:rsidRPr="00CB6FAC" w:rsidRDefault="00CB6FAC" w:rsidP="00CB6FAC">
      <w:pPr>
        <w:pStyle w:val="Listenabsatz"/>
        <w:numPr>
          <w:ilvl w:val="0"/>
          <w:numId w:val="8"/>
        </w:numPr>
        <w:spacing w:after="120" w:line="360" w:lineRule="auto"/>
        <w:ind w:right="1695"/>
        <w:rPr>
          <w:rFonts w:ascii="Arial" w:eastAsia="Arial" w:hAnsi="Arial" w:cs="Arial"/>
          <w:lang w:val="ru-RU"/>
        </w:rPr>
      </w:pPr>
      <w:r w:rsidRPr="00CB6FAC">
        <w:rPr>
          <w:rFonts w:ascii="Arial" w:eastAsia="Arial" w:hAnsi="Arial" w:cs="Arial"/>
          <w:lang w:val="ru-RU"/>
        </w:rPr>
        <w:t>Оптимальное крошение за счет четырех держателей зубьев на м ширины захвата</w:t>
      </w:r>
    </w:p>
    <w:p w14:paraId="0B978747" w14:textId="033756B0" w:rsidR="00340B61" w:rsidRPr="00542402" w:rsidRDefault="00CB6FAC" w:rsidP="00CB6FAC">
      <w:pPr>
        <w:pStyle w:val="Listenabsatz"/>
        <w:numPr>
          <w:ilvl w:val="0"/>
          <w:numId w:val="8"/>
        </w:numPr>
        <w:spacing w:after="120" w:line="360" w:lineRule="auto"/>
        <w:ind w:right="1695"/>
        <w:rPr>
          <w:rFonts w:ascii="Arial" w:eastAsia="Arial" w:hAnsi="Arial" w:cs="Arial"/>
          <w:noProof/>
          <w:lang w:val="ru-RU"/>
        </w:rPr>
      </w:pPr>
      <w:r w:rsidRPr="00CB6FAC">
        <w:rPr>
          <w:rFonts w:ascii="Arial" w:eastAsia="Arial" w:hAnsi="Arial" w:cs="Arial"/>
          <w:lang w:val="ru-RU"/>
        </w:rPr>
        <w:t>Многообразие катков предлагает верный выбор для любых видов почв</w:t>
      </w:r>
    </w:p>
    <w:p w14:paraId="6F230BC6" w14:textId="2E87AEBB" w:rsidR="00340B61" w:rsidRPr="00542402" w:rsidRDefault="00340B61" w:rsidP="00070765">
      <w:pPr>
        <w:spacing w:after="120" w:line="360" w:lineRule="auto"/>
        <w:ind w:left="567" w:right="1695"/>
        <w:rPr>
          <w:rFonts w:ascii="Arial" w:eastAsia="Arial" w:hAnsi="Arial" w:cs="Arial"/>
          <w:noProof/>
          <w:lang w:val="ru-RU"/>
        </w:rPr>
      </w:pPr>
    </w:p>
    <w:p w14:paraId="264702E5" w14:textId="77777777" w:rsidR="00340B61" w:rsidRPr="00542402" w:rsidRDefault="00340B61" w:rsidP="00070765">
      <w:pPr>
        <w:spacing w:after="120" w:line="360" w:lineRule="auto"/>
        <w:ind w:left="567" w:right="1695"/>
        <w:rPr>
          <w:rFonts w:ascii="Arial" w:eastAsia="Arial" w:hAnsi="Arial" w:cs="Arial"/>
          <w:lang w:val="ru-RU"/>
        </w:rPr>
      </w:pPr>
    </w:p>
    <w:p w14:paraId="2B53DBF6" w14:textId="41DDE49C" w:rsidR="00777125" w:rsidRDefault="00777125"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897FA34" wp14:editId="0634297D">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F48A700" w14:textId="71DF1BF1" w:rsidR="00CB6FAC" w:rsidRP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Держатели с зубьями с пассивным углом атаки KE 02 Rotamix создают оптимальную мелкокомковатую структуру</w:t>
      </w:r>
    </w:p>
    <w:p w14:paraId="4E93A3F5" w14:textId="1105DD0D" w:rsidR="00340B61" w:rsidRDefault="00340B61" w:rsidP="00340B61">
      <w:pPr>
        <w:spacing w:after="120" w:line="360" w:lineRule="auto"/>
        <w:ind w:left="567" w:right="1695"/>
        <w:rPr>
          <w:rFonts w:ascii="Arial" w:eastAsia="Arial" w:hAnsi="Arial" w:cs="Arial"/>
        </w:rPr>
      </w:pPr>
    </w:p>
    <w:p w14:paraId="28FDF68B" w14:textId="1A285E9A" w:rsidR="00340B61" w:rsidRDefault="00340B61" w:rsidP="00340B61">
      <w:pPr>
        <w:spacing w:after="120" w:line="360" w:lineRule="auto"/>
        <w:ind w:left="567" w:right="1695"/>
        <w:rPr>
          <w:rFonts w:ascii="Arial" w:eastAsia="Arial" w:hAnsi="Arial" w:cs="Arial"/>
        </w:rPr>
      </w:pPr>
    </w:p>
    <w:p w14:paraId="19C20AA5" w14:textId="4AB5B1ED" w:rsidR="00777125" w:rsidRDefault="00777125" w:rsidP="00340B61">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777BF3E" wp14:editId="5C0E48D6">
            <wp:extent cx="6120000" cy="263160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9AAF7C0" w14:textId="77777777" w:rsidR="00CB6FAC" w:rsidRP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С помощью редуктора DirectDrive силовой поток передается непосредственно на шестерни держателей зубьев</w:t>
      </w:r>
    </w:p>
    <w:p w14:paraId="2BCF8C34" w14:textId="20DC33B0" w:rsidR="00340B61" w:rsidRDefault="00340B61" w:rsidP="00340B61">
      <w:pPr>
        <w:spacing w:after="120" w:line="360" w:lineRule="auto"/>
        <w:ind w:left="567" w:right="1695"/>
        <w:rPr>
          <w:rFonts w:ascii="Arial" w:eastAsia="Arial" w:hAnsi="Arial" w:cs="Arial"/>
        </w:rPr>
      </w:pPr>
    </w:p>
    <w:p w14:paraId="3AB7AF2B" w14:textId="2B0D238B" w:rsidR="00340B61" w:rsidRDefault="00340B61" w:rsidP="00340B61">
      <w:pPr>
        <w:spacing w:after="120" w:line="360" w:lineRule="auto"/>
        <w:ind w:left="567" w:right="1695"/>
        <w:rPr>
          <w:rFonts w:ascii="Arial" w:eastAsia="Arial" w:hAnsi="Arial" w:cs="Arial"/>
        </w:rPr>
      </w:pPr>
    </w:p>
    <w:p w14:paraId="32195141" w14:textId="77777777" w:rsidR="00777125" w:rsidRDefault="00777125" w:rsidP="00340B61">
      <w:pPr>
        <w:spacing w:after="120" w:line="360" w:lineRule="auto"/>
        <w:ind w:left="567" w:right="1695"/>
        <w:rPr>
          <w:rFonts w:ascii="Arial" w:eastAsia="Arial" w:hAnsi="Arial" w:cs="Arial"/>
        </w:rPr>
      </w:pPr>
    </w:p>
    <w:p w14:paraId="2A9843D1" w14:textId="77777777" w:rsidR="00CB6FAC" w:rsidRDefault="00CB6FAC" w:rsidP="00CB6FAC">
      <w:pPr>
        <w:spacing w:after="120" w:line="360" w:lineRule="auto"/>
        <w:ind w:left="567" w:right="1695"/>
        <w:rPr>
          <w:rFonts w:ascii="Arial" w:eastAsia="Arial" w:hAnsi="Arial" w:cs="Arial"/>
          <w:lang w:val="ru-RU"/>
        </w:rPr>
      </w:pPr>
      <w:r w:rsidRPr="00CB6FAC">
        <w:rPr>
          <w:rFonts w:ascii="Arial" w:eastAsia="Arial" w:hAnsi="Arial" w:cs="Arial"/>
          <w:lang w:val="ru-RU"/>
        </w:rPr>
        <w:t xml:space="preserve">Видео работы KE 3002-240: </w:t>
      </w:r>
    </w:p>
    <w:p w14:paraId="0DA30E74" w14:textId="0FB840BD" w:rsidR="00340B61" w:rsidRPr="00CB6FAC" w:rsidRDefault="00340B61" w:rsidP="00CB6FAC">
      <w:pPr>
        <w:spacing w:after="120" w:line="360" w:lineRule="auto"/>
        <w:ind w:left="567" w:right="1695"/>
        <w:rPr>
          <w:rFonts w:ascii="Arial" w:eastAsia="Arial" w:hAnsi="Arial" w:cs="Arial"/>
          <w:lang w:val="ru-RU"/>
        </w:rPr>
      </w:pPr>
      <w:r w:rsidRPr="00340B61">
        <w:rPr>
          <w:rFonts w:ascii="Arial" w:eastAsia="Arial" w:hAnsi="Arial" w:cs="Arial"/>
          <w:b/>
          <w:bCs/>
        </w:rPr>
        <w:t>www.amazone.net/yt-ke02</w:t>
      </w:r>
    </w:p>
    <w:p w14:paraId="16439FD1" w14:textId="34342D05" w:rsidR="00340B61" w:rsidRPr="00340B61" w:rsidRDefault="00777125" w:rsidP="00340B6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0AFE2B2" wp14:editId="28E20012">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4803D4B" w14:textId="0749F6E9" w:rsidR="00070765" w:rsidRDefault="00070765" w:rsidP="00070765">
      <w:pPr>
        <w:spacing w:after="120" w:line="360" w:lineRule="auto"/>
        <w:ind w:left="567" w:right="1695"/>
        <w:rPr>
          <w:rFonts w:ascii="Arial" w:eastAsia="Arial" w:hAnsi="Arial" w:cs="Arial"/>
        </w:rPr>
      </w:pPr>
    </w:p>
    <w:p w14:paraId="3B91EFC2" w14:textId="01297DB2" w:rsidR="00340B61" w:rsidRDefault="00340B61" w:rsidP="00070765">
      <w:pPr>
        <w:spacing w:after="120" w:line="360" w:lineRule="auto"/>
        <w:ind w:left="567" w:right="1695"/>
        <w:rPr>
          <w:rFonts w:ascii="Arial" w:eastAsia="Arial" w:hAnsi="Arial" w:cs="Arial"/>
        </w:rPr>
      </w:pPr>
    </w:p>
    <w:p w14:paraId="2FC7D042" w14:textId="2FC56B5C" w:rsidR="00777125" w:rsidRDefault="00777125"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3B48692" wp14:editId="2D53B2C9">
            <wp:extent cx="220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200" cy="2880000"/>
                    </a:xfrm>
                    <a:prstGeom prst="rect">
                      <a:avLst/>
                    </a:prstGeom>
                  </pic:spPr>
                </pic:pic>
              </a:graphicData>
            </a:graphic>
          </wp:inline>
        </w:drawing>
      </w:r>
    </w:p>
    <w:p w14:paraId="2640D07D" w14:textId="56F7DC94" w:rsidR="00CB6FAC" w:rsidRPr="00CB6FAC" w:rsidRDefault="00CB6FAC" w:rsidP="00CB6FAC">
      <w:pPr>
        <w:pStyle w:val="Listenabsatz"/>
        <w:numPr>
          <w:ilvl w:val="0"/>
          <w:numId w:val="9"/>
        </w:numPr>
        <w:spacing w:after="120" w:line="360" w:lineRule="auto"/>
        <w:ind w:right="1695"/>
        <w:rPr>
          <w:rFonts w:ascii="Arial" w:eastAsia="Arial" w:hAnsi="Arial" w:cs="Arial"/>
          <w:lang w:val="ru-RU"/>
        </w:rPr>
      </w:pPr>
      <w:r w:rsidRPr="00CB6FAC">
        <w:rPr>
          <w:rFonts w:ascii="Arial" w:eastAsia="Arial" w:hAnsi="Arial" w:cs="Arial"/>
          <w:lang w:val="ru-RU"/>
        </w:rPr>
        <w:t>Компактная ванна с прочной конструкцией с расположенными в ней шестернями, шестерни с меньшим диаметром, низкая конструкция, диаметр вала 45 мм, толщина стенки 6 мм и двойное дно ванны</w:t>
      </w:r>
    </w:p>
    <w:p w14:paraId="1F8B1571" w14:textId="7DD607AF" w:rsidR="00CB6FAC" w:rsidRPr="00CB6FAC" w:rsidRDefault="00CB6FAC" w:rsidP="00CB6FAC">
      <w:pPr>
        <w:pStyle w:val="Listenabsatz"/>
        <w:numPr>
          <w:ilvl w:val="0"/>
          <w:numId w:val="9"/>
        </w:numPr>
        <w:spacing w:after="120" w:line="360" w:lineRule="auto"/>
        <w:ind w:right="1695"/>
        <w:rPr>
          <w:rFonts w:ascii="Arial" w:eastAsia="Arial" w:hAnsi="Arial" w:cs="Arial"/>
          <w:lang w:val="ru-RU"/>
        </w:rPr>
      </w:pPr>
      <w:r w:rsidRPr="00CB6FAC">
        <w:rPr>
          <w:rFonts w:ascii="Arial" w:eastAsia="Arial" w:hAnsi="Arial" w:cs="Arial"/>
          <w:lang w:val="ru-RU"/>
        </w:rPr>
        <w:t>Держатели зубьев из цельного куска металла</w:t>
      </w:r>
    </w:p>
    <w:p w14:paraId="35C25536" w14:textId="16F1B053" w:rsidR="00CB6FAC" w:rsidRPr="00CB6FAC" w:rsidRDefault="00CB6FAC" w:rsidP="00CB6FAC">
      <w:pPr>
        <w:pStyle w:val="Listenabsatz"/>
        <w:numPr>
          <w:ilvl w:val="0"/>
          <w:numId w:val="9"/>
        </w:numPr>
        <w:spacing w:after="120" w:line="360" w:lineRule="auto"/>
        <w:ind w:right="1695"/>
        <w:rPr>
          <w:rFonts w:ascii="Arial" w:eastAsia="Arial" w:hAnsi="Arial" w:cs="Arial"/>
          <w:lang w:val="ru-RU"/>
        </w:rPr>
      </w:pPr>
      <w:r w:rsidRPr="00CB6FAC">
        <w:rPr>
          <w:rFonts w:ascii="Arial" w:eastAsia="Arial" w:hAnsi="Arial" w:cs="Arial"/>
          <w:lang w:val="ru-RU"/>
        </w:rPr>
        <w:t>Система Quick+Safe: Система быстрой замены зубьев и интегрированная защита от перегрузок</w:t>
      </w:r>
    </w:p>
    <w:p w14:paraId="7B4BC531" w14:textId="51061B6B" w:rsidR="00CB6FAC" w:rsidRPr="00CB6FAC" w:rsidRDefault="00CB6FAC" w:rsidP="00CB6FAC">
      <w:pPr>
        <w:pStyle w:val="Listenabsatz"/>
        <w:numPr>
          <w:ilvl w:val="0"/>
          <w:numId w:val="9"/>
        </w:numPr>
        <w:spacing w:after="120" w:line="360" w:lineRule="auto"/>
        <w:ind w:right="1695"/>
        <w:rPr>
          <w:rFonts w:ascii="Arial" w:eastAsia="Arial" w:hAnsi="Arial" w:cs="Arial"/>
          <w:lang w:val="ru-RU"/>
        </w:rPr>
      </w:pPr>
      <w:r w:rsidRPr="00CB6FAC">
        <w:rPr>
          <w:rFonts w:ascii="Arial" w:eastAsia="Arial" w:hAnsi="Arial" w:cs="Arial"/>
          <w:lang w:val="ru-RU"/>
        </w:rPr>
        <w:t>Зубья KE с пассивным углом атаки длиной 290 мм</w:t>
      </w:r>
    </w:p>
    <w:p w14:paraId="11621423" w14:textId="6E0F40EA" w:rsidR="00340B61" w:rsidRPr="00542402" w:rsidRDefault="00340B61" w:rsidP="00777125">
      <w:pPr>
        <w:spacing w:after="120" w:line="360" w:lineRule="auto"/>
        <w:ind w:left="708" w:right="1695"/>
        <w:rPr>
          <w:rFonts w:ascii="Arial" w:eastAsia="Arial" w:hAnsi="Arial" w:cs="Arial"/>
          <w:lang w:val="ru-RU"/>
        </w:rPr>
      </w:pPr>
    </w:p>
    <w:p w14:paraId="5A3A3B7B" w14:textId="0708BBDF" w:rsidR="00340B61" w:rsidRPr="00542402" w:rsidRDefault="00340B61" w:rsidP="00777125">
      <w:pPr>
        <w:spacing w:after="120" w:line="360" w:lineRule="auto"/>
        <w:ind w:left="708" w:right="1695"/>
        <w:rPr>
          <w:rFonts w:ascii="Arial" w:eastAsia="Arial" w:hAnsi="Arial" w:cs="Arial"/>
          <w:lang w:val="ru-RU"/>
        </w:rPr>
      </w:pPr>
    </w:p>
    <w:p w14:paraId="058A73D6" w14:textId="77777777" w:rsidR="00777125" w:rsidRPr="00542402" w:rsidRDefault="00777125" w:rsidP="00777125">
      <w:pPr>
        <w:spacing w:after="120" w:line="360" w:lineRule="auto"/>
        <w:ind w:left="708" w:right="1695"/>
        <w:rPr>
          <w:rFonts w:ascii="Arial" w:eastAsia="Arial" w:hAnsi="Arial" w:cs="Arial"/>
          <w:lang w:val="ru-RU"/>
        </w:rPr>
      </w:pPr>
    </w:p>
    <w:p w14:paraId="7D884E22" w14:textId="2A54D609" w:rsidR="00777125" w:rsidRDefault="00777125" w:rsidP="00777125">
      <w:pPr>
        <w:spacing w:after="120" w:line="360" w:lineRule="auto"/>
        <w:ind w:right="1695" w:firstLine="708"/>
        <w:rPr>
          <w:rFonts w:ascii="Arial" w:eastAsia="Arial" w:hAnsi="Arial" w:cs="Arial"/>
        </w:rPr>
      </w:pPr>
      <w:r>
        <w:rPr>
          <w:rFonts w:ascii="Arial" w:eastAsia="Arial" w:hAnsi="Arial" w:cs="Arial"/>
          <w:noProof/>
        </w:rPr>
        <w:lastRenderedPageBreak/>
        <w:drawing>
          <wp:inline distT="0" distB="0" distL="0" distR="0" wp14:anchorId="55618F72" wp14:editId="511B95F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3A3DEAE" w14:textId="76BA6D9E" w:rsidR="00777125" w:rsidRDefault="00777125" w:rsidP="00777125">
      <w:pPr>
        <w:spacing w:after="120" w:line="360" w:lineRule="auto"/>
        <w:ind w:right="1695" w:firstLine="708"/>
        <w:rPr>
          <w:rFonts w:ascii="Arial" w:eastAsia="Arial" w:hAnsi="Arial" w:cs="Arial"/>
        </w:rPr>
      </w:pPr>
      <w:r>
        <w:rPr>
          <w:rFonts w:ascii="Arial" w:eastAsia="Arial" w:hAnsi="Arial" w:cs="Arial"/>
          <w:noProof/>
        </w:rPr>
        <w:drawing>
          <wp:inline distT="0" distB="0" distL="0" distR="0" wp14:anchorId="690C34C4" wp14:editId="3DC5FECE">
            <wp:extent cx="31248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24800" cy="2880000"/>
                    </a:xfrm>
                    <a:prstGeom prst="rect">
                      <a:avLst/>
                    </a:prstGeom>
                  </pic:spPr>
                </pic:pic>
              </a:graphicData>
            </a:graphic>
          </wp:inline>
        </w:drawing>
      </w:r>
    </w:p>
    <w:p w14:paraId="456CD9CD" w14:textId="2562582E" w:rsidR="00CB6FAC" w:rsidRPr="00CB6FAC" w:rsidRDefault="00CB6FAC" w:rsidP="00CB6FAC">
      <w:pPr>
        <w:spacing w:after="120" w:line="360" w:lineRule="auto"/>
        <w:ind w:left="708" w:right="1695"/>
        <w:rPr>
          <w:rFonts w:ascii="Arial" w:eastAsia="Arial" w:hAnsi="Arial" w:cs="Arial"/>
          <w:lang w:val="ru-RU"/>
        </w:rPr>
      </w:pPr>
      <w:r w:rsidRPr="00CB6FAC">
        <w:rPr>
          <w:rFonts w:ascii="Arial" w:eastAsia="Arial" w:hAnsi="Arial" w:cs="Arial"/>
          <w:lang w:val="ru-RU"/>
        </w:rPr>
        <w:t>Новая борона KE 3002-240 с системой Rotamix имеет двенадцать держателей зубьев и отличается очень компактной конструкцией</w:t>
      </w:r>
    </w:p>
    <w:p w14:paraId="751C19D9" w14:textId="7BEC55ED" w:rsidR="00340B61" w:rsidRDefault="00340B61" w:rsidP="00CB6FAC">
      <w:pPr>
        <w:spacing w:after="120" w:line="360" w:lineRule="auto"/>
        <w:ind w:left="708" w:right="1695"/>
        <w:rPr>
          <w:rFonts w:ascii="Arial" w:eastAsia="Arial" w:hAnsi="Arial" w:cs="Arial"/>
        </w:rPr>
      </w:pPr>
    </w:p>
    <w:p w14:paraId="4B606A39" w14:textId="6FCD0D35" w:rsidR="00340B61" w:rsidRDefault="00340B61" w:rsidP="00340B61">
      <w:pPr>
        <w:spacing w:after="120" w:line="360" w:lineRule="auto"/>
        <w:ind w:right="1695"/>
        <w:rPr>
          <w:rFonts w:ascii="Arial" w:eastAsia="Arial" w:hAnsi="Arial" w:cs="Arial"/>
        </w:rPr>
      </w:pPr>
    </w:p>
    <w:p w14:paraId="2880AB6F" w14:textId="4D453AC1" w:rsidR="00777125" w:rsidRDefault="00777125" w:rsidP="00777125">
      <w:pPr>
        <w:spacing w:after="120" w:line="360" w:lineRule="auto"/>
        <w:ind w:right="1695" w:firstLine="708"/>
        <w:rPr>
          <w:rFonts w:ascii="Arial" w:eastAsia="Arial" w:hAnsi="Arial" w:cs="Arial"/>
        </w:rPr>
      </w:pPr>
      <w:r>
        <w:rPr>
          <w:rFonts w:ascii="Arial" w:eastAsia="Arial" w:hAnsi="Arial" w:cs="Arial"/>
          <w:noProof/>
        </w:rPr>
        <w:lastRenderedPageBreak/>
        <w:drawing>
          <wp:inline distT="0" distB="0" distL="0" distR="0" wp14:anchorId="73EBE8E2" wp14:editId="5A40EA4B">
            <wp:extent cx="3477600" cy="2880000"/>
            <wp:effectExtent l="0" t="0" r="254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4E36F94" w14:textId="319B12E8" w:rsidR="00CB6FAC" w:rsidRPr="00CB6FAC" w:rsidRDefault="00CB6FAC" w:rsidP="00CB6FAC">
      <w:pPr>
        <w:spacing w:after="120" w:line="360" w:lineRule="auto"/>
        <w:ind w:left="708" w:right="1695"/>
        <w:rPr>
          <w:rFonts w:ascii="Arial" w:eastAsia="Arial" w:hAnsi="Arial" w:cs="Arial"/>
          <w:lang w:val="ru-RU"/>
        </w:rPr>
      </w:pPr>
      <w:r w:rsidRPr="00CB6FAC">
        <w:rPr>
          <w:rFonts w:ascii="Arial" w:eastAsia="Arial" w:hAnsi="Arial" w:cs="Arial"/>
          <w:lang w:val="ru-RU"/>
        </w:rPr>
        <w:t>KE 6002-2-400 с системой Rotamix после проведения отвальной обработки почвы</w:t>
      </w:r>
    </w:p>
    <w:p w14:paraId="4CAB1F94" w14:textId="643C6CCF" w:rsidR="00340B61" w:rsidRPr="00340B61" w:rsidRDefault="00340B61" w:rsidP="00777125">
      <w:pPr>
        <w:spacing w:after="120" w:line="360" w:lineRule="auto"/>
        <w:ind w:left="708" w:right="1695"/>
        <w:rPr>
          <w:rFonts w:ascii="Arial" w:eastAsia="Arial" w:hAnsi="Arial" w:cs="Arial"/>
        </w:rPr>
      </w:pPr>
    </w:p>
    <w:p w14:paraId="0CD33F3D" w14:textId="1F2DCEA5" w:rsidR="00340B61" w:rsidRDefault="00340B61" w:rsidP="00340B61">
      <w:pPr>
        <w:spacing w:after="120" w:line="360" w:lineRule="auto"/>
        <w:ind w:right="1695"/>
        <w:rPr>
          <w:rFonts w:ascii="Arial" w:eastAsia="Arial" w:hAnsi="Arial" w:cs="Arial"/>
        </w:rPr>
      </w:pPr>
    </w:p>
    <w:p w14:paraId="3B5D4E5B" w14:textId="756A532F" w:rsidR="00340B61" w:rsidRDefault="00777125" w:rsidP="00777125">
      <w:pPr>
        <w:spacing w:after="120" w:line="360" w:lineRule="auto"/>
        <w:ind w:right="1695" w:firstLine="708"/>
        <w:rPr>
          <w:rFonts w:ascii="Arial" w:eastAsia="Arial" w:hAnsi="Arial" w:cs="Arial"/>
        </w:rPr>
      </w:pPr>
      <w:r>
        <w:rPr>
          <w:rFonts w:ascii="Arial" w:eastAsia="Arial" w:hAnsi="Arial" w:cs="Arial"/>
          <w:noProof/>
        </w:rPr>
        <w:drawing>
          <wp:inline distT="0" distB="0" distL="0" distR="0" wp14:anchorId="0B062A56" wp14:editId="77B10EC0">
            <wp:extent cx="4190400" cy="2880000"/>
            <wp:effectExtent l="0" t="0" r="635"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90400" cy="2880000"/>
                    </a:xfrm>
                    <a:prstGeom prst="rect">
                      <a:avLst/>
                    </a:prstGeom>
                  </pic:spPr>
                </pic:pic>
              </a:graphicData>
            </a:graphic>
          </wp:inline>
        </w:drawing>
      </w:r>
    </w:p>
    <w:p w14:paraId="30452E94" w14:textId="3CF7D7AE" w:rsidR="00CB6FAC" w:rsidRPr="00CB6FAC" w:rsidRDefault="00CB6FAC" w:rsidP="00CB6FAC">
      <w:pPr>
        <w:spacing w:after="120" w:line="360" w:lineRule="auto"/>
        <w:ind w:left="708" w:right="1695"/>
        <w:rPr>
          <w:rFonts w:ascii="Arial" w:eastAsia="Arial" w:hAnsi="Arial" w:cs="Arial"/>
          <w:lang w:val="ru-RU"/>
        </w:rPr>
      </w:pPr>
      <w:r w:rsidRPr="00CB6FAC">
        <w:rPr>
          <w:rFonts w:ascii="Arial" w:eastAsia="Arial" w:hAnsi="Arial" w:cs="Arial"/>
          <w:lang w:val="ru-RU"/>
        </w:rPr>
        <w:t>За несколько приемов можно соединить новую борону KE 3002-240 Rotamix посредством системы QuickLink с различными сеялками, например, с новой сеялкой точного высева Precea 3000-A</w:t>
      </w:r>
    </w:p>
    <w:p w14:paraId="103339EE" w14:textId="6918AFBE" w:rsidR="00340B61" w:rsidRPr="00340B61" w:rsidRDefault="00340B61" w:rsidP="00777125">
      <w:pPr>
        <w:spacing w:after="120" w:line="360" w:lineRule="auto"/>
        <w:ind w:left="567" w:right="1695"/>
        <w:rPr>
          <w:rFonts w:ascii="Arial" w:eastAsia="Arial" w:hAnsi="Arial" w:cs="Arial"/>
        </w:rPr>
      </w:pPr>
    </w:p>
    <w:p w14:paraId="54DCBCD4" w14:textId="5E19AE7F" w:rsidR="00353431" w:rsidRDefault="009D1BA3" w:rsidP="00777125">
      <w:pPr>
        <w:ind w:firstLine="567"/>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lastRenderedPageBreak/>
        <w:softHyphen/>
      </w:r>
      <w:r>
        <w:rPr>
          <w:rFonts w:ascii="Arial" w:hAnsi="Arial" w:cs="Arial"/>
          <w:b/>
          <w:bCs/>
          <w:color w:val="808080" w:themeColor="background1" w:themeShade="80"/>
          <w:sz w:val="20"/>
          <w:szCs w:val="20"/>
        </w:rPr>
        <w:softHyphen/>
      </w:r>
      <w:r>
        <w:rPr>
          <w:rFonts w:ascii="Arial" w:hAnsi="Arial" w:cs="Arial"/>
          <w:b/>
          <w:bCs/>
          <w:noProof/>
          <w:color w:val="808080" w:themeColor="background1" w:themeShade="80"/>
          <w:sz w:val="20"/>
          <w:szCs w:val="20"/>
        </w:rPr>
        <w:drawing>
          <wp:inline distT="0" distB="0" distL="0" distR="0" wp14:anchorId="051BBDC2" wp14:editId="4F4FFFC6">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CB041FB" w14:textId="60E00376" w:rsidR="00777125" w:rsidRDefault="00777125" w:rsidP="00777125">
      <w:pPr>
        <w:ind w:firstLine="567"/>
        <w:rPr>
          <w:rFonts w:ascii="Arial" w:hAnsi="Arial" w:cs="Arial"/>
          <w:b/>
          <w:bCs/>
          <w:color w:val="808080" w:themeColor="background1" w:themeShade="80"/>
          <w:sz w:val="20"/>
          <w:szCs w:val="20"/>
        </w:rPr>
      </w:pPr>
    </w:p>
    <w:p w14:paraId="0CF1B870" w14:textId="303D49C0" w:rsidR="00777125" w:rsidRDefault="00777125" w:rsidP="00777125">
      <w:pPr>
        <w:ind w:firstLine="567"/>
        <w:rPr>
          <w:rFonts w:ascii="Arial" w:hAnsi="Arial" w:cs="Arial"/>
          <w:b/>
          <w:bCs/>
          <w:color w:val="808080" w:themeColor="background1" w:themeShade="80"/>
          <w:sz w:val="20"/>
          <w:szCs w:val="20"/>
        </w:rPr>
      </w:pPr>
    </w:p>
    <w:p w14:paraId="3A4312E8" w14:textId="3A39250D" w:rsidR="00777125" w:rsidRDefault="00777125" w:rsidP="00777125">
      <w:pPr>
        <w:ind w:firstLine="567"/>
        <w:rPr>
          <w:rFonts w:ascii="Arial" w:hAnsi="Arial" w:cs="Arial"/>
          <w:b/>
          <w:bCs/>
          <w:color w:val="808080" w:themeColor="background1" w:themeShade="80"/>
          <w:sz w:val="20"/>
          <w:szCs w:val="20"/>
        </w:rPr>
      </w:pPr>
    </w:p>
    <w:p w14:paraId="3D4F243D" w14:textId="202DFAB3" w:rsidR="00777125" w:rsidRDefault="00777125" w:rsidP="00777125">
      <w:pPr>
        <w:ind w:firstLine="567"/>
        <w:rPr>
          <w:rFonts w:ascii="Arial" w:hAnsi="Arial" w:cs="Arial"/>
          <w:b/>
          <w:bCs/>
          <w:color w:val="808080" w:themeColor="background1" w:themeShade="80"/>
          <w:sz w:val="20"/>
          <w:szCs w:val="20"/>
        </w:rPr>
      </w:pPr>
    </w:p>
    <w:p w14:paraId="1EF763E5" w14:textId="13C00AE1" w:rsidR="00777125" w:rsidRDefault="00777125" w:rsidP="00777125">
      <w:pPr>
        <w:ind w:firstLine="567"/>
        <w:rPr>
          <w:rFonts w:ascii="Arial" w:hAnsi="Arial" w:cs="Arial"/>
          <w:b/>
          <w:bCs/>
          <w:color w:val="808080" w:themeColor="background1" w:themeShade="80"/>
          <w:sz w:val="20"/>
          <w:szCs w:val="20"/>
        </w:rPr>
      </w:pPr>
    </w:p>
    <w:p w14:paraId="496E268A" w14:textId="21C95CF1" w:rsidR="00777125" w:rsidRDefault="00777125" w:rsidP="00777125">
      <w:pPr>
        <w:ind w:firstLine="567"/>
        <w:rPr>
          <w:rFonts w:ascii="Arial" w:hAnsi="Arial" w:cs="Arial"/>
          <w:b/>
          <w:bCs/>
          <w:color w:val="808080" w:themeColor="background1" w:themeShade="80"/>
          <w:sz w:val="20"/>
          <w:szCs w:val="20"/>
        </w:rPr>
      </w:pPr>
    </w:p>
    <w:p w14:paraId="44FF571A" w14:textId="12BD5A36" w:rsidR="00777125" w:rsidRDefault="00777125" w:rsidP="00777125">
      <w:pPr>
        <w:ind w:firstLine="567"/>
        <w:rPr>
          <w:rFonts w:ascii="Arial" w:hAnsi="Arial" w:cs="Arial"/>
          <w:b/>
          <w:bCs/>
          <w:color w:val="808080" w:themeColor="background1" w:themeShade="80"/>
          <w:sz w:val="20"/>
          <w:szCs w:val="20"/>
        </w:rPr>
      </w:pPr>
    </w:p>
    <w:p w14:paraId="053A9453" w14:textId="3358EB4D" w:rsidR="00777125" w:rsidRDefault="00777125" w:rsidP="00777125">
      <w:pPr>
        <w:ind w:firstLine="567"/>
        <w:rPr>
          <w:rFonts w:ascii="Arial" w:hAnsi="Arial" w:cs="Arial"/>
          <w:b/>
          <w:bCs/>
          <w:color w:val="808080" w:themeColor="background1" w:themeShade="80"/>
          <w:sz w:val="20"/>
          <w:szCs w:val="20"/>
        </w:rPr>
      </w:pPr>
    </w:p>
    <w:p w14:paraId="7547B6D2" w14:textId="5B3D8BED" w:rsidR="00777125" w:rsidRDefault="00777125" w:rsidP="00777125">
      <w:pPr>
        <w:ind w:firstLine="567"/>
        <w:rPr>
          <w:rFonts w:ascii="Arial" w:hAnsi="Arial" w:cs="Arial"/>
          <w:b/>
          <w:bCs/>
          <w:color w:val="808080" w:themeColor="background1" w:themeShade="80"/>
          <w:sz w:val="20"/>
          <w:szCs w:val="20"/>
        </w:rPr>
      </w:pPr>
    </w:p>
    <w:p w14:paraId="632DE3D4" w14:textId="728A28F5" w:rsidR="00777125" w:rsidRDefault="00777125" w:rsidP="00777125">
      <w:pPr>
        <w:ind w:firstLine="567"/>
        <w:rPr>
          <w:rFonts w:ascii="Arial" w:hAnsi="Arial" w:cs="Arial"/>
          <w:b/>
          <w:bCs/>
          <w:color w:val="808080" w:themeColor="background1" w:themeShade="80"/>
          <w:sz w:val="20"/>
          <w:szCs w:val="20"/>
        </w:rPr>
      </w:pPr>
    </w:p>
    <w:p w14:paraId="39524341" w14:textId="23EADF05" w:rsidR="00777125" w:rsidRDefault="00777125" w:rsidP="00777125">
      <w:pPr>
        <w:ind w:firstLine="567"/>
        <w:rPr>
          <w:rFonts w:ascii="Arial" w:hAnsi="Arial" w:cs="Arial"/>
          <w:b/>
          <w:bCs/>
          <w:color w:val="808080" w:themeColor="background1" w:themeShade="80"/>
          <w:sz w:val="20"/>
          <w:szCs w:val="20"/>
        </w:rPr>
      </w:pPr>
    </w:p>
    <w:p w14:paraId="047A8475" w14:textId="6B383479" w:rsidR="00777125" w:rsidRDefault="00777125" w:rsidP="00777125">
      <w:pPr>
        <w:ind w:firstLine="567"/>
        <w:rPr>
          <w:rFonts w:ascii="Arial" w:hAnsi="Arial" w:cs="Arial"/>
          <w:b/>
          <w:bCs/>
          <w:color w:val="808080" w:themeColor="background1" w:themeShade="80"/>
          <w:sz w:val="20"/>
          <w:szCs w:val="20"/>
        </w:rPr>
      </w:pPr>
    </w:p>
    <w:p w14:paraId="6641FA18" w14:textId="0C24598B" w:rsidR="00777125" w:rsidRDefault="00777125" w:rsidP="00777125">
      <w:pPr>
        <w:ind w:firstLine="567"/>
        <w:rPr>
          <w:rFonts w:ascii="Arial" w:hAnsi="Arial" w:cs="Arial"/>
          <w:b/>
          <w:bCs/>
          <w:color w:val="808080" w:themeColor="background1" w:themeShade="80"/>
          <w:sz w:val="20"/>
          <w:szCs w:val="20"/>
        </w:rPr>
      </w:pPr>
    </w:p>
    <w:p w14:paraId="698BCF68" w14:textId="33A0C58A" w:rsidR="00777125" w:rsidRDefault="00777125" w:rsidP="00777125">
      <w:pPr>
        <w:ind w:firstLine="567"/>
        <w:rPr>
          <w:rFonts w:ascii="Arial" w:hAnsi="Arial" w:cs="Arial"/>
          <w:b/>
          <w:bCs/>
          <w:color w:val="808080" w:themeColor="background1" w:themeShade="80"/>
          <w:sz w:val="20"/>
          <w:szCs w:val="20"/>
        </w:rPr>
      </w:pPr>
    </w:p>
    <w:p w14:paraId="39C7032B" w14:textId="22D15FC4" w:rsidR="00777125" w:rsidRDefault="00777125" w:rsidP="00777125">
      <w:pPr>
        <w:ind w:firstLine="567"/>
        <w:rPr>
          <w:rFonts w:ascii="Arial" w:hAnsi="Arial" w:cs="Arial"/>
          <w:b/>
          <w:bCs/>
          <w:color w:val="808080" w:themeColor="background1" w:themeShade="80"/>
          <w:sz w:val="20"/>
          <w:szCs w:val="20"/>
        </w:rPr>
      </w:pPr>
    </w:p>
    <w:p w14:paraId="55539F32" w14:textId="040F1576" w:rsidR="00777125" w:rsidRDefault="00777125" w:rsidP="00777125">
      <w:pPr>
        <w:ind w:firstLine="567"/>
        <w:rPr>
          <w:rFonts w:ascii="Arial" w:hAnsi="Arial" w:cs="Arial"/>
          <w:b/>
          <w:bCs/>
          <w:color w:val="808080" w:themeColor="background1" w:themeShade="80"/>
          <w:sz w:val="20"/>
          <w:szCs w:val="20"/>
        </w:rPr>
      </w:pPr>
    </w:p>
    <w:p w14:paraId="51B7109B" w14:textId="7704E1BF" w:rsidR="00777125" w:rsidRDefault="00777125" w:rsidP="00777125">
      <w:pPr>
        <w:ind w:firstLine="567"/>
        <w:rPr>
          <w:rFonts w:ascii="Arial" w:hAnsi="Arial" w:cs="Arial"/>
          <w:b/>
          <w:bCs/>
          <w:color w:val="808080" w:themeColor="background1" w:themeShade="80"/>
          <w:sz w:val="20"/>
          <w:szCs w:val="20"/>
        </w:rPr>
      </w:pPr>
    </w:p>
    <w:p w14:paraId="11555B9E" w14:textId="12A8805D" w:rsidR="00777125" w:rsidRDefault="00777125" w:rsidP="00777125">
      <w:pPr>
        <w:ind w:firstLine="567"/>
        <w:rPr>
          <w:rFonts w:ascii="Arial" w:hAnsi="Arial" w:cs="Arial"/>
          <w:b/>
          <w:bCs/>
          <w:color w:val="808080" w:themeColor="background1" w:themeShade="80"/>
          <w:sz w:val="20"/>
          <w:szCs w:val="20"/>
        </w:rPr>
      </w:pPr>
    </w:p>
    <w:p w14:paraId="09EC57E6" w14:textId="77777777" w:rsidR="00777125" w:rsidRDefault="00777125" w:rsidP="00CB6FAC">
      <w:pPr>
        <w:rPr>
          <w:rFonts w:ascii="Arial" w:hAnsi="Arial" w:cs="Arial"/>
          <w:b/>
          <w:bCs/>
          <w:color w:val="808080" w:themeColor="background1" w:themeShade="80"/>
          <w:sz w:val="20"/>
          <w:szCs w:val="20"/>
        </w:rPr>
      </w:pPr>
    </w:p>
    <w:p w14:paraId="666D8509" w14:textId="77777777" w:rsidR="00CB6FAC" w:rsidRPr="00542402" w:rsidRDefault="00CB6FAC" w:rsidP="00CB6FAC">
      <w:pPr>
        <w:tabs>
          <w:tab w:val="left" w:pos="3550"/>
        </w:tabs>
        <w:spacing w:line="360" w:lineRule="auto"/>
        <w:ind w:left="567" w:right="2262"/>
        <w:rPr>
          <w:rFonts w:ascii="Arial" w:hAnsi="Arial" w:cs="Arial"/>
          <w:b/>
          <w:bCs/>
          <w:color w:val="808080" w:themeColor="background1" w:themeShade="80"/>
          <w:sz w:val="20"/>
          <w:szCs w:val="20"/>
        </w:rPr>
      </w:pPr>
      <w:r w:rsidRPr="00CB6FAC">
        <w:rPr>
          <w:rFonts w:ascii="Arial" w:hAnsi="Arial" w:cs="Arial"/>
          <w:b/>
          <w:bCs/>
          <w:color w:val="808080" w:themeColor="background1" w:themeShade="80"/>
          <w:sz w:val="20"/>
          <w:szCs w:val="20"/>
          <w:lang w:val="en-GB"/>
        </w:rPr>
        <w:t>Об</w:t>
      </w:r>
      <w:r w:rsidRPr="00542402">
        <w:rPr>
          <w:rFonts w:ascii="Arial" w:hAnsi="Arial" w:cs="Arial"/>
          <w:b/>
          <w:bCs/>
          <w:color w:val="808080" w:themeColor="background1" w:themeShade="80"/>
          <w:sz w:val="20"/>
          <w:szCs w:val="20"/>
        </w:rPr>
        <w:t xml:space="preserve"> AMAZONE</w:t>
      </w:r>
    </w:p>
    <w:p w14:paraId="1295A3A8" w14:textId="77777777" w:rsidR="00CB6FAC" w:rsidRPr="00CB6FAC" w:rsidRDefault="00CB6FAC" w:rsidP="00CB6FAC">
      <w:pPr>
        <w:tabs>
          <w:tab w:val="left" w:pos="3550"/>
        </w:tabs>
        <w:spacing w:line="360" w:lineRule="auto"/>
        <w:ind w:left="567" w:right="2262"/>
        <w:rPr>
          <w:rFonts w:ascii="Arial" w:hAnsi="Arial" w:cs="Arial"/>
          <w:color w:val="808080" w:themeColor="background1" w:themeShade="80"/>
          <w:sz w:val="20"/>
          <w:szCs w:val="20"/>
          <w:lang w:val="en-GB"/>
        </w:rPr>
      </w:pPr>
      <w:r w:rsidRPr="00CB6FAC">
        <w:rPr>
          <w:rFonts w:ascii="Arial" w:hAnsi="Arial" w:cs="Arial"/>
          <w:color w:val="808080" w:themeColor="background1" w:themeShade="80"/>
          <w:sz w:val="20"/>
          <w:szCs w:val="20"/>
          <w:lang w:val="en-GB"/>
        </w:rPr>
        <w:t>Компания</w:t>
      </w:r>
      <w:r w:rsidRPr="00542402">
        <w:rPr>
          <w:rFonts w:ascii="Arial" w:hAnsi="Arial" w:cs="Arial"/>
          <w:color w:val="808080" w:themeColor="background1" w:themeShade="80"/>
          <w:sz w:val="20"/>
          <w:szCs w:val="20"/>
        </w:rPr>
        <w:t xml:space="preserve"> AMAZONEN-WERKE H. Dreyer SE &amp; Co. KG </w:t>
      </w:r>
      <w:r w:rsidRPr="00CB6FAC">
        <w:rPr>
          <w:rFonts w:ascii="Arial" w:hAnsi="Arial" w:cs="Arial"/>
          <w:color w:val="808080" w:themeColor="background1" w:themeShade="80"/>
          <w:sz w:val="20"/>
          <w:szCs w:val="20"/>
          <w:lang w:val="en-GB"/>
        </w:rPr>
        <w:t>с</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головным</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офисом</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в</w:t>
      </w:r>
      <w:r w:rsidRPr="00542402">
        <w:rPr>
          <w:rFonts w:ascii="Arial" w:hAnsi="Arial" w:cs="Arial"/>
          <w:color w:val="808080" w:themeColor="background1" w:themeShade="80"/>
          <w:sz w:val="20"/>
          <w:szCs w:val="20"/>
        </w:rPr>
        <w:t xml:space="preserve"> 49205 </w:t>
      </w:r>
      <w:r w:rsidRPr="00CB6FAC">
        <w:rPr>
          <w:rFonts w:ascii="Arial" w:hAnsi="Arial" w:cs="Arial"/>
          <w:color w:val="808080" w:themeColor="background1" w:themeShade="80"/>
          <w:sz w:val="20"/>
          <w:szCs w:val="20"/>
          <w:lang w:val="en-GB"/>
        </w:rPr>
        <w:t>Хасберген</w:t>
      </w:r>
      <w:r w:rsidRPr="00542402">
        <w:rPr>
          <w:rFonts w:ascii="Arial" w:hAnsi="Arial" w:cs="Arial"/>
          <w:color w:val="808080" w:themeColor="background1" w:themeShade="80"/>
          <w:sz w:val="20"/>
          <w:szCs w:val="20"/>
        </w:rPr>
        <w:t>-</w:t>
      </w:r>
      <w:r w:rsidRPr="00CB6FAC">
        <w:rPr>
          <w:rFonts w:ascii="Arial" w:hAnsi="Arial" w:cs="Arial"/>
          <w:color w:val="808080" w:themeColor="background1" w:themeShade="80"/>
          <w:sz w:val="20"/>
          <w:szCs w:val="20"/>
          <w:lang w:val="en-GB"/>
        </w:rPr>
        <w:t>Гасте</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специализируется</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на</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изготовлении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сельскохозяйственной</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коммунальной</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техники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Управляемое</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собственниками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предприятие</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ведет</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свою</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деятельность</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на</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девяти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различных</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производственных</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площадках</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в</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Германии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Франции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России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Венгрии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общим</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количеством</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сотрудников</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около</w:t>
      </w:r>
      <w:r w:rsidRPr="00542402">
        <w:rPr>
          <w:rFonts w:ascii="Arial" w:hAnsi="Arial" w:cs="Arial"/>
          <w:color w:val="808080" w:themeColor="background1" w:themeShade="80"/>
          <w:sz w:val="20"/>
          <w:szCs w:val="20"/>
        </w:rPr>
        <w:t xml:space="preserve"> 1.900 </w:t>
      </w:r>
      <w:r w:rsidRPr="00CB6FAC">
        <w:rPr>
          <w:rFonts w:ascii="Arial" w:hAnsi="Arial" w:cs="Arial"/>
          <w:color w:val="808080" w:themeColor="background1" w:themeShade="80"/>
          <w:sz w:val="20"/>
          <w:szCs w:val="20"/>
          <w:lang w:val="en-GB"/>
        </w:rPr>
        <w:t>человек</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Продуктовая</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линейка</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включает</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почвообрабатывающие</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орудия</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сеялки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распределители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удобрений</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орудия</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для</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защиты</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растений</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w:t>
      </w:r>
      <w:r w:rsidRPr="00542402">
        <w:rPr>
          <w:rFonts w:ascii="Arial" w:hAnsi="Arial" w:cs="Arial"/>
          <w:color w:val="808080" w:themeColor="background1" w:themeShade="80"/>
          <w:sz w:val="20"/>
          <w:szCs w:val="20"/>
        </w:rPr>
        <w:t xml:space="preserve"> 2019 </w:t>
      </w:r>
      <w:r w:rsidRPr="00CB6FAC">
        <w:rPr>
          <w:rFonts w:ascii="Arial" w:hAnsi="Arial" w:cs="Arial"/>
          <w:color w:val="808080" w:themeColor="background1" w:themeShade="80"/>
          <w:sz w:val="20"/>
          <w:szCs w:val="20"/>
          <w:lang w:val="en-GB"/>
        </w:rPr>
        <w:t>года</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компания</w:t>
      </w:r>
      <w:r w:rsidRPr="00542402">
        <w:rPr>
          <w:rFonts w:ascii="Arial" w:hAnsi="Arial" w:cs="Arial"/>
          <w:color w:val="808080" w:themeColor="background1" w:themeShade="80"/>
          <w:sz w:val="20"/>
          <w:szCs w:val="20"/>
        </w:rPr>
        <w:t xml:space="preserve"> SCHMOTZER Hacktechnik </w:t>
      </w:r>
      <w:r w:rsidRPr="00CB6FAC">
        <w:rPr>
          <w:rFonts w:ascii="Arial" w:hAnsi="Arial" w:cs="Arial"/>
          <w:color w:val="808080" w:themeColor="background1" w:themeShade="80"/>
          <w:sz w:val="20"/>
          <w:szCs w:val="20"/>
          <w:lang w:val="en-GB"/>
        </w:rPr>
        <w:t>входит</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в</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группу</w:t>
      </w:r>
      <w:r w:rsidRPr="00542402">
        <w:rPr>
          <w:rFonts w:ascii="Arial" w:hAnsi="Arial" w:cs="Arial"/>
          <w:color w:val="808080" w:themeColor="background1" w:themeShade="80"/>
          <w:sz w:val="20"/>
          <w:szCs w:val="20"/>
        </w:rPr>
        <w:t xml:space="preserve"> AMAZONE. </w:t>
      </w:r>
      <w:r w:rsidRPr="00CB6FAC">
        <w:rPr>
          <w:rFonts w:ascii="Arial" w:hAnsi="Arial" w:cs="Arial"/>
          <w:color w:val="808080" w:themeColor="background1" w:themeShade="80"/>
          <w:sz w:val="20"/>
          <w:szCs w:val="20"/>
          <w:lang w:val="en-GB"/>
        </w:rPr>
        <w:t>На</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базе</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данных</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ключевых</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компетенций</w:t>
      </w:r>
      <w:r w:rsidRPr="00542402">
        <w:rPr>
          <w:rFonts w:ascii="Arial" w:hAnsi="Arial" w:cs="Arial"/>
          <w:color w:val="808080" w:themeColor="background1" w:themeShade="80"/>
          <w:sz w:val="20"/>
          <w:szCs w:val="20"/>
        </w:rPr>
        <w:t xml:space="preserve"> AMAZONE </w:t>
      </w:r>
      <w:r w:rsidRPr="00CB6FAC">
        <w:rPr>
          <w:rFonts w:ascii="Arial" w:hAnsi="Arial" w:cs="Arial"/>
          <w:color w:val="808080" w:themeColor="background1" w:themeShade="80"/>
          <w:sz w:val="20"/>
          <w:szCs w:val="20"/>
          <w:lang w:val="en-GB"/>
        </w:rPr>
        <w:t>сегодня</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является</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специалистом</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по</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интеллектуальному</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растениеводству</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в</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области</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сельского</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хозяйства</w:t>
      </w:r>
      <w:r w:rsidRPr="00542402">
        <w:rPr>
          <w:rFonts w:ascii="Arial" w:hAnsi="Arial" w:cs="Arial"/>
          <w:color w:val="808080" w:themeColor="background1" w:themeShade="80"/>
          <w:sz w:val="20"/>
          <w:szCs w:val="20"/>
        </w:rPr>
        <w:t xml:space="preserve">. </w:t>
      </w:r>
      <w:r w:rsidRPr="00CB6FAC">
        <w:rPr>
          <w:rFonts w:ascii="Arial" w:hAnsi="Arial" w:cs="Arial"/>
          <w:color w:val="808080" w:themeColor="background1" w:themeShade="80"/>
          <w:sz w:val="20"/>
          <w:szCs w:val="20"/>
          <w:lang w:val="en-GB"/>
        </w:rPr>
        <w:t xml:space="preserve">Дополнительная информация: </w:t>
      </w:r>
      <w:hyperlink r:id="rId17" w:history="1">
        <w:r w:rsidRPr="00CB6FAC">
          <w:rPr>
            <w:rStyle w:val="Hyperlink"/>
            <w:rFonts w:ascii="Arial" w:hAnsi="Arial" w:cs="Arial"/>
            <w:sz w:val="20"/>
            <w:szCs w:val="20"/>
            <w:lang w:val="en-GB"/>
          </w:rPr>
          <w:t>www.amazone.</w:t>
        </w:r>
        <w:r w:rsidRPr="00CB6FAC">
          <w:rPr>
            <w:rStyle w:val="Hyperlink"/>
            <w:rFonts w:ascii="Arial" w:hAnsi="Arial" w:cs="Arial"/>
            <w:sz w:val="20"/>
            <w:szCs w:val="20"/>
          </w:rPr>
          <w:t>ru</w:t>
        </w:r>
      </w:hyperlink>
    </w:p>
    <w:p w14:paraId="252D2E94" w14:textId="78A7194F" w:rsidR="00A46482" w:rsidRPr="00CB6FAC" w:rsidRDefault="00CB6FAC" w:rsidP="00CB6FAC">
      <w:pPr>
        <w:tabs>
          <w:tab w:val="left" w:pos="3550"/>
        </w:tabs>
        <w:spacing w:line="360" w:lineRule="auto"/>
        <w:ind w:left="567" w:right="2262"/>
        <w:rPr>
          <w:rFonts w:ascii="Arial" w:hAnsi="Arial" w:cs="Arial"/>
          <w:b/>
          <w:bCs/>
          <w:color w:val="808080" w:themeColor="background1" w:themeShade="80"/>
          <w:sz w:val="20"/>
          <w:szCs w:val="20"/>
          <w:lang w:val="en-GB"/>
        </w:rPr>
      </w:pPr>
      <w:r w:rsidRPr="00CB6FAC">
        <w:rPr>
          <w:rFonts w:ascii="Arial" w:hAnsi="Arial" w:cs="Arial"/>
          <w:b/>
          <w:bCs/>
          <w:noProof/>
          <w:color w:val="808080" w:themeColor="background1" w:themeShade="80"/>
          <w:sz w:val="20"/>
          <w:szCs w:val="20"/>
        </w:rPr>
        <w:drawing>
          <wp:inline distT="0" distB="0" distL="0" distR="0" wp14:anchorId="467216D4" wp14:editId="21E29584">
            <wp:extent cx="241300" cy="241300"/>
            <wp:effectExtent l="0" t="0" r="6350" b="6350"/>
            <wp:docPr id="26" name="Grafik 26" descr="cid:FB_70d43fd1-a841-4de4-bbaa-3e1f495f95d3.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B6FAC">
        <w:rPr>
          <w:rFonts w:ascii="Arial" w:hAnsi="Arial" w:cs="Arial"/>
          <w:b/>
          <w:bCs/>
          <w:color w:val="808080" w:themeColor="background1" w:themeShade="80"/>
          <w:sz w:val="20"/>
          <w:szCs w:val="20"/>
          <w:lang w:val="en-GB"/>
        </w:rPr>
        <w:t> </w:t>
      </w:r>
      <w:r w:rsidRPr="00CB6FAC">
        <w:rPr>
          <w:rFonts w:ascii="Arial" w:hAnsi="Arial" w:cs="Arial"/>
          <w:b/>
          <w:bCs/>
          <w:noProof/>
          <w:color w:val="808080" w:themeColor="background1" w:themeShade="80"/>
          <w:sz w:val="20"/>
          <w:szCs w:val="20"/>
        </w:rPr>
        <w:drawing>
          <wp:inline distT="0" distB="0" distL="0" distR="0" wp14:anchorId="0C8E9BE8" wp14:editId="55FFDA89">
            <wp:extent cx="241300" cy="241300"/>
            <wp:effectExtent l="0" t="0" r="6350" b="6350"/>
            <wp:docPr id="28" name="Grafik 28" descr="cid:IG_efb650a7-31e4-4674-98db-f2d2d5c58dce.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B6FAC">
        <w:rPr>
          <w:rFonts w:ascii="Arial" w:hAnsi="Arial" w:cs="Arial"/>
          <w:b/>
          <w:bCs/>
          <w:color w:val="808080" w:themeColor="background1" w:themeShade="80"/>
          <w:sz w:val="20"/>
          <w:szCs w:val="20"/>
          <w:lang w:val="en-GB"/>
        </w:rPr>
        <w:t> </w:t>
      </w:r>
      <w:r w:rsidRPr="00CB6FAC">
        <w:rPr>
          <w:rFonts w:ascii="Arial" w:hAnsi="Arial" w:cs="Arial"/>
          <w:b/>
          <w:bCs/>
          <w:noProof/>
          <w:color w:val="808080" w:themeColor="background1" w:themeShade="80"/>
          <w:sz w:val="20"/>
          <w:szCs w:val="20"/>
        </w:rPr>
        <w:drawing>
          <wp:inline distT="0" distB="0" distL="0" distR="0" wp14:anchorId="536FB001" wp14:editId="7EC00853">
            <wp:extent cx="241300" cy="241300"/>
            <wp:effectExtent l="0" t="0" r="6350" b="6350"/>
            <wp:docPr id="29" name="Grafik 29" descr="cid:YT_e9180d16-5a2b-4618-92e9-22a015f9cafb.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B6FAC">
        <w:rPr>
          <w:rFonts w:ascii="Arial" w:hAnsi="Arial" w:cs="Arial"/>
          <w:b/>
          <w:bCs/>
          <w:color w:val="808080" w:themeColor="background1" w:themeShade="80"/>
          <w:sz w:val="20"/>
          <w:szCs w:val="20"/>
          <w:lang w:val="en-GB"/>
        </w:rPr>
        <w:t> </w:t>
      </w:r>
      <w:r w:rsidRPr="00CB6FAC">
        <w:rPr>
          <w:rFonts w:ascii="Arial" w:hAnsi="Arial" w:cs="Arial"/>
          <w:b/>
          <w:bCs/>
          <w:noProof/>
          <w:color w:val="808080" w:themeColor="background1" w:themeShade="80"/>
          <w:sz w:val="20"/>
          <w:szCs w:val="20"/>
        </w:rPr>
        <w:drawing>
          <wp:inline distT="0" distB="0" distL="0" distR="0" wp14:anchorId="280C62EC" wp14:editId="7E3BBA7E">
            <wp:extent cx="241300" cy="241300"/>
            <wp:effectExtent l="0" t="0" r="6350" b="6350"/>
            <wp:docPr id="14" name="Grafik 14" descr="cid:LinkedIn_80de4e9c-c7a3-41e3-8e11-063f7eace13d.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B6FAC">
        <w:rPr>
          <w:rFonts w:ascii="Arial" w:hAnsi="Arial" w:cs="Arial"/>
          <w:b/>
          <w:bCs/>
          <w:color w:val="808080" w:themeColor="background1" w:themeShade="80"/>
          <w:sz w:val="20"/>
          <w:szCs w:val="20"/>
          <w:lang w:val="en-GB"/>
        </w:rPr>
        <w:t> </w:t>
      </w:r>
      <w:r w:rsidRPr="00CB6FAC">
        <w:rPr>
          <w:rFonts w:ascii="Arial" w:hAnsi="Arial" w:cs="Arial"/>
          <w:b/>
          <w:bCs/>
          <w:noProof/>
          <w:color w:val="808080" w:themeColor="background1" w:themeShade="80"/>
          <w:sz w:val="20"/>
          <w:szCs w:val="20"/>
        </w:rPr>
        <w:drawing>
          <wp:inline distT="0" distB="0" distL="0" distR="0" wp14:anchorId="546E6DE8" wp14:editId="2B7B3A1E">
            <wp:extent cx="241300" cy="241300"/>
            <wp:effectExtent l="0" t="0" r="6350" b="6350"/>
            <wp:docPr id="15" name="Grafik 15" descr="cid:Xing1_e3730686-2953-47a9-9c47-dbaa518a9207.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0"/>
                    </pic:cNvPr>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B6FAC">
        <w:rPr>
          <w:rFonts w:ascii="Arial" w:hAnsi="Arial" w:cs="Arial"/>
          <w:b/>
          <w:bCs/>
          <w:color w:val="808080" w:themeColor="background1" w:themeShade="80"/>
          <w:sz w:val="20"/>
          <w:szCs w:val="20"/>
          <w:lang w:val="en-GB"/>
        </w:rPr>
        <w:t> </w:t>
      </w:r>
    </w:p>
    <w:sectPr w:rsidR="00A46482" w:rsidRPr="00CB6FAC"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54E713" w14:textId="77777777" w:rsidR="00990488" w:rsidRDefault="00990488">
      <w:r>
        <w:separator/>
      </w:r>
    </w:p>
  </w:endnote>
  <w:endnote w:type="continuationSeparator" w:id="0">
    <w:p w14:paraId="3BAE5D02" w14:textId="77777777" w:rsidR="00990488" w:rsidRDefault="00990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1BC9531D">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6B955C4" w14:textId="77777777" w:rsidR="00CB6FAC" w:rsidRPr="0093254A" w:rsidRDefault="00CB6FAC" w:rsidP="00CB6FAC">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42402">
                            <w:rPr>
                              <w:rFonts w:ascii="Arial" w:hAnsi="Arial"/>
                              <w:noProof/>
                              <w:sz w:val="20"/>
                            </w:rPr>
                            <w:t>9</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42402">
                            <w:rPr>
                              <w:rFonts w:ascii="Arial" w:hAnsi="Arial"/>
                              <w:noProof/>
                              <w:sz w:val="20"/>
                            </w:rPr>
                            <w:t>9</w:t>
                          </w:r>
                          <w:r w:rsidRPr="0093254A">
                            <w:rPr>
                              <w:rFonts w:ascii="Arial" w:hAnsi="Arial"/>
                              <w:sz w:val="20"/>
                            </w:rPr>
                            <w:fldChar w:fldCharType="end"/>
                          </w:r>
                        </w:p>
                        <w:p w14:paraId="0F7BE6E8" w14:textId="15863184"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56B955C4" w14:textId="77777777" w:rsidR="00CB6FAC" w:rsidRPr="0093254A" w:rsidRDefault="00CB6FAC" w:rsidP="00CB6FAC">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42402">
                      <w:rPr>
                        <w:rFonts w:ascii="Arial" w:hAnsi="Arial"/>
                        <w:noProof/>
                        <w:sz w:val="20"/>
                      </w:rPr>
                      <w:t>9</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42402">
                      <w:rPr>
                        <w:rFonts w:ascii="Arial" w:hAnsi="Arial"/>
                        <w:noProof/>
                        <w:sz w:val="20"/>
                      </w:rPr>
                      <w:t>9</w:t>
                    </w:r>
                    <w:r w:rsidRPr="0093254A">
                      <w:rPr>
                        <w:rFonts w:ascii="Arial" w:hAnsi="Arial"/>
                        <w:sz w:val="20"/>
                      </w:rPr>
                      <w:fldChar w:fldCharType="end"/>
                    </w:r>
                  </w:p>
                  <w:p w14:paraId="0F7BE6E8" w14:textId="15863184"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0D7FD54" w14:textId="77777777" w:rsidR="00CB6FAC" w:rsidRPr="0093254A" w:rsidRDefault="00CB6FAC" w:rsidP="00CB6FAC">
                          <w:pPr>
                            <w:spacing w:line="280" w:lineRule="exact"/>
                            <w:rPr>
                              <w:rFonts w:ascii="Arial" w:hAnsi="Arial"/>
                              <w:spacing w:val="2"/>
                              <w:sz w:val="20"/>
                            </w:rPr>
                          </w:pPr>
                          <w:r>
                            <w:rPr>
                              <w:rFonts w:ascii="Arial" w:hAnsi="Arial"/>
                              <w:sz w:val="20"/>
                            </w:rPr>
                            <w:t>AMAZONEN-WERKE H. DREYER SE &amp; Co. KG ∙ Am Amazonenwerk 9–13 ∙ D-49205 Hasbergen-Gaste</w:t>
                          </w:r>
                        </w:p>
                        <w:p w14:paraId="791E3157" w14:textId="77777777" w:rsidR="00CB6FAC" w:rsidRPr="007B10AB" w:rsidRDefault="00CB6FAC" w:rsidP="00CB6FAC">
                          <w:pPr>
                            <w:spacing w:line="280" w:lineRule="exact"/>
                            <w:rPr>
                              <w:rFonts w:ascii="Arial" w:hAnsi="Arial"/>
                              <w:spacing w:val="2"/>
                              <w:sz w:val="20"/>
                            </w:rPr>
                          </w:pPr>
                          <w:r>
                            <w:rPr>
                              <w:rFonts w:ascii="Arial" w:hAnsi="Arial"/>
                              <w:sz w:val="20"/>
                            </w:rPr>
                            <w:t>Телефон +49 (0)5405 501-0 ∙ amazone@amazone.de ∙ www.amazone.ru</w:t>
                          </w:r>
                        </w:p>
                        <w:p w14:paraId="60FD3ABD" w14:textId="7D1DF1F3"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00D7FD54" w14:textId="77777777" w:rsidR="00CB6FAC" w:rsidRPr="0093254A" w:rsidRDefault="00CB6FAC" w:rsidP="00CB6FAC">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791E3157" w14:textId="77777777" w:rsidR="00CB6FAC" w:rsidRPr="007B10AB" w:rsidRDefault="00CB6FAC" w:rsidP="00CB6FAC">
                    <w:pPr>
                      <w:spacing w:line="280" w:lineRule="exact"/>
                      <w:rPr>
                        <w:rFonts w:ascii="Arial" w:hAnsi="Arial"/>
                        <w:spacing w:val="2"/>
                        <w:sz w:val="20"/>
                      </w:rPr>
                    </w:pPr>
                    <w:proofErr w:type="spellStart"/>
                    <w:r>
                      <w:rPr>
                        <w:rFonts w:ascii="Arial" w:hAnsi="Arial"/>
                        <w:sz w:val="20"/>
                      </w:rPr>
                      <w:t>Телефон</w:t>
                    </w:r>
                    <w:proofErr w:type="spellEnd"/>
                    <w:r>
                      <w:rPr>
                        <w:rFonts w:ascii="Arial" w:hAnsi="Arial"/>
                        <w:sz w:val="20"/>
                      </w:rPr>
                      <w:t xml:space="preserve"> +49 (0)5405 501-0 ∙ amazone@amazone.de ∙ www.amazone.ru</w:t>
                    </w:r>
                  </w:p>
                  <w:p w14:paraId="60FD3ABD" w14:textId="7D1DF1F3"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AC4423" w14:textId="77777777" w:rsidR="00990488" w:rsidRDefault="00990488">
      <w:r>
        <w:separator/>
      </w:r>
    </w:p>
  </w:footnote>
  <w:footnote w:type="continuationSeparator" w:id="0">
    <w:p w14:paraId="55E2F5FA" w14:textId="77777777" w:rsidR="00990488" w:rsidRDefault="009904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9650A92"/>
    <w:multiLevelType w:val="hybridMultilevel"/>
    <w:tmpl w:val="4314DDE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14048AA"/>
    <w:multiLevelType w:val="hybridMultilevel"/>
    <w:tmpl w:val="CC16E0D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25506D1"/>
    <w:multiLevelType w:val="hybridMultilevel"/>
    <w:tmpl w:val="76A88C52"/>
    <w:lvl w:ilvl="0" w:tplc="0407000F">
      <w:start w:val="1"/>
      <w:numFmt w:val="decimal"/>
      <w:lvlText w:val="%1."/>
      <w:lvlJc w:val="left"/>
      <w:pPr>
        <w:ind w:left="1428" w:hanging="360"/>
      </w:pPr>
    </w:lvl>
    <w:lvl w:ilvl="1" w:tplc="04070019" w:tentative="1">
      <w:start w:val="1"/>
      <w:numFmt w:val="lowerLetter"/>
      <w:lvlText w:val="%2."/>
      <w:lvlJc w:val="left"/>
      <w:pPr>
        <w:ind w:left="2148" w:hanging="360"/>
      </w:pPr>
    </w:lvl>
    <w:lvl w:ilvl="2" w:tplc="0407001B" w:tentative="1">
      <w:start w:val="1"/>
      <w:numFmt w:val="lowerRoman"/>
      <w:lvlText w:val="%3."/>
      <w:lvlJc w:val="right"/>
      <w:pPr>
        <w:ind w:left="2868" w:hanging="180"/>
      </w:pPr>
    </w:lvl>
    <w:lvl w:ilvl="3" w:tplc="0407000F" w:tentative="1">
      <w:start w:val="1"/>
      <w:numFmt w:val="decimal"/>
      <w:lvlText w:val="%4."/>
      <w:lvlJc w:val="left"/>
      <w:pPr>
        <w:ind w:left="3588" w:hanging="360"/>
      </w:pPr>
    </w:lvl>
    <w:lvl w:ilvl="4" w:tplc="04070019" w:tentative="1">
      <w:start w:val="1"/>
      <w:numFmt w:val="lowerLetter"/>
      <w:lvlText w:val="%5."/>
      <w:lvlJc w:val="left"/>
      <w:pPr>
        <w:ind w:left="4308" w:hanging="360"/>
      </w:pPr>
    </w:lvl>
    <w:lvl w:ilvl="5" w:tplc="0407001B" w:tentative="1">
      <w:start w:val="1"/>
      <w:numFmt w:val="lowerRoman"/>
      <w:lvlText w:val="%6."/>
      <w:lvlJc w:val="right"/>
      <w:pPr>
        <w:ind w:left="5028" w:hanging="180"/>
      </w:pPr>
    </w:lvl>
    <w:lvl w:ilvl="6" w:tplc="0407000F" w:tentative="1">
      <w:start w:val="1"/>
      <w:numFmt w:val="decimal"/>
      <w:lvlText w:val="%7."/>
      <w:lvlJc w:val="left"/>
      <w:pPr>
        <w:ind w:left="5748" w:hanging="360"/>
      </w:pPr>
    </w:lvl>
    <w:lvl w:ilvl="7" w:tplc="04070019" w:tentative="1">
      <w:start w:val="1"/>
      <w:numFmt w:val="lowerLetter"/>
      <w:lvlText w:val="%8."/>
      <w:lvlJc w:val="left"/>
      <w:pPr>
        <w:ind w:left="6468" w:hanging="360"/>
      </w:pPr>
    </w:lvl>
    <w:lvl w:ilvl="8" w:tplc="0407001B" w:tentative="1">
      <w:start w:val="1"/>
      <w:numFmt w:val="lowerRoman"/>
      <w:lvlText w:val="%9."/>
      <w:lvlJc w:val="right"/>
      <w:pPr>
        <w:ind w:left="7188" w:hanging="180"/>
      </w:pPr>
    </w:lvl>
  </w:abstractNum>
  <w:abstractNum w:abstractNumId="8" w15:restartNumberingAfterBreak="0">
    <w:nsid w:val="76ED387D"/>
    <w:multiLevelType w:val="hybridMultilevel"/>
    <w:tmpl w:val="8A46187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6"/>
  </w:num>
  <w:num w:numId="2">
    <w:abstractNumId w:val="0"/>
  </w:num>
  <w:num w:numId="3">
    <w:abstractNumId w:val="3"/>
  </w:num>
  <w:num w:numId="4">
    <w:abstractNumId w:val="5"/>
  </w:num>
  <w:num w:numId="5">
    <w:abstractNumId w:val="2"/>
  </w:num>
  <w:num w:numId="6">
    <w:abstractNumId w:val="1"/>
  </w:num>
  <w:num w:numId="7">
    <w:abstractNumId w:val="4"/>
  </w:num>
  <w:num w:numId="8">
    <w:abstractNumId w:val="8"/>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4C1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0B61"/>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402"/>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12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0488"/>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1BA3"/>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5D4B"/>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59C"/>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6FAC"/>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CB6F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ru"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445C28-31C9-4F55-B703-4E96EA747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958</Words>
  <Characters>6037</Characters>
  <Application>Microsoft Office Word</Application>
  <DocSecurity>0</DocSecurity>
  <Lines>50</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6982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2021-10-11T13:12:00Z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