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2C96C9" w14:textId="5BBA592C" w:rsidR="00F10F86" w:rsidRDefault="00F10F86" w:rsidP="00F10F86">
      <w:pPr>
        <w:spacing w:after="120" w:line="360" w:lineRule="auto"/>
        <w:ind w:left="567" w:right="1695"/>
        <w:rPr>
          <w:rFonts w:ascii="Arial" w:hAnsi="Arial" w:cs="Arial"/>
          <w:b/>
          <w:bCs/>
          <w:sz w:val="28"/>
          <w:szCs w:val="28"/>
          <w:lang w:val="fr-FR"/>
        </w:rPr>
      </w:pPr>
      <w:r w:rsidRPr="00F10F86">
        <w:rPr>
          <w:rFonts w:ascii="Arial" w:hAnsi="Arial" w:cs="Arial"/>
          <w:b/>
          <w:bCs/>
          <w:sz w:val="28"/>
          <w:szCs w:val="28"/>
          <w:lang w:val="fr-FR"/>
        </w:rPr>
        <w:t>Pulvérisa</w:t>
      </w:r>
      <w:r w:rsidR="008677DE">
        <w:rPr>
          <w:rFonts w:ascii="Arial" w:hAnsi="Arial" w:cs="Arial"/>
          <w:b/>
          <w:bCs/>
          <w:sz w:val="28"/>
          <w:szCs w:val="28"/>
          <w:lang w:val="fr-FR"/>
        </w:rPr>
        <w:t>teur automoteur Pantera 4504-HW</w:t>
      </w:r>
      <w:r w:rsidR="008677DE">
        <w:rPr>
          <w:rFonts w:ascii="Arial" w:hAnsi="Arial" w:cs="Arial"/>
          <w:b/>
          <w:bCs/>
          <w:sz w:val="28"/>
          <w:szCs w:val="28"/>
          <w:lang w:val="fr-FR"/>
        </w:rPr>
        <w:br/>
      </w:r>
      <w:r w:rsidRPr="00F10F86">
        <w:rPr>
          <w:rFonts w:ascii="Arial" w:hAnsi="Arial" w:cs="Arial"/>
          <w:b/>
          <w:bCs/>
          <w:sz w:val="28"/>
          <w:szCs w:val="28"/>
          <w:lang w:val="fr-FR"/>
        </w:rPr>
        <w:t>avec Pack Confort Plus</w:t>
      </w:r>
    </w:p>
    <w:p w14:paraId="6916A172" w14:textId="77777777" w:rsidR="00F10F86" w:rsidRPr="00F10F86" w:rsidRDefault="00F10F86" w:rsidP="000B2A01">
      <w:pPr>
        <w:spacing w:after="120" w:line="360" w:lineRule="auto"/>
        <w:ind w:left="567" w:right="1695"/>
        <w:rPr>
          <w:rFonts w:ascii="Arial" w:hAnsi="Arial" w:cs="Arial"/>
          <w:b/>
          <w:bCs/>
          <w:lang w:val="fr-FR"/>
        </w:rPr>
      </w:pPr>
      <w:bookmarkStart w:id="0" w:name="_GoBack"/>
      <w:bookmarkEnd w:id="0"/>
      <w:r w:rsidRPr="00F10F86">
        <w:rPr>
          <w:rFonts w:ascii="Arial" w:hAnsi="Arial" w:cs="Arial"/>
          <w:b/>
          <w:bCs/>
          <w:lang w:val="fr-FR"/>
        </w:rPr>
        <w:t>À la fois plus haut et plus large avec une stabilité énorme et un confort d’utilisation maximal</w:t>
      </w:r>
    </w:p>
    <w:p w14:paraId="3D93B274" w14:textId="5D70338F" w:rsidR="00F10F86" w:rsidRDefault="00F10F86" w:rsidP="000B2A01">
      <w:pPr>
        <w:spacing w:after="120" w:line="360" w:lineRule="auto"/>
        <w:ind w:left="567" w:right="1695"/>
        <w:rPr>
          <w:rFonts w:ascii="Arial" w:eastAsia="Arial" w:hAnsi="Arial" w:cs="Arial"/>
          <w:lang w:val="fr-FR"/>
        </w:rPr>
      </w:pPr>
      <w:r w:rsidRPr="00F10F86">
        <w:rPr>
          <w:rFonts w:ascii="Arial" w:eastAsia="Arial" w:hAnsi="Arial" w:cs="Arial"/>
          <w:lang w:val="fr-FR"/>
        </w:rPr>
        <w:t>Le pulvérisateur automoteur Pantera est disponible dès à présent avec le nouveau châssis HW qui permet le réglage hydraulique de la garde au sol, mais aussi de la voie.</w:t>
      </w:r>
    </w:p>
    <w:p w14:paraId="11DD3C62" w14:textId="77777777" w:rsidR="00F10F86" w:rsidRPr="00F10F86" w:rsidRDefault="00F10F86" w:rsidP="00F10F86">
      <w:pPr>
        <w:spacing w:after="120" w:line="360" w:lineRule="auto"/>
        <w:ind w:left="567" w:right="1695"/>
        <w:rPr>
          <w:rFonts w:ascii="Arial" w:eastAsia="Arial" w:hAnsi="Arial" w:cs="Arial"/>
          <w:lang w:val="fr-FR"/>
        </w:rPr>
      </w:pPr>
    </w:p>
    <w:p w14:paraId="6631D6FE"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b/>
          <w:bCs/>
          <w:lang w:val="fr-FR"/>
        </w:rPr>
        <w:t>Flexibilité maximale</w:t>
      </w:r>
    </w:p>
    <w:p w14:paraId="29E464C4" w14:textId="77777777"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Avec des voies de </w:t>
      </w:r>
    </w:p>
    <w:p w14:paraId="5A2A45E0" w14:textId="77777777" w:rsidR="00F10F86" w:rsidRDefault="00F10F86" w:rsidP="00F10F86">
      <w:pPr>
        <w:spacing w:after="120" w:line="360" w:lineRule="auto"/>
        <w:ind w:left="567" w:right="1695"/>
        <w:rPr>
          <w:rFonts w:ascii="Arial" w:eastAsia="Arial" w:hAnsi="Arial" w:cs="Arial"/>
          <w:lang w:val="fr-FR"/>
        </w:rPr>
      </w:pPr>
      <w:r>
        <w:rPr>
          <w:rFonts w:ascii="Arial" w:eastAsia="Arial" w:hAnsi="Arial" w:cs="Arial"/>
          <w:lang w:val="fr-FR"/>
        </w:rPr>
        <w:t>–</w:t>
      </w:r>
      <w:r w:rsidRPr="00F10F86">
        <w:rPr>
          <w:rFonts w:ascii="Arial" w:eastAsia="Arial" w:hAnsi="Arial" w:cs="Arial"/>
          <w:lang w:val="fr-FR"/>
        </w:rPr>
        <w:t xml:space="preserve"> 2,25 m à 3 m pour une garde au sol de 1,25 m ou </w:t>
      </w:r>
    </w:p>
    <w:p w14:paraId="2111B9B9" w14:textId="22C79372" w:rsidR="00F10F86" w:rsidRPr="00F10F86" w:rsidRDefault="00F10F86" w:rsidP="00F10F86">
      <w:pPr>
        <w:spacing w:after="120" w:line="360" w:lineRule="auto"/>
        <w:ind w:left="567" w:right="1695"/>
        <w:rPr>
          <w:rFonts w:ascii="Arial" w:eastAsia="Arial" w:hAnsi="Arial" w:cs="Arial"/>
          <w:lang w:val="fr-FR"/>
        </w:rPr>
      </w:pPr>
      <w:r>
        <w:rPr>
          <w:rFonts w:ascii="Arial" w:eastAsia="Arial" w:hAnsi="Arial" w:cs="Arial"/>
          <w:lang w:val="fr-FR"/>
        </w:rPr>
        <w:t>–</w:t>
      </w:r>
      <w:r w:rsidRPr="00F10F86">
        <w:rPr>
          <w:rFonts w:ascii="Arial" w:eastAsia="Arial" w:hAnsi="Arial" w:cs="Arial"/>
          <w:lang w:val="fr-FR"/>
        </w:rPr>
        <w:t xml:space="preserve"> 2,45 m à 3,2 m (maximum 3,3 m) pour une garde au sol de 1,7 m</w:t>
      </w:r>
    </w:p>
    <w:p w14:paraId="400EB3D1"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le pulvérisateur automoteur Pantera-HW est particulièrement polyvalent. </w:t>
      </w:r>
    </w:p>
    <w:p w14:paraId="0F1528F4" w14:textId="503CF07D"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Le Pantera 4504-HW reste très stable malgré son centre de gravité plus haut et peut être utilisé de manière polyvalente pour les cultures et les voies les plus variées. Les entrepreneurs qui souhaitent proposer leurs prestations pour les clients et les cultures les plus variés trouveront là l'outil idéal. </w:t>
      </w:r>
    </w:p>
    <w:p w14:paraId="4CE2D00A" w14:textId="77777777" w:rsidR="00F10F86" w:rsidRPr="00F10F86" w:rsidRDefault="00F10F86" w:rsidP="00F10F86">
      <w:pPr>
        <w:spacing w:after="120" w:line="360" w:lineRule="auto"/>
        <w:ind w:left="567" w:right="1695"/>
        <w:rPr>
          <w:rFonts w:ascii="Arial" w:eastAsia="Arial" w:hAnsi="Arial" w:cs="Arial"/>
          <w:lang w:val="fr-FR"/>
        </w:rPr>
      </w:pPr>
    </w:p>
    <w:p w14:paraId="39D0CBD1" w14:textId="77777777" w:rsidR="00F10F86" w:rsidRPr="00F10F86" w:rsidRDefault="00F10F86" w:rsidP="00F10F86">
      <w:pPr>
        <w:spacing w:after="120" w:line="360" w:lineRule="auto"/>
        <w:ind w:left="567" w:right="1695"/>
        <w:rPr>
          <w:rFonts w:ascii="Arial" w:eastAsia="Arial" w:hAnsi="Arial" w:cs="Arial"/>
          <w:b/>
          <w:bCs/>
          <w:lang w:val="fr-FR"/>
        </w:rPr>
      </w:pPr>
      <w:r w:rsidRPr="00F10F86">
        <w:rPr>
          <w:rFonts w:ascii="Arial" w:eastAsia="Arial" w:hAnsi="Arial" w:cs="Arial"/>
          <w:b/>
          <w:bCs/>
          <w:lang w:val="fr-FR"/>
        </w:rPr>
        <w:t>Une protection renforcée pour la machine et pour les plantes</w:t>
      </w:r>
    </w:p>
    <w:p w14:paraId="1A27ED17" w14:textId="3C640A4E"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En plus des caches de moteurs de roues, des caches de moto-réducteurs, des diviseurs, de la protection sous-châssis en standard, AMAZONE propose trois autres équipements spéciaux pour les Pantera-HW afin de protéger au mieux les plantes. </w:t>
      </w:r>
    </w:p>
    <w:p w14:paraId="64EC170B" w14:textId="77777777" w:rsidR="00F10F86" w:rsidRPr="00F10F86" w:rsidRDefault="00F10F86" w:rsidP="00F10F86">
      <w:pPr>
        <w:spacing w:after="120" w:line="360" w:lineRule="auto"/>
        <w:ind w:left="567" w:right="1695"/>
        <w:rPr>
          <w:rFonts w:ascii="Arial" w:eastAsia="Arial" w:hAnsi="Arial" w:cs="Arial"/>
          <w:lang w:val="fr-FR"/>
        </w:rPr>
      </w:pPr>
    </w:p>
    <w:p w14:paraId="08BF4EDF" w14:textId="77777777" w:rsidR="00F10F86" w:rsidRPr="00F10F86" w:rsidRDefault="00F10F86" w:rsidP="00F10F86">
      <w:pPr>
        <w:spacing w:after="120" w:line="360" w:lineRule="auto"/>
        <w:ind w:left="567" w:right="1695"/>
        <w:rPr>
          <w:rFonts w:ascii="Arial" w:eastAsia="Arial" w:hAnsi="Arial" w:cs="Arial"/>
          <w:b/>
          <w:bCs/>
          <w:lang w:val="fr-FR"/>
        </w:rPr>
      </w:pPr>
      <w:r w:rsidRPr="00F10F86">
        <w:rPr>
          <w:rFonts w:ascii="Arial" w:eastAsia="Arial" w:hAnsi="Arial" w:cs="Arial"/>
          <w:b/>
          <w:bCs/>
          <w:lang w:val="fr-FR"/>
        </w:rPr>
        <w:t>Le kit Tournesol protège vos cultures</w:t>
      </w:r>
    </w:p>
    <w:p w14:paraId="2E416760"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Le kit Tournesol a été spécialement développé pour le Pantera-HW, afin d‘appliquer de façon ciblée sur les cultures de tournesols hautes des produits phytosanitaires et des solutions fertilisantes sans endommager la culture en </w:t>
      </w:r>
      <w:r w:rsidRPr="00F10F86">
        <w:rPr>
          <w:rFonts w:ascii="Arial" w:eastAsia="Arial" w:hAnsi="Arial" w:cs="Arial"/>
          <w:lang w:val="fr-FR"/>
        </w:rPr>
        <w:lastRenderedPageBreak/>
        <w:t>place. Le kit comprend des diviseurs, des carters de roues et une bâche tunnel. Les cloisons des carters de roues permettent une séparation exacte des rangs des cultures. Grâce à la forme de la bâche tunnel et à sa souplesse, les tournesols glissent sans entrave et en douceur sous la machine.</w:t>
      </w:r>
    </w:p>
    <w:p w14:paraId="1E27A7B7" w14:textId="77777777" w:rsidR="00F10F86" w:rsidRPr="00F10F86" w:rsidRDefault="00F10F86" w:rsidP="00F10F86">
      <w:pPr>
        <w:spacing w:after="120" w:line="360" w:lineRule="auto"/>
        <w:ind w:left="567" w:right="1695"/>
        <w:rPr>
          <w:rFonts w:ascii="Arial" w:eastAsia="Arial" w:hAnsi="Arial" w:cs="Arial"/>
          <w:b/>
          <w:bCs/>
          <w:lang w:val="fr-FR"/>
        </w:rPr>
      </w:pPr>
      <w:r w:rsidRPr="00F10F86">
        <w:rPr>
          <w:rFonts w:ascii="Arial" w:eastAsia="Arial" w:hAnsi="Arial" w:cs="Arial"/>
          <w:b/>
          <w:bCs/>
          <w:lang w:val="fr-FR"/>
        </w:rPr>
        <w:t>Bien au-dessus grâce au module de levage</w:t>
      </w:r>
    </w:p>
    <w:p w14:paraId="7259E926" w14:textId="1CDDDB37"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Avec le module de levage 700 en option, la rampe Super-L2peut être rehaussée de 70 cm supplémentaires. Associé au module de levage, le Pantera-HW affiche une hauteur d’application de 3,85 m, mesurée depuis l'extrémité inférieure des buses. </w:t>
      </w:r>
    </w:p>
    <w:p w14:paraId="062F8FD2" w14:textId="77777777" w:rsidR="00F10F86" w:rsidRPr="00F10F86" w:rsidRDefault="00F10F86" w:rsidP="00F10F86">
      <w:pPr>
        <w:spacing w:after="120" w:line="360" w:lineRule="auto"/>
        <w:ind w:left="567" w:right="1695"/>
        <w:rPr>
          <w:rFonts w:ascii="Arial" w:eastAsia="Arial" w:hAnsi="Arial" w:cs="Arial"/>
          <w:lang w:val="fr-FR"/>
        </w:rPr>
      </w:pPr>
    </w:p>
    <w:p w14:paraId="7E52568E"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b/>
          <w:bCs/>
          <w:lang w:val="fr-FR"/>
        </w:rPr>
        <w:t>Avantages essentiels :</w:t>
      </w:r>
    </w:p>
    <w:p w14:paraId="37CF7A40" w14:textId="7C0DC4ED" w:rsidR="00F10F86" w:rsidRPr="00F10F86" w:rsidRDefault="00F10F86" w:rsidP="00F10F86">
      <w:pPr>
        <w:pStyle w:val="Listenabsatz"/>
        <w:numPr>
          <w:ilvl w:val="0"/>
          <w:numId w:val="9"/>
        </w:numPr>
        <w:spacing w:after="120" w:line="360" w:lineRule="auto"/>
        <w:ind w:right="1695"/>
        <w:rPr>
          <w:rFonts w:ascii="Arial" w:eastAsia="Arial" w:hAnsi="Arial" w:cs="Arial"/>
          <w:lang w:val="fr-FR"/>
        </w:rPr>
      </w:pPr>
      <w:r w:rsidRPr="00F10F86">
        <w:rPr>
          <w:rFonts w:ascii="Arial" w:eastAsia="Arial" w:hAnsi="Arial" w:cs="Arial"/>
          <w:lang w:val="fr-FR"/>
        </w:rPr>
        <w:t>Les vérins de levage positionnés inclinés assurent une stabilité énorme</w:t>
      </w:r>
    </w:p>
    <w:p w14:paraId="2D91BC0C" w14:textId="55215D86" w:rsidR="00F10F86" w:rsidRPr="00F10F86" w:rsidRDefault="00F10F86" w:rsidP="00F10F86">
      <w:pPr>
        <w:pStyle w:val="Listenabsatz"/>
        <w:numPr>
          <w:ilvl w:val="0"/>
          <w:numId w:val="9"/>
        </w:numPr>
        <w:spacing w:after="120" w:line="360" w:lineRule="auto"/>
        <w:ind w:right="1695"/>
        <w:rPr>
          <w:rFonts w:ascii="Arial" w:eastAsia="Arial" w:hAnsi="Arial" w:cs="Arial"/>
          <w:lang w:val="fr-FR"/>
        </w:rPr>
      </w:pPr>
      <w:r w:rsidRPr="00F10F86">
        <w:rPr>
          <w:rFonts w:ascii="Arial" w:eastAsia="Arial" w:hAnsi="Arial" w:cs="Arial"/>
          <w:lang w:val="fr-FR"/>
        </w:rPr>
        <w:t>Voie plus large, combinée au châssis relevable pour une polyvalence maximale</w:t>
      </w:r>
    </w:p>
    <w:p w14:paraId="4AE7E72F" w14:textId="544E2655" w:rsidR="00F10F86" w:rsidRPr="00F10F86" w:rsidRDefault="00F10F86" w:rsidP="00F10F86">
      <w:pPr>
        <w:pStyle w:val="Listenabsatz"/>
        <w:numPr>
          <w:ilvl w:val="0"/>
          <w:numId w:val="9"/>
        </w:numPr>
        <w:spacing w:after="120" w:line="360" w:lineRule="auto"/>
        <w:ind w:right="1695"/>
        <w:rPr>
          <w:rFonts w:ascii="Arial" w:eastAsia="Arial" w:hAnsi="Arial" w:cs="Arial"/>
          <w:lang w:val="fr-FR"/>
        </w:rPr>
      </w:pPr>
      <w:r w:rsidRPr="00F10F86">
        <w:rPr>
          <w:rFonts w:ascii="Arial" w:eastAsia="Arial" w:hAnsi="Arial" w:cs="Arial"/>
          <w:lang w:val="fr-FR"/>
        </w:rPr>
        <w:t>Dégagement important sous la machine</w:t>
      </w:r>
    </w:p>
    <w:p w14:paraId="3D9CD336" w14:textId="69AD1FA9" w:rsidR="00F10F86" w:rsidRDefault="00F10F86" w:rsidP="00F10F86">
      <w:pPr>
        <w:pStyle w:val="Listenabsatz"/>
        <w:numPr>
          <w:ilvl w:val="0"/>
          <w:numId w:val="9"/>
        </w:numPr>
        <w:spacing w:after="120" w:line="360" w:lineRule="auto"/>
        <w:ind w:right="1695"/>
        <w:rPr>
          <w:rFonts w:ascii="Arial" w:eastAsia="Arial" w:hAnsi="Arial" w:cs="Arial"/>
          <w:lang w:val="fr-FR"/>
        </w:rPr>
      </w:pPr>
      <w:r w:rsidRPr="00F10F86">
        <w:rPr>
          <w:rFonts w:ascii="Arial" w:eastAsia="Arial" w:hAnsi="Arial" w:cs="Arial"/>
          <w:lang w:val="fr-FR"/>
        </w:rPr>
        <w:t>Avec le module de levage, une hauteur de pulvérisation jusqu’à 3,85 m</w:t>
      </w:r>
    </w:p>
    <w:p w14:paraId="31A49553" w14:textId="77777777" w:rsidR="00F10F86" w:rsidRPr="00F10F86" w:rsidRDefault="00F10F86" w:rsidP="00F10F86">
      <w:pPr>
        <w:spacing w:after="120" w:line="360" w:lineRule="auto"/>
        <w:ind w:right="1695"/>
        <w:rPr>
          <w:rFonts w:ascii="Arial" w:eastAsia="Arial" w:hAnsi="Arial" w:cs="Arial"/>
          <w:lang w:val="fr-FR"/>
        </w:rPr>
      </w:pPr>
    </w:p>
    <w:p w14:paraId="445F8FFD" w14:textId="77777777" w:rsidR="00F10F86" w:rsidRPr="00F10F86" w:rsidRDefault="00F10F86" w:rsidP="00F10F86">
      <w:pPr>
        <w:spacing w:after="120" w:line="360" w:lineRule="auto"/>
        <w:ind w:left="567" w:right="1695"/>
        <w:rPr>
          <w:rFonts w:ascii="Arial" w:eastAsia="Arial" w:hAnsi="Arial" w:cs="Arial"/>
          <w:b/>
          <w:bCs/>
          <w:lang w:val="fr-FR"/>
        </w:rPr>
      </w:pPr>
      <w:r w:rsidRPr="00F10F86">
        <w:rPr>
          <w:rFonts w:ascii="Arial" w:eastAsia="Arial" w:hAnsi="Arial" w:cs="Arial"/>
          <w:b/>
          <w:bCs/>
          <w:lang w:val="fr-FR"/>
        </w:rPr>
        <w:t>SmartCenter avec Pack Confort Plus pour un confort maximal</w:t>
      </w:r>
    </w:p>
    <w:p w14:paraId="2123C0CB"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Le pilotage avec le Pack Confort Plus est particulièrement intuitif. Le TwinTerminal 7.0 avec écran tactile rend le pilotage de la machine nettement plus intuitif en remplaçant les vannes manuelles. Le pilotage du circuit à bouillie se fait exclusivement par le biais de l’écran tactile qui fonctionne également avec des doigts gantés. L’utilisateur sélectionne seulement la fonction souhaitée et le pulvérisateur se règle automatiquement !</w:t>
      </w:r>
    </w:p>
    <w:p w14:paraId="73A7E417" w14:textId="38AE86DB"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Deux profils de remplissage individuels peuvent être enregistrés pour des utilisateurs différents ou des applications différentes. Pour le remplissage, il suffit seulement de coupler le flexible et la machine remplit la cuve à bouillie et la cuve de rinçage jusqu’aux niveaux respectivement souhaités. En option, l‘utilisateur peut activer une pause de remplissage réglable laissant le temps à l'utilisateur de finir l'incorporation si le remplissage est trop rapide.</w:t>
      </w:r>
    </w:p>
    <w:p w14:paraId="1A786491" w14:textId="77777777" w:rsidR="00F10F86" w:rsidRPr="00F10F86" w:rsidRDefault="00F10F86" w:rsidP="00F10F86">
      <w:pPr>
        <w:spacing w:after="120" w:line="360" w:lineRule="auto"/>
        <w:ind w:left="567" w:right="1695"/>
        <w:rPr>
          <w:rFonts w:ascii="Arial" w:eastAsia="Arial" w:hAnsi="Arial" w:cs="Arial"/>
          <w:lang w:val="fr-FR"/>
        </w:rPr>
      </w:pPr>
    </w:p>
    <w:p w14:paraId="0AE636FA"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b/>
          <w:bCs/>
          <w:lang w:val="fr-FR"/>
        </w:rPr>
        <w:t>Nettoyage automatique et autonome</w:t>
      </w:r>
      <w:r w:rsidRPr="00F10F86">
        <w:rPr>
          <w:rFonts w:ascii="Arial" w:eastAsia="Arial" w:hAnsi="Arial" w:cs="Arial"/>
          <w:lang w:val="fr-FR"/>
        </w:rPr>
        <w:t xml:space="preserve"> </w:t>
      </w:r>
    </w:p>
    <w:p w14:paraId="3CD7C899" w14:textId="2230880B"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 xml:space="preserve">L’intégralité du pulvérisateur, y compris le bac incorporateur, peut être nettoyée entièrement automatiquement. Pour ce faire, le Pantera avec Pack Confort Plus est doté des programmes de nettoyage suivants : nettoyage intensif, nettoyage rapide et rinçage de rampe. Par ailleurs, le bac incorporateur peut se rincer automatiquement après chaque remplissage. </w:t>
      </w:r>
    </w:p>
    <w:p w14:paraId="3ADFD9AD" w14:textId="77777777" w:rsidR="00F10F86" w:rsidRPr="00F10F86" w:rsidRDefault="00F10F86" w:rsidP="00F10F86">
      <w:pPr>
        <w:spacing w:after="120" w:line="360" w:lineRule="auto"/>
        <w:ind w:left="567" w:right="1695"/>
        <w:rPr>
          <w:rFonts w:ascii="Arial" w:eastAsia="Arial" w:hAnsi="Arial" w:cs="Arial"/>
          <w:lang w:val="fr-FR"/>
        </w:rPr>
      </w:pPr>
    </w:p>
    <w:p w14:paraId="3D375CC4" w14:textId="77777777" w:rsidR="00F10F86" w:rsidRPr="00F10F86" w:rsidRDefault="00F10F86" w:rsidP="00F10F86">
      <w:pPr>
        <w:spacing w:after="120" w:line="360" w:lineRule="auto"/>
        <w:ind w:left="567" w:right="1695"/>
        <w:rPr>
          <w:rFonts w:ascii="Arial" w:eastAsia="Arial" w:hAnsi="Arial" w:cs="Arial"/>
          <w:b/>
          <w:bCs/>
          <w:lang w:val="fr-FR"/>
        </w:rPr>
      </w:pPr>
      <w:r w:rsidRPr="00F10F86">
        <w:rPr>
          <w:rFonts w:ascii="Arial" w:eastAsia="Arial" w:hAnsi="Arial" w:cs="Arial"/>
          <w:b/>
          <w:bCs/>
          <w:lang w:val="fr-FR"/>
        </w:rPr>
        <w:t>Puissante pompe d'eau claire</w:t>
      </w:r>
    </w:p>
    <w:p w14:paraId="0FEE941D" w14:textId="7200A0AF" w:rsid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Le Pack Confort Plus comprend une pompe de 160 l/min dédiée à l'eau claire. Elle permet d’alimenter en eau, provenant de la cuve de rinçage, le bac incorporateur en remplissage sous pression. Grâce à la pompe eau claire, la cuve de bouillie et la cuve de rinçage peuvent être remplies simultanément par aspiration avec arrêt automatique au niveau souhaité. La pompe de rinçage supplémentaire permet également un nettoyage plus rapide du Pantera.</w:t>
      </w:r>
    </w:p>
    <w:p w14:paraId="1D215116" w14:textId="77777777" w:rsidR="00F10F86" w:rsidRPr="00F10F86" w:rsidRDefault="00F10F86" w:rsidP="00F10F86">
      <w:pPr>
        <w:spacing w:after="120" w:line="360" w:lineRule="auto"/>
        <w:ind w:left="567" w:right="1695"/>
        <w:rPr>
          <w:rFonts w:ascii="Arial" w:eastAsia="Arial" w:hAnsi="Arial" w:cs="Arial"/>
          <w:lang w:val="fr-FR"/>
        </w:rPr>
      </w:pPr>
    </w:p>
    <w:p w14:paraId="4EB4C5E5"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b/>
          <w:bCs/>
          <w:lang w:val="fr-FR"/>
        </w:rPr>
        <w:t>Avantages essentiels :</w:t>
      </w:r>
    </w:p>
    <w:p w14:paraId="0818C639" w14:textId="538A0C24" w:rsidR="00F10F86" w:rsidRPr="00F10F86" w:rsidRDefault="00F10F86" w:rsidP="00F10F86">
      <w:pPr>
        <w:pStyle w:val="Listenabsatz"/>
        <w:numPr>
          <w:ilvl w:val="0"/>
          <w:numId w:val="8"/>
        </w:numPr>
        <w:spacing w:after="120" w:line="360" w:lineRule="auto"/>
        <w:ind w:right="1695"/>
        <w:rPr>
          <w:rFonts w:ascii="Arial" w:eastAsia="Arial" w:hAnsi="Arial" w:cs="Arial"/>
          <w:lang w:val="fr-FR"/>
        </w:rPr>
      </w:pPr>
      <w:r w:rsidRPr="00F10F86">
        <w:rPr>
          <w:rFonts w:ascii="Arial" w:eastAsia="Arial" w:hAnsi="Arial" w:cs="Arial"/>
          <w:lang w:val="fr-FR"/>
        </w:rPr>
        <w:t>Simplicité d’utilisation : Sélectionnez la fonction et le Pantera règle tout automatiquement</w:t>
      </w:r>
    </w:p>
    <w:p w14:paraId="39793EFE" w14:textId="5D63AA53" w:rsidR="00F10F86" w:rsidRPr="00F10F86" w:rsidRDefault="00F10F86" w:rsidP="00F10F86">
      <w:pPr>
        <w:pStyle w:val="Listenabsatz"/>
        <w:numPr>
          <w:ilvl w:val="0"/>
          <w:numId w:val="8"/>
        </w:numPr>
        <w:spacing w:after="120" w:line="360" w:lineRule="auto"/>
        <w:ind w:right="1695"/>
        <w:rPr>
          <w:rFonts w:ascii="Arial" w:eastAsia="Arial" w:hAnsi="Arial" w:cs="Arial"/>
          <w:lang w:val="fr-FR"/>
        </w:rPr>
      </w:pPr>
      <w:r w:rsidRPr="00F10F86">
        <w:rPr>
          <w:rFonts w:ascii="Arial" w:eastAsia="Arial" w:hAnsi="Arial" w:cs="Arial"/>
          <w:lang w:val="fr-FR"/>
        </w:rPr>
        <w:t>Confort maximal : Remplissage automatique et arrêt automatique pour le remplissage par aspiration et le remplissage sous pression</w:t>
      </w:r>
    </w:p>
    <w:p w14:paraId="7B725848" w14:textId="7C12195B" w:rsidR="00F10F86" w:rsidRPr="00F10F86" w:rsidRDefault="00F10F86" w:rsidP="00F10F86">
      <w:pPr>
        <w:pStyle w:val="Listenabsatz"/>
        <w:numPr>
          <w:ilvl w:val="0"/>
          <w:numId w:val="8"/>
        </w:numPr>
        <w:spacing w:after="120" w:line="360" w:lineRule="auto"/>
        <w:ind w:right="1695"/>
        <w:rPr>
          <w:rFonts w:ascii="Arial" w:eastAsia="Arial" w:hAnsi="Arial" w:cs="Arial"/>
          <w:lang w:val="fr-FR"/>
        </w:rPr>
      </w:pPr>
      <w:r w:rsidRPr="00F10F86">
        <w:rPr>
          <w:rFonts w:ascii="Arial" w:eastAsia="Arial" w:hAnsi="Arial" w:cs="Arial"/>
          <w:lang w:val="fr-FR"/>
        </w:rPr>
        <w:t>Sécurité maximale : Nettoyage entièrement automatique de l’ensemble de la machine, y compris du bac incorporateur</w:t>
      </w:r>
    </w:p>
    <w:p w14:paraId="6CB1C355" w14:textId="41232368" w:rsidR="00F10F86" w:rsidRPr="00F10F86" w:rsidRDefault="00F10F86" w:rsidP="00F10F86">
      <w:pPr>
        <w:pStyle w:val="Listenabsatz"/>
        <w:numPr>
          <w:ilvl w:val="0"/>
          <w:numId w:val="8"/>
        </w:numPr>
        <w:spacing w:after="120" w:line="360" w:lineRule="auto"/>
        <w:ind w:right="1695"/>
        <w:rPr>
          <w:rFonts w:ascii="Arial" w:eastAsia="Arial" w:hAnsi="Arial" w:cs="Arial"/>
          <w:lang w:val="fr-FR"/>
        </w:rPr>
      </w:pPr>
      <w:r w:rsidRPr="00F10F86">
        <w:rPr>
          <w:rFonts w:ascii="Arial" w:eastAsia="Arial" w:hAnsi="Arial" w:cs="Arial"/>
          <w:lang w:val="fr-FR"/>
        </w:rPr>
        <w:t>Puissance maximale : Remplissage rapide automatique par le biais de l’hydro-injecteur après l’incorporation</w:t>
      </w:r>
    </w:p>
    <w:p w14:paraId="546B8B91" w14:textId="0523954B" w:rsidR="00070765" w:rsidRPr="00F10F86" w:rsidRDefault="00F10F86" w:rsidP="00F10F86">
      <w:pPr>
        <w:pStyle w:val="Listenabsatz"/>
        <w:numPr>
          <w:ilvl w:val="0"/>
          <w:numId w:val="8"/>
        </w:numPr>
        <w:spacing w:after="120" w:line="360" w:lineRule="auto"/>
        <w:ind w:right="1695"/>
        <w:rPr>
          <w:rFonts w:ascii="Arial" w:eastAsia="Arial" w:hAnsi="Arial" w:cs="Arial"/>
        </w:rPr>
      </w:pPr>
      <w:r w:rsidRPr="00F10F86">
        <w:rPr>
          <w:rFonts w:ascii="Arial" w:eastAsia="Arial" w:hAnsi="Arial" w:cs="Arial"/>
          <w:lang w:val="fr-FR"/>
        </w:rPr>
        <w:t>Commande auto-dynamique de l’agitation</w:t>
      </w:r>
    </w:p>
    <w:p w14:paraId="3138EF70" w14:textId="70467287" w:rsidR="00F262CE" w:rsidRDefault="00F262CE" w:rsidP="00070765">
      <w:pPr>
        <w:spacing w:after="120" w:line="360" w:lineRule="auto"/>
        <w:ind w:left="567" w:right="1695"/>
        <w:rPr>
          <w:rFonts w:ascii="Arial" w:eastAsia="Arial" w:hAnsi="Arial" w:cs="Arial"/>
        </w:rPr>
      </w:pPr>
    </w:p>
    <w:p w14:paraId="59A492E3" w14:textId="395CAC02" w:rsidR="00F262CE" w:rsidRDefault="0069010A"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33F8D96" wp14:editId="2A5CC371">
            <wp:extent cx="4125600" cy="2880000"/>
            <wp:effectExtent l="0" t="0" r="190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5600" cy="2880000"/>
                    </a:xfrm>
                    <a:prstGeom prst="rect">
                      <a:avLst/>
                    </a:prstGeom>
                  </pic:spPr>
                </pic:pic>
              </a:graphicData>
            </a:graphic>
          </wp:inline>
        </w:drawing>
      </w:r>
    </w:p>
    <w:p w14:paraId="76EB9057"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Pantera 4504-HW avec kit tournesol</w:t>
      </w:r>
    </w:p>
    <w:p w14:paraId="14803D4B" w14:textId="7831FA97" w:rsidR="00070765" w:rsidRDefault="00070765" w:rsidP="00070765">
      <w:pPr>
        <w:spacing w:after="120" w:line="360" w:lineRule="auto"/>
        <w:ind w:left="567" w:right="1695"/>
        <w:rPr>
          <w:rFonts w:ascii="Arial" w:eastAsia="Arial" w:hAnsi="Arial" w:cs="Arial"/>
        </w:rPr>
      </w:pPr>
    </w:p>
    <w:p w14:paraId="30676CFD" w14:textId="43C28D28" w:rsidR="00F262CE" w:rsidRDefault="00F262CE" w:rsidP="00070765">
      <w:pPr>
        <w:spacing w:after="120" w:line="360" w:lineRule="auto"/>
        <w:ind w:left="567" w:right="1695"/>
        <w:rPr>
          <w:rFonts w:ascii="Arial" w:eastAsia="Arial" w:hAnsi="Arial" w:cs="Arial"/>
        </w:rPr>
      </w:pPr>
    </w:p>
    <w:p w14:paraId="19AE1FD6" w14:textId="0346CCDE" w:rsidR="0069010A" w:rsidRDefault="00F10F8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E2E1014" wp14:editId="117E27EF">
            <wp:extent cx="5760000" cy="2880000"/>
            <wp:effectExtent l="0" t="0" r="635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p>
    <w:p w14:paraId="764A285C" w14:textId="77777777" w:rsidR="0069010A" w:rsidRDefault="0069010A" w:rsidP="00070765">
      <w:pPr>
        <w:spacing w:after="120" w:line="360" w:lineRule="auto"/>
        <w:ind w:left="567" w:right="1695"/>
        <w:rPr>
          <w:rFonts w:ascii="Arial" w:eastAsia="Arial" w:hAnsi="Arial" w:cs="Arial"/>
        </w:rPr>
      </w:pPr>
    </w:p>
    <w:p w14:paraId="710E2283" w14:textId="012F2E9C"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A1BB971" wp14:editId="46373D3D">
            <wp:extent cx="23544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54400" cy="2880000"/>
                    </a:xfrm>
                    <a:prstGeom prst="rect">
                      <a:avLst/>
                    </a:prstGeom>
                  </pic:spPr>
                </pic:pic>
              </a:graphicData>
            </a:graphic>
          </wp:inline>
        </w:drawing>
      </w:r>
    </w:p>
    <w:p w14:paraId="0B3CCC8F" w14:textId="2036CAC8" w:rsidR="001247C7" w:rsidRPr="001247C7" w:rsidRDefault="001247C7" w:rsidP="001247C7">
      <w:pPr>
        <w:spacing w:after="120" w:line="360" w:lineRule="auto"/>
        <w:ind w:left="567" w:right="1695"/>
        <w:rPr>
          <w:rFonts w:ascii="Arial" w:eastAsia="Arial" w:hAnsi="Arial" w:cs="Arial"/>
        </w:rPr>
      </w:pPr>
      <w:r w:rsidRPr="001247C7">
        <w:rPr>
          <w:rFonts w:ascii="Arial" w:eastAsia="Arial" w:hAnsi="Arial" w:cs="Arial"/>
        </w:rPr>
        <w:t>Pantera 4504-HW</w:t>
      </w:r>
    </w:p>
    <w:p w14:paraId="75EF353F" w14:textId="538296CE" w:rsidR="00F262CE" w:rsidRDefault="00F262CE" w:rsidP="00070765">
      <w:pPr>
        <w:spacing w:after="120" w:line="360" w:lineRule="auto"/>
        <w:ind w:left="567" w:right="1695"/>
        <w:rPr>
          <w:rFonts w:ascii="Arial" w:eastAsia="Arial" w:hAnsi="Arial" w:cs="Arial"/>
        </w:rPr>
      </w:pPr>
    </w:p>
    <w:p w14:paraId="53E02F8E" w14:textId="5A8D48CE" w:rsidR="001247C7" w:rsidRDefault="001247C7" w:rsidP="00070765">
      <w:pPr>
        <w:spacing w:after="120" w:line="360" w:lineRule="auto"/>
        <w:ind w:left="567" w:right="1695"/>
        <w:rPr>
          <w:rFonts w:ascii="Arial" w:eastAsia="Arial" w:hAnsi="Arial" w:cs="Arial"/>
        </w:rPr>
      </w:pPr>
    </w:p>
    <w:p w14:paraId="792EE817" w14:textId="6DF28D1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1CDFAB" wp14:editId="38AAF90F">
            <wp:extent cx="301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29417676"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Caches de moteurs de roues sur le Pantera 4504-HW</w:t>
      </w:r>
    </w:p>
    <w:p w14:paraId="3ED0A0F5" w14:textId="283EA75E" w:rsidR="001247C7" w:rsidRPr="000B2A01" w:rsidRDefault="001247C7" w:rsidP="00070765">
      <w:pPr>
        <w:spacing w:after="120" w:line="360" w:lineRule="auto"/>
        <w:ind w:left="567" w:right="1695"/>
        <w:rPr>
          <w:rFonts w:ascii="Arial" w:eastAsia="Arial" w:hAnsi="Arial" w:cs="Arial"/>
          <w:lang w:val="fr-FR"/>
        </w:rPr>
      </w:pPr>
    </w:p>
    <w:p w14:paraId="06A78124" w14:textId="6311FA33" w:rsidR="001247C7" w:rsidRPr="000B2A01" w:rsidRDefault="001247C7" w:rsidP="00070765">
      <w:pPr>
        <w:spacing w:after="120" w:line="360" w:lineRule="auto"/>
        <w:ind w:left="567" w:right="1695"/>
        <w:rPr>
          <w:rFonts w:ascii="Arial" w:eastAsia="Arial" w:hAnsi="Arial" w:cs="Arial"/>
          <w:lang w:val="fr-FR"/>
        </w:rPr>
      </w:pPr>
    </w:p>
    <w:p w14:paraId="43B8523D" w14:textId="1137D497" w:rsidR="001247C7" w:rsidRPr="000B2A01" w:rsidRDefault="001247C7" w:rsidP="00070765">
      <w:pPr>
        <w:spacing w:after="120" w:line="360" w:lineRule="auto"/>
        <w:ind w:left="567" w:right="1695"/>
        <w:rPr>
          <w:rFonts w:ascii="Arial" w:eastAsia="Arial" w:hAnsi="Arial" w:cs="Arial"/>
          <w:lang w:val="fr-FR"/>
        </w:rPr>
      </w:pPr>
    </w:p>
    <w:p w14:paraId="2D5C530C" w14:textId="76C44A2F"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35EDB38" wp14:editId="17A1A8E7">
            <wp:extent cx="3013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1C9A13BA" w14:textId="0AD25116"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Cache de moto-réducteurs et diviseur sur le Pantera 4504-HW</w:t>
      </w:r>
    </w:p>
    <w:p w14:paraId="25E363F2" w14:textId="64D57C1B" w:rsidR="001247C7" w:rsidRPr="000B2A01" w:rsidRDefault="001247C7" w:rsidP="00070765">
      <w:pPr>
        <w:spacing w:after="120" w:line="360" w:lineRule="auto"/>
        <w:ind w:left="567" w:right="1695"/>
        <w:rPr>
          <w:rFonts w:ascii="Arial" w:eastAsia="Arial" w:hAnsi="Arial" w:cs="Arial"/>
          <w:lang w:val="fr-FR"/>
        </w:rPr>
      </w:pPr>
    </w:p>
    <w:p w14:paraId="6D070607" w14:textId="77777777" w:rsidR="0069010A" w:rsidRPr="000B2A01" w:rsidRDefault="0069010A" w:rsidP="00070765">
      <w:pPr>
        <w:spacing w:after="120" w:line="360" w:lineRule="auto"/>
        <w:ind w:left="567" w:right="1695"/>
        <w:rPr>
          <w:rFonts w:ascii="Arial" w:eastAsia="Arial" w:hAnsi="Arial" w:cs="Arial"/>
          <w:lang w:val="fr-FR"/>
        </w:rPr>
      </w:pPr>
    </w:p>
    <w:p w14:paraId="75C3EE9A" w14:textId="010EC034" w:rsidR="001247C7" w:rsidRDefault="00F10F86" w:rsidP="0069010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DF03F58" wp14:editId="0AB3E965">
            <wp:extent cx="6120000" cy="2469600"/>
            <wp:effectExtent l="0" t="0" r="190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469600"/>
                    </a:xfrm>
                    <a:prstGeom prst="rect">
                      <a:avLst/>
                    </a:prstGeom>
                  </pic:spPr>
                </pic:pic>
              </a:graphicData>
            </a:graphic>
          </wp:inline>
        </w:drawing>
      </w:r>
    </w:p>
    <w:p w14:paraId="24F08CAD"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Pantera 4504-HW avec module de levage</w:t>
      </w:r>
    </w:p>
    <w:p w14:paraId="66506A9B" w14:textId="78A56F22" w:rsidR="001247C7" w:rsidRPr="000B2A01" w:rsidRDefault="001247C7" w:rsidP="00070765">
      <w:pPr>
        <w:spacing w:after="120" w:line="360" w:lineRule="auto"/>
        <w:ind w:left="567" w:right="1695"/>
        <w:rPr>
          <w:rFonts w:ascii="Arial" w:eastAsia="Arial" w:hAnsi="Arial" w:cs="Arial"/>
          <w:lang w:val="fr-FR"/>
        </w:rPr>
      </w:pPr>
    </w:p>
    <w:p w14:paraId="7DA56435" w14:textId="4D024502" w:rsidR="001247C7" w:rsidRPr="000B2A01" w:rsidRDefault="001247C7" w:rsidP="00070765">
      <w:pPr>
        <w:spacing w:after="120" w:line="360" w:lineRule="auto"/>
        <w:ind w:left="567" w:right="1695"/>
        <w:rPr>
          <w:rFonts w:ascii="Arial" w:eastAsia="Arial" w:hAnsi="Arial" w:cs="Arial"/>
          <w:lang w:val="fr-FR"/>
        </w:rPr>
      </w:pPr>
    </w:p>
    <w:p w14:paraId="6B1E2C06" w14:textId="7F8BDB43" w:rsidR="001247C7" w:rsidRPr="000B2A01" w:rsidRDefault="001247C7" w:rsidP="00070765">
      <w:pPr>
        <w:spacing w:after="120" w:line="360" w:lineRule="auto"/>
        <w:ind w:left="567" w:right="1695"/>
        <w:rPr>
          <w:rFonts w:ascii="Arial" w:eastAsia="Arial" w:hAnsi="Arial" w:cs="Arial"/>
          <w:lang w:val="fr-FR"/>
        </w:rPr>
      </w:pPr>
    </w:p>
    <w:p w14:paraId="445A589F" w14:textId="1C635A36" w:rsidR="0069010A" w:rsidRDefault="0069010A" w:rsidP="001247C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A887AEC" wp14:editId="644FCFEF">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04E016" w14:textId="77777777"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Pack Confort Plus pour un pilotage avec un maximum de confort</w:t>
      </w:r>
    </w:p>
    <w:p w14:paraId="3367878F" w14:textId="4BDB14A8" w:rsidR="001247C7" w:rsidRPr="000B2A01" w:rsidRDefault="001247C7" w:rsidP="00070765">
      <w:pPr>
        <w:spacing w:after="120" w:line="360" w:lineRule="auto"/>
        <w:ind w:left="567" w:right="1695"/>
        <w:rPr>
          <w:rFonts w:ascii="Arial" w:eastAsia="Arial" w:hAnsi="Arial" w:cs="Arial"/>
          <w:lang w:val="fr-FR"/>
        </w:rPr>
      </w:pPr>
    </w:p>
    <w:p w14:paraId="2EB44D6B" w14:textId="560ADA49" w:rsidR="001247C7" w:rsidRPr="000B2A01" w:rsidRDefault="001247C7" w:rsidP="00070765">
      <w:pPr>
        <w:spacing w:after="120" w:line="360" w:lineRule="auto"/>
        <w:ind w:left="567" w:right="1695"/>
        <w:rPr>
          <w:rFonts w:ascii="Arial" w:eastAsia="Arial" w:hAnsi="Arial" w:cs="Arial"/>
          <w:lang w:val="fr-FR"/>
        </w:rPr>
      </w:pPr>
    </w:p>
    <w:p w14:paraId="7965093E" w14:textId="7A77CFC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6C23DF" wp14:editId="0E270B5E">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5A2B206" w14:textId="662CA373" w:rsidR="00F10F86" w:rsidRPr="00F10F86" w:rsidRDefault="00F10F86" w:rsidP="00F10F86">
      <w:pPr>
        <w:spacing w:after="120" w:line="360" w:lineRule="auto"/>
        <w:ind w:left="567" w:right="1695"/>
        <w:rPr>
          <w:rFonts w:ascii="Arial" w:eastAsia="Arial" w:hAnsi="Arial" w:cs="Arial"/>
          <w:lang w:val="fr-FR"/>
        </w:rPr>
      </w:pPr>
      <w:r w:rsidRPr="00F10F86">
        <w:rPr>
          <w:rFonts w:ascii="Arial" w:eastAsia="Arial" w:hAnsi="Arial" w:cs="Arial"/>
          <w:lang w:val="fr-FR"/>
        </w:rPr>
        <w:t>Le TwinTerminal 7.0 tactile peut aussi être piloté sans</w:t>
      </w:r>
      <w:r>
        <w:rPr>
          <w:rFonts w:ascii="Arial" w:eastAsia="Arial" w:hAnsi="Arial" w:cs="Arial"/>
          <w:lang w:val="fr-FR"/>
        </w:rPr>
        <w:t xml:space="preserve"> </w:t>
      </w:r>
      <w:r w:rsidRPr="00F10F86">
        <w:rPr>
          <w:rFonts w:ascii="Arial" w:eastAsia="Arial" w:hAnsi="Arial" w:cs="Arial"/>
          <w:lang w:val="fr-FR"/>
        </w:rPr>
        <w:t>problème avec des gants</w:t>
      </w:r>
    </w:p>
    <w:p w14:paraId="6061C273" w14:textId="1F4B531C" w:rsidR="001247C7" w:rsidRPr="000B2A01" w:rsidRDefault="001247C7" w:rsidP="00070765">
      <w:pPr>
        <w:spacing w:after="120" w:line="360" w:lineRule="auto"/>
        <w:ind w:left="567" w:right="1695"/>
        <w:rPr>
          <w:rFonts w:ascii="Arial" w:eastAsia="Arial" w:hAnsi="Arial" w:cs="Arial"/>
          <w:lang w:val="fr-FR"/>
        </w:rPr>
      </w:pPr>
    </w:p>
    <w:p w14:paraId="27C0096D" w14:textId="0D36738A" w:rsidR="001247C7" w:rsidRPr="000B2A01" w:rsidRDefault="001247C7" w:rsidP="00070765">
      <w:pPr>
        <w:spacing w:after="120" w:line="360" w:lineRule="auto"/>
        <w:ind w:left="567" w:right="1695"/>
        <w:rPr>
          <w:rFonts w:ascii="Arial" w:eastAsia="Arial" w:hAnsi="Arial" w:cs="Arial"/>
          <w:lang w:val="fr-FR"/>
        </w:rPr>
      </w:pPr>
    </w:p>
    <w:p w14:paraId="15BF7E3B" w14:textId="3743ADB8" w:rsidR="0069010A" w:rsidRPr="000B2A01" w:rsidRDefault="0069010A" w:rsidP="00C107E6">
      <w:pPr>
        <w:spacing w:after="120" w:line="360" w:lineRule="auto"/>
        <w:ind w:right="1695"/>
        <w:rPr>
          <w:rFonts w:ascii="Arial" w:eastAsia="Arial" w:hAnsi="Arial" w:cs="Arial"/>
          <w:lang w:val="fr-FR"/>
        </w:rPr>
      </w:pPr>
    </w:p>
    <w:p w14:paraId="5210D197" w14:textId="030410B6" w:rsidR="00F10F86" w:rsidRPr="00F10F86" w:rsidRDefault="00C107E6" w:rsidP="00F10F86">
      <w:pPr>
        <w:spacing w:after="120" w:line="360" w:lineRule="auto"/>
        <w:ind w:left="567" w:right="1695"/>
        <w:rPr>
          <w:rFonts w:ascii="Arial" w:eastAsia="Arial" w:hAnsi="Arial" w:cs="Arial"/>
          <w:lang w:val="fr-FR"/>
        </w:rPr>
      </w:pPr>
      <w:r>
        <w:rPr>
          <w:rFonts w:ascii="Arial" w:eastAsia="Arial" w:hAnsi="Arial" w:cs="Arial"/>
          <w:noProof/>
        </w:rPr>
        <w:lastRenderedPageBreak/>
        <w:drawing>
          <wp:inline distT="0" distB="0" distL="0" distR="0" wp14:anchorId="4FC42733" wp14:editId="3A6C48FB">
            <wp:extent cx="5655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55600" cy="2880000"/>
                    </a:xfrm>
                    <a:prstGeom prst="rect">
                      <a:avLst/>
                    </a:prstGeom>
                  </pic:spPr>
                </pic:pic>
              </a:graphicData>
            </a:graphic>
          </wp:inline>
        </w:drawing>
      </w:r>
      <w:r w:rsidR="00F10F86" w:rsidRPr="00F10F86">
        <w:rPr>
          <w:rFonts w:ascii="CamingoDos Pro SCd Regular" w:hAnsi="CamingoDos Pro SCd Regular" w:cs="CamingoDos Pro SCd Regular"/>
          <w:color w:val="000000"/>
          <w:sz w:val="18"/>
          <w:szCs w:val="18"/>
          <w:lang w:val="fr-FR"/>
        </w:rPr>
        <w:t xml:space="preserve"> </w:t>
      </w:r>
      <w:r w:rsidR="00F10F86" w:rsidRPr="00F10F86">
        <w:rPr>
          <w:rFonts w:ascii="Arial" w:eastAsia="Arial" w:hAnsi="Arial" w:cs="Arial"/>
          <w:lang w:val="fr-FR"/>
        </w:rPr>
        <w:t>Pantera 4504-HW au travail dans les tournesols en Hongrie</w:t>
      </w:r>
    </w:p>
    <w:p w14:paraId="33E347B5" w14:textId="6A45636C" w:rsidR="001247C7" w:rsidRPr="000B2A01" w:rsidRDefault="001247C7" w:rsidP="001247C7">
      <w:pPr>
        <w:spacing w:after="120" w:line="360" w:lineRule="auto"/>
        <w:ind w:left="567" w:right="1695"/>
        <w:rPr>
          <w:rFonts w:ascii="Arial" w:eastAsia="Arial" w:hAnsi="Arial" w:cs="Arial"/>
          <w:lang w:val="fr-FR"/>
        </w:rPr>
      </w:pPr>
    </w:p>
    <w:p w14:paraId="33F13F6E" w14:textId="77777777" w:rsidR="001247C7" w:rsidRPr="000B2A01" w:rsidRDefault="001247C7" w:rsidP="00070765">
      <w:pPr>
        <w:spacing w:after="120" w:line="360" w:lineRule="auto"/>
        <w:ind w:left="567" w:right="1695"/>
        <w:rPr>
          <w:rFonts w:ascii="Arial" w:eastAsia="Arial" w:hAnsi="Arial" w:cs="Arial"/>
          <w:lang w:val="fr-FR"/>
        </w:rPr>
      </w:pPr>
    </w:p>
    <w:p w14:paraId="41BD36DE" w14:textId="77777777" w:rsidR="00F262CE" w:rsidRPr="000B2A01" w:rsidRDefault="00F262CE">
      <w:pPr>
        <w:rPr>
          <w:rFonts w:ascii="Arial" w:eastAsia="Arial" w:hAnsi="Arial" w:cs="Arial"/>
          <w:lang w:val="fr-FR"/>
        </w:rPr>
      </w:pPr>
    </w:p>
    <w:p w14:paraId="6C461321" w14:textId="77777777" w:rsidR="00F262CE" w:rsidRPr="000B2A01" w:rsidRDefault="00F262CE">
      <w:pPr>
        <w:rPr>
          <w:rFonts w:ascii="Arial" w:eastAsia="Arial" w:hAnsi="Arial" w:cs="Arial"/>
          <w:lang w:val="fr-FR"/>
        </w:rPr>
      </w:pPr>
    </w:p>
    <w:p w14:paraId="06D5FB73" w14:textId="77777777" w:rsidR="00F262CE" w:rsidRPr="000B2A01" w:rsidRDefault="00F262CE">
      <w:pPr>
        <w:rPr>
          <w:rFonts w:ascii="Arial" w:eastAsia="Arial" w:hAnsi="Arial" w:cs="Arial"/>
          <w:lang w:val="fr-FR"/>
        </w:rPr>
      </w:pPr>
    </w:p>
    <w:p w14:paraId="682D9C86" w14:textId="77777777" w:rsidR="0069010A" w:rsidRPr="000B2A01" w:rsidRDefault="0069010A"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7DF30169" w14:textId="77777777" w:rsidR="0069010A" w:rsidRPr="000B2A01" w:rsidRDefault="0069010A"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445FAD0B" w14:textId="77777777" w:rsidR="0069010A" w:rsidRPr="000B2A01" w:rsidRDefault="0069010A"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7A48653D" w14:textId="77777777" w:rsidR="0069010A" w:rsidRPr="000B2A01" w:rsidRDefault="0069010A"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0CC65873" w14:textId="77777777" w:rsidR="0069010A" w:rsidRPr="000B2A01" w:rsidRDefault="0069010A" w:rsidP="00114F26">
      <w:pPr>
        <w:tabs>
          <w:tab w:val="left" w:pos="3550"/>
        </w:tabs>
        <w:spacing w:line="360" w:lineRule="auto"/>
        <w:ind w:left="567" w:right="2262"/>
        <w:rPr>
          <w:rFonts w:ascii="Arial" w:hAnsi="Arial" w:cs="Arial"/>
          <w:b/>
          <w:bCs/>
          <w:color w:val="808080" w:themeColor="background1" w:themeShade="80"/>
          <w:sz w:val="20"/>
          <w:szCs w:val="20"/>
          <w:lang w:val="fr-FR"/>
        </w:rPr>
      </w:pPr>
    </w:p>
    <w:p w14:paraId="59B1022C" w14:textId="77777777" w:rsidR="0069010A" w:rsidRPr="000B2A01" w:rsidRDefault="0069010A" w:rsidP="00F10F86">
      <w:pPr>
        <w:tabs>
          <w:tab w:val="left" w:pos="3550"/>
        </w:tabs>
        <w:spacing w:line="360" w:lineRule="auto"/>
        <w:ind w:right="2262"/>
        <w:rPr>
          <w:rFonts w:ascii="Arial" w:hAnsi="Arial" w:cs="Arial"/>
          <w:b/>
          <w:bCs/>
          <w:color w:val="808080" w:themeColor="background1" w:themeShade="80"/>
          <w:sz w:val="20"/>
          <w:szCs w:val="20"/>
          <w:lang w:val="fr-FR"/>
        </w:rPr>
      </w:pPr>
    </w:p>
    <w:p w14:paraId="2749BF4D" w14:textId="77777777" w:rsidR="00F10F86" w:rsidRPr="000B2A01" w:rsidRDefault="00F10F86" w:rsidP="00F10F86">
      <w:pPr>
        <w:tabs>
          <w:tab w:val="left" w:pos="3550"/>
        </w:tabs>
        <w:spacing w:line="360" w:lineRule="auto"/>
        <w:ind w:left="567" w:right="2262"/>
        <w:rPr>
          <w:rFonts w:ascii="Arial" w:hAnsi="Arial" w:cs="Arial"/>
          <w:b/>
          <w:bCs/>
          <w:color w:val="808080" w:themeColor="background1" w:themeShade="80"/>
          <w:sz w:val="20"/>
          <w:szCs w:val="20"/>
          <w:lang w:val="fr-FR"/>
        </w:rPr>
      </w:pPr>
      <w:r w:rsidRPr="000B2A01">
        <w:rPr>
          <w:rFonts w:ascii="Arial" w:hAnsi="Arial" w:cs="Arial"/>
          <w:b/>
          <w:bCs/>
          <w:color w:val="808080" w:themeColor="background1" w:themeShade="80"/>
          <w:sz w:val="20"/>
          <w:szCs w:val="20"/>
          <w:lang w:val="fr-FR"/>
        </w:rPr>
        <w:t>A propos de la société AMAZONE</w:t>
      </w:r>
    </w:p>
    <w:p w14:paraId="533CB73A" w14:textId="77777777" w:rsidR="00F10F86" w:rsidRPr="00F10F86" w:rsidRDefault="00F10F86" w:rsidP="00F10F86">
      <w:pPr>
        <w:tabs>
          <w:tab w:val="left" w:pos="3550"/>
        </w:tabs>
        <w:spacing w:line="360" w:lineRule="auto"/>
        <w:ind w:left="567" w:right="2262"/>
        <w:rPr>
          <w:rFonts w:ascii="Arial" w:hAnsi="Arial" w:cs="Arial"/>
          <w:color w:val="808080" w:themeColor="background1" w:themeShade="80"/>
          <w:sz w:val="20"/>
          <w:szCs w:val="20"/>
          <w:lang w:val="en-GB"/>
        </w:rPr>
      </w:pPr>
      <w:r w:rsidRPr="000B2A01">
        <w:rPr>
          <w:rFonts w:ascii="Arial" w:hAnsi="Arial" w:cs="Arial"/>
          <w:color w:val="808080" w:themeColor="background1" w:themeShade="80"/>
          <w:sz w:val="20"/>
          <w:szCs w:val="20"/>
          <w:lang w:val="fr-FR"/>
        </w:rPr>
        <w:t xml:space="preserve">Les AMAZONEN-WERKE H. Dreyer SE &amp; Co. KG dont le siège principal se situe à 49205 Hasbergen-Gaste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w:t>
      </w:r>
      <w:r w:rsidRPr="00F10F86">
        <w:rPr>
          <w:rFonts w:ascii="Arial" w:hAnsi="Arial" w:cs="Arial"/>
          <w:color w:val="808080" w:themeColor="background1" w:themeShade="80"/>
          <w:sz w:val="20"/>
          <w:szCs w:val="20"/>
          <w:lang w:val="en-GB"/>
        </w:rPr>
        <w:t xml:space="preserve">Autres informations : </w:t>
      </w:r>
      <w:hyperlink r:id="rId17" w:history="1">
        <w:r w:rsidRPr="00F10F86">
          <w:rPr>
            <w:rStyle w:val="Hyperlink"/>
            <w:rFonts w:ascii="Arial" w:hAnsi="Arial" w:cs="Arial"/>
            <w:sz w:val="20"/>
            <w:szCs w:val="20"/>
            <w:lang w:val="en-GB"/>
          </w:rPr>
          <w:t>www.amazone.fr</w:t>
        </w:r>
      </w:hyperlink>
    </w:p>
    <w:p w14:paraId="252D2E94" w14:textId="002D1BFA" w:rsidR="00A46482" w:rsidRPr="00F10F86" w:rsidRDefault="00F10F86" w:rsidP="00F10F86">
      <w:pPr>
        <w:tabs>
          <w:tab w:val="left" w:pos="3550"/>
        </w:tabs>
        <w:spacing w:line="360" w:lineRule="auto"/>
        <w:ind w:left="567" w:right="2262"/>
        <w:rPr>
          <w:rFonts w:ascii="Arial" w:hAnsi="Arial" w:cs="Arial"/>
          <w:b/>
          <w:bCs/>
          <w:color w:val="808080" w:themeColor="background1" w:themeShade="80"/>
          <w:sz w:val="20"/>
          <w:szCs w:val="20"/>
          <w:lang w:val="en-GB"/>
        </w:rPr>
      </w:pPr>
      <w:r w:rsidRPr="00F10F86">
        <w:rPr>
          <w:rFonts w:ascii="Arial" w:hAnsi="Arial" w:cs="Arial"/>
          <w:b/>
          <w:bCs/>
          <w:noProof/>
          <w:color w:val="808080" w:themeColor="background1" w:themeShade="80"/>
          <w:sz w:val="20"/>
          <w:szCs w:val="20"/>
        </w:rPr>
        <w:drawing>
          <wp:inline distT="0" distB="0" distL="0" distR="0" wp14:anchorId="5B4E2CED" wp14:editId="611E737C">
            <wp:extent cx="241300" cy="241300"/>
            <wp:effectExtent l="0" t="0" r="6350" b="6350"/>
            <wp:docPr id="29" name="Grafik 29"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10F86">
        <w:rPr>
          <w:rFonts w:ascii="Arial" w:hAnsi="Arial" w:cs="Arial"/>
          <w:b/>
          <w:bCs/>
          <w:color w:val="808080" w:themeColor="background1" w:themeShade="80"/>
          <w:sz w:val="20"/>
          <w:szCs w:val="20"/>
          <w:lang w:val="en-GB"/>
        </w:rPr>
        <w:t> </w:t>
      </w:r>
      <w:r w:rsidRPr="00F10F86">
        <w:rPr>
          <w:rFonts w:ascii="Arial" w:hAnsi="Arial" w:cs="Arial"/>
          <w:b/>
          <w:bCs/>
          <w:noProof/>
          <w:color w:val="808080" w:themeColor="background1" w:themeShade="80"/>
          <w:sz w:val="20"/>
          <w:szCs w:val="20"/>
        </w:rPr>
        <w:drawing>
          <wp:inline distT="0" distB="0" distL="0" distR="0" wp14:anchorId="684151C2" wp14:editId="2CEA6707">
            <wp:extent cx="241300" cy="241300"/>
            <wp:effectExtent l="0" t="0" r="6350" b="6350"/>
            <wp:docPr id="30" name="Grafik 30"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10F86">
        <w:rPr>
          <w:rFonts w:ascii="Arial" w:hAnsi="Arial" w:cs="Arial"/>
          <w:b/>
          <w:bCs/>
          <w:color w:val="808080" w:themeColor="background1" w:themeShade="80"/>
          <w:sz w:val="20"/>
          <w:szCs w:val="20"/>
          <w:lang w:val="en-GB"/>
        </w:rPr>
        <w:t> </w:t>
      </w:r>
      <w:r w:rsidRPr="00F10F86">
        <w:rPr>
          <w:rFonts w:ascii="Arial" w:hAnsi="Arial" w:cs="Arial"/>
          <w:b/>
          <w:bCs/>
          <w:noProof/>
          <w:color w:val="808080" w:themeColor="background1" w:themeShade="80"/>
          <w:sz w:val="20"/>
          <w:szCs w:val="20"/>
        </w:rPr>
        <w:drawing>
          <wp:inline distT="0" distB="0" distL="0" distR="0" wp14:anchorId="377F526F" wp14:editId="2A8A2C77">
            <wp:extent cx="241300" cy="241300"/>
            <wp:effectExtent l="0" t="0" r="6350" b="6350"/>
            <wp:docPr id="31" name="Grafik 31"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10F86">
        <w:rPr>
          <w:rFonts w:ascii="Arial" w:hAnsi="Arial" w:cs="Arial"/>
          <w:b/>
          <w:bCs/>
          <w:color w:val="808080" w:themeColor="background1" w:themeShade="80"/>
          <w:sz w:val="20"/>
          <w:szCs w:val="20"/>
          <w:lang w:val="en-GB"/>
        </w:rPr>
        <w:t> </w:t>
      </w:r>
      <w:r w:rsidRPr="00F10F86">
        <w:rPr>
          <w:rFonts w:ascii="Arial" w:hAnsi="Arial" w:cs="Arial"/>
          <w:b/>
          <w:bCs/>
          <w:noProof/>
          <w:color w:val="808080" w:themeColor="background1" w:themeShade="80"/>
          <w:sz w:val="20"/>
          <w:szCs w:val="20"/>
        </w:rPr>
        <w:drawing>
          <wp:inline distT="0" distB="0" distL="0" distR="0" wp14:anchorId="11D8974B" wp14:editId="3D30C55A">
            <wp:extent cx="241300" cy="241300"/>
            <wp:effectExtent l="0" t="0" r="6350" b="6350"/>
            <wp:docPr id="32" name="Grafik 32"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10F86">
        <w:rPr>
          <w:rFonts w:ascii="Arial" w:hAnsi="Arial" w:cs="Arial"/>
          <w:b/>
          <w:bCs/>
          <w:color w:val="808080" w:themeColor="background1" w:themeShade="80"/>
          <w:sz w:val="20"/>
          <w:szCs w:val="20"/>
          <w:lang w:val="en-GB"/>
        </w:rPr>
        <w:t> </w:t>
      </w:r>
      <w:r w:rsidRPr="00F10F86">
        <w:rPr>
          <w:rFonts w:ascii="Arial" w:hAnsi="Arial" w:cs="Arial"/>
          <w:b/>
          <w:bCs/>
          <w:noProof/>
          <w:color w:val="808080" w:themeColor="background1" w:themeShade="80"/>
          <w:sz w:val="20"/>
          <w:szCs w:val="20"/>
        </w:rPr>
        <w:drawing>
          <wp:inline distT="0" distB="0" distL="0" distR="0" wp14:anchorId="130FF4E0" wp14:editId="6631ED6B">
            <wp:extent cx="241300" cy="241300"/>
            <wp:effectExtent l="0" t="0" r="6350" b="6350"/>
            <wp:docPr id="33" name="Grafik 33"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F10F86">
        <w:rPr>
          <w:rFonts w:ascii="Arial" w:hAnsi="Arial" w:cs="Arial"/>
          <w:b/>
          <w:bCs/>
          <w:color w:val="808080" w:themeColor="background1" w:themeShade="80"/>
          <w:sz w:val="20"/>
          <w:szCs w:val="20"/>
          <w:lang w:val="en-GB"/>
        </w:rPr>
        <w:t> </w:t>
      </w:r>
    </w:p>
    <w:sectPr w:rsidR="00A46482" w:rsidRPr="00F10F86"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946338" w14:textId="77777777" w:rsidR="006F23B4" w:rsidRDefault="006F23B4">
      <w:r>
        <w:separator/>
      </w:r>
    </w:p>
  </w:endnote>
  <w:endnote w:type="continuationSeparator" w:id="0">
    <w:p w14:paraId="37B8ECE5" w14:textId="77777777" w:rsidR="006F23B4" w:rsidRDefault="006F2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ingoDos Pro SCd Regular">
    <w:panose1 w:val="020B0506040302020203"/>
    <w:charset w:val="00"/>
    <w:family w:val="swiss"/>
    <w:notTrueType/>
    <w:pitch w:val="variable"/>
    <w:sig w:usb0="A00000EF" w:usb1="5000207B"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C8A510" w14:textId="77777777" w:rsidR="00F10F86" w:rsidRPr="0093254A" w:rsidRDefault="00F10F86" w:rsidP="00F10F8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5592C">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5592C">
                            <w:rPr>
                              <w:rFonts w:ascii="Arial" w:hAnsi="Arial"/>
                              <w:noProof/>
                              <w:sz w:val="20"/>
                            </w:rPr>
                            <w:t>8</w:t>
                          </w:r>
                          <w:r w:rsidRPr="0093254A">
                            <w:rPr>
                              <w:rFonts w:ascii="Arial" w:hAnsi="Arial"/>
                              <w:sz w:val="20"/>
                            </w:rPr>
                            <w:fldChar w:fldCharType="end"/>
                          </w:r>
                        </w:p>
                        <w:p w14:paraId="0F7BE6E8" w14:textId="5C502C8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AC8A510" w14:textId="77777777" w:rsidR="00F10F86" w:rsidRPr="0093254A" w:rsidRDefault="00F10F86" w:rsidP="00F10F86">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5592C">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5592C">
                      <w:rPr>
                        <w:rFonts w:ascii="Arial" w:hAnsi="Arial"/>
                        <w:noProof/>
                        <w:sz w:val="20"/>
                      </w:rPr>
                      <w:t>8</w:t>
                    </w:r>
                    <w:r w:rsidRPr="0093254A">
                      <w:rPr>
                        <w:rFonts w:ascii="Arial" w:hAnsi="Arial"/>
                        <w:sz w:val="20"/>
                      </w:rPr>
                      <w:fldChar w:fldCharType="end"/>
                    </w:r>
                  </w:p>
                  <w:p w14:paraId="0F7BE6E8" w14:textId="5C502C8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9327B1" w14:textId="77777777" w:rsidR="00F10F86" w:rsidRPr="0093254A" w:rsidRDefault="00F10F86" w:rsidP="00F10F86">
                          <w:pPr>
                            <w:spacing w:line="280" w:lineRule="exact"/>
                            <w:rPr>
                              <w:rFonts w:ascii="Arial" w:hAnsi="Arial"/>
                              <w:spacing w:val="2"/>
                              <w:sz w:val="20"/>
                            </w:rPr>
                          </w:pPr>
                          <w:r>
                            <w:rPr>
                              <w:rFonts w:ascii="Arial" w:hAnsi="Arial"/>
                              <w:sz w:val="20"/>
                            </w:rPr>
                            <w:t>AMAZONEN-WERKE H. DREYER SE &amp; Co. KG ∙ Am Amazonenwerk 9–13 ∙ D-49205 Hasbergen-Gaste</w:t>
                          </w:r>
                        </w:p>
                        <w:p w14:paraId="1C6669B9" w14:textId="77777777" w:rsidR="00F10F86" w:rsidRPr="000B2A01" w:rsidRDefault="00F10F86" w:rsidP="00F10F86">
                          <w:pPr>
                            <w:spacing w:line="280" w:lineRule="exact"/>
                            <w:rPr>
                              <w:rFonts w:ascii="Arial" w:hAnsi="Arial"/>
                              <w:spacing w:val="2"/>
                              <w:sz w:val="20"/>
                              <w:lang w:val="fr-FR"/>
                            </w:rPr>
                          </w:pPr>
                          <w:r w:rsidRPr="000B2A01">
                            <w:rPr>
                              <w:rFonts w:ascii="Arial" w:hAnsi="Arial"/>
                              <w:sz w:val="20"/>
                              <w:lang w:val="fr-FR"/>
                            </w:rPr>
                            <w:t>Tél. : +49 (0)5405 501-0 ∙ amazone@amazone.de ∙ www.amazone.fr</w:t>
                          </w:r>
                        </w:p>
                        <w:p w14:paraId="60FD3ABD" w14:textId="74BCA858" w:rsidR="005E0980" w:rsidRPr="000B2A01"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049327B1" w14:textId="77777777" w:rsidR="00F10F86" w:rsidRPr="0093254A" w:rsidRDefault="00F10F86" w:rsidP="00F10F8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1C6669B9" w14:textId="77777777" w:rsidR="00F10F86" w:rsidRPr="0093254A" w:rsidRDefault="00F10F86" w:rsidP="00F10F86">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74BCA858"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F8BE3E" w14:textId="77777777" w:rsidR="006F23B4" w:rsidRDefault="006F23B4">
      <w:r>
        <w:separator/>
      </w:r>
    </w:p>
  </w:footnote>
  <w:footnote w:type="continuationSeparator" w:id="0">
    <w:p w14:paraId="487DE786" w14:textId="77777777" w:rsidR="006F23B4" w:rsidRDefault="006F23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7B65867"/>
    <w:multiLevelType w:val="hybridMultilevel"/>
    <w:tmpl w:val="85B4E7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7487D8C"/>
    <w:multiLevelType w:val="hybridMultilevel"/>
    <w:tmpl w:val="8D9E507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E78316A"/>
    <w:multiLevelType w:val="hybridMultilevel"/>
    <w:tmpl w:val="D8C244D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0000FE4"/>
    <w:multiLevelType w:val="hybridMultilevel"/>
    <w:tmpl w:val="C03A285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6"/>
  </w:num>
  <w:num w:numId="2">
    <w:abstractNumId w:val="0"/>
  </w:num>
  <w:num w:numId="3">
    <w:abstractNumId w:val="3"/>
  </w:num>
  <w:num w:numId="4">
    <w:abstractNumId w:val="4"/>
  </w:num>
  <w:num w:numId="5">
    <w:abstractNumId w:val="1"/>
  </w:num>
  <w:num w:numId="6">
    <w:abstractNumId w:val="8"/>
  </w:num>
  <w:num w:numId="7">
    <w:abstractNumId w:val="7"/>
  </w:num>
  <w:num w:numId="8">
    <w:abstractNumId w:val="2"/>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A01"/>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7C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592C"/>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0A"/>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23B4"/>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4C6"/>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677DE"/>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181"/>
    <w:rsid w:val="00AA39EA"/>
    <w:rsid w:val="00AA3DD2"/>
    <w:rsid w:val="00AA41F8"/>
    <w:rsid w:val="00AA444E"/>
    <w:rsid w:val="00AA4A84"/>
    <w:rsid w:val="00AA4C35"/>
    <w:rsid w:val="00AA575F"/>
    <w:rsid w:val="00AA58DB"/>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E6"/>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F86"/>
    <w:rsid w:val="00F11CCD"/>
    <w:rsid w:val="00F13A14"/>
    <w:rsid w:val="00F15443"/>
    <w:rsid w:val="00F15B68"/>
    <w:rsid w:val="00F16A78"/>
    <w:rsid w:val="00F170DD"/>
    <w:rsid w:val="00F17918"/>
    <w:rsid w:val="00F214BC"/>
    <w:rsid w:val="00F23D17"/>
    <w:rsid w:val="00F254AC"/>
    <w:rsid w:val="00F262CE"/>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F10F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DC0A44-8667-4C34-8925-C72A4A6AF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875</Words>
  <Characters>4968</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5832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