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20446A" w14:textId="12F8FC48" w:rsidR="006D38F2" w:rsidRPr="006D38F2" w:rsidRDefault="006D38F2" w:rsidP="006D38F2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  <w:lang w:val="ru-RU"/>
        </w:rPr>
      </w:pPr>
      <w:r w:rsidRPr="006D38F2">
        <w:rPr>
          <w:rFonts w:ascii="Arial" w:hAnsi="Arial" w:cs="Arial"/>
          <w:b/>
          <w:bCs/>
          <w:sz w:val="28"/>
          <w:szCs w:val="28"/>
          <w:lang w:val="ru-RU"/>
        </w:rPr>
        <w:t>GPS-ScenarioControl</w:t>
      </w:r>
      <w:bookmarkStart w:id="0" w:name="_GoBack"/>
      <w:bookmarkEnd w:id="0"/>
    </w:p>
    <w:p w14:paraId="71304EC2" w14:textId="41ED3C59" w:rsidR="00F356D1" w:rsidRPr="00F356D1" w:rsidRDefault="00F356D1" w:rsidP="006D38F2">
      <w:pPr>
        <w:spacing w:after="120" w:line="360" w:lineRule="auto"/>
        <w:ind w:left="567" w:right="1695"/>
        <w:rPr>
          <w:rFonts w:ascii="Arial" w:hAnsi="Arial" w:cs="Arial"/>
          <w:b/>
          <w:bCs/>
          <w:lang w:val="ru-RU"/>
        </w:rPr>
      </w:pPr>
      <w:r w:rsidRPr="00F356D1">
        <w:rPr>
          <w:rFonts w:ascii="Arial" w:hAnsi="Arial" w:cs="Arial"/>
          <w:b/>
          <w:bCs/>
          <w:lang w:val="ru-RU"/>
        </w:rPr>
        <w:t>Программное обеспечение терминала для автоматизации комплексных процессов включения</w:t>
      </w:r>
    </w:p>
    <w:p w14:paraId="577BA70D" w14:textId="654A4A42" w:rsidR="008C05C3" w:rsidRPr="00F356D1" w:rsidRDefault="008C05C3" w:rsidP="00330541">
      <w:pPr>
        <w:spacing w:line="360" w:lineRule="auto"/>
        <w:ind w:left="567" w:right="1695"/>
        <w:rPr>
          <w:rFonts w:ascii="Arial" w:hAnsi="Arial" w:cs="Arial"/>
          <w:lang w:val="ru-RU"/>
        </w:rPr>
      </w:pPr>
    </w:p>
    <w:p w14:paraId="200628F1" w14:textId="0907E109" w:rsidR="00F356D1" w:rsidRDefault="00F356D1" w:rsidP="00F356D1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  <w:r w:rsidRPr="00F356D1">
        <w:rPr>
          <w:rFonts w:ascii="Arial" w:eastAsia="Arial" w:hAnsi="Arial" w:cs="Arial"/>
          <w:lang w:val="ru-RU"/>
        </w:rPr>
        <w:t xml:space="preserve">Прецизионное внесение минеральных удобрений в соответствии с потребностями играет решающую роль для сокращения издержек и одновременного сбережения ресурсов. В связи с этим применяются различные технологии пограничного распределения, которые позволяют внесение удобрений в соответствии с законодательством. С системой GPS-ScenarioControl автоматизируются определенные функции распределителей удобрений AMAZONE на основе ранее записанного сценария и, тем самым, предотвращаются ошибки в управлении при последующем применении. </w:t>
      </w:r>
    </w:p>
    <w:p w14:paraId="0E50C15B" w14:textId="77777777" w:rsidR="00F356D1" w:rsidRPr="00F356D1" w:rsidRDefault="00F356D1" w:rsidP="00F356D1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</w:p>
    <w:p w14:paraId="275D7726" w14:textId="4B16848B" w:rsidR="00F356D1" w:rsidRPr="00F356D1" w:rsidRDefault="00F356D1" w:rsidP="00F356D1">
      <w:pPr>
        <w:spacing w:after="120" w:line="360" w:lineRule="auto"/>
        <w:ind w:left="567" w:right="1695"/>
        <w:rPr>
          <w:rFonts w:ascii="Arial" w:eastAsia="Arial" w:hAnsi="Arial" w:cs="Arial"/>
          <w:b/>
          <w:bCs/>
          <w:lang w:val="ru-RU"/>
        </w:rPr>
      </w:pPr>
      <w:r w:rsidRPr="00F356D1">
        <w:rPr>
          <w:rFonts w:ascii="Arial" w:eastAsia="Arial" w:hAnsi="Arial" w:cs="Arial"/>
          <w:b/>
          <w:bCs/>
          <w:lang w:val="ru-RU"/>
        </w:rPr>
        <w:t xml:space="preserve">Проблема: Неправильное применение при смене механизатора </w:t>
      </w:r>
    </w:p>
    <w:p w14:paraId="47B0BF3A" w14:textId="39E7A316" w:rsidR="00F356D1" w:rsidRDefault="00F356D1" w:rsidP="00F356D1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  <w:r w:rsidRPr="00F356D1">
        <w:rPr>
          <w:rFonts w:ascii="Arial" w:eastAsia="Arial" w:hAnsi="Arial" w:cs="Arial"/>
          <w:lang w:val="ru-RU"/>
        </w:rPr>
        <w:t xml:space="preserve">При внесении удобрений механизатор сталкивается с различными задачами. С одной стороны, он должен обеспечить оптимальное поперечное распределение вносимого материала, а также внесение удобрений в соответствии с потребностями. С другой стороны, ему нужно контролировать, чтобы на границах участков, дорожках и вдоль канав применялась соответствующая технология пограничного распределения для обеспечения прецизионного внесения удобрений в соответствии с законодательством. Здесь возможно неправильное применение в особенности при смене механизаторов, поскольку определенная технология пограничного распределения активируется или деактивируется в неправильном месте. Неосведомленность механизатора может привести к внесению удобрений не в соответствии с законодательством. Кроме того, зачастую возникают вопросы относительно правильного применения между сотрудником и руководителем хозяйства, что без необходимости отнимает рабочее время. </w:t>
      </w:r>
    </w:p>
    <w:p w14:paraId="06684DA0" w14:textId="77777777" w:rsidR="00F356D1" w:rsidRPr="00F356D1" w:rsidRDefault="00F356D1" w:rsidP="00F356D1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</w:p>
    <w:p w14:paraId="62A4E66A" w14:textId="77777777" w:rsidR="00F356D1" w:rsidRPr="00F356D1" w:rsidRDefault="00F356D1" w:rsidP="00F356D1">
      <w:pPr>
        <w:spacing w:after="120" w:line="360" w:lineRule="auto"/>
        <w:ind w:left="567" w:right="1695"/>
        <w:rPr>
          <w:rFonts w:ascii="Arial" w:eastAsia="Arial" w:hAnsi="Arial" w:cs="Arial"/>
          <w:b/>
          <w:bCs/>
          <w:lang w:val="ru-RU"/>
        </w:rPr>
      </w:pPr>
      <w:r w:rsidRPr="00F356D1">
        <w:rPr>
          <w:rFonts w:ascii="Arial" w:eastAsia="Arial" w:hAnsi="Arial" w:cs="Arial"/>
          <w:b/>
          <w:bCs/>
          <w:lang w:val="ru-RU"/>
        </w:rPr>
        <w:lastRenderedPageBreak/>
        <w:t>Запись и сохранение правильной стратегии вождения</w:t>
      </w:r>
    </w:p>
    <w:p w14:paraId="6B28623F" w14:textId="6463B94E" w:rsidR="00F356D1" w:rsidRDefault="00F356D1" w:rsidP="00F356D1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  <w:r w:rsidRPr="00F356D1">
        <w:rPr>
          <w:rFonts w:ascii="Arial" w:eastAsia="Arial" w:hAnsi="Arial" w:cs="Arial"/>
          <w:lang w:val="ru-RU"/>
        </w:rPr>
        <w:t>При первом проезде по полю с распределителем удобрений опытным механизатором осуществляется запись всех точек включения с системой GPS-ScenarioControl, а также после нажатия кнопки record автоматически записывается маршрут и направление движения. Точки включения обзорно маркируются на карте, а направление движения визуализируется посредством стрелки. Режимы распределения по границе, по краю и вдоль канав, а также одностороннего распределения во внутренней части на разворотной полосе (HeadlandControl) находятся в фокусе распределителей удобрений. GPS-ScenarioControl интегрирован в ISOBUS-терминал управления AmaTron 4 с отображением и управлением посредством дооснащения дисплея AmaTron Twin.</w:t>
      </w:r>
    </w:p>
    <w:p w14:paraId="60C8DA99" w14:textId="77777777" w:rsidR="00F356D1" w:rsidRPr="00F356D1" w:rsidRDefault="00F356D1" w:rsidP="00F356D1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</w:p>
    <w:p w14:paraId="074E00C1" w14:textId="147703B0" w:rsidR="00F356D1" w:rsidRPr="00F356D1" w:rsidRDefault="00F356D1" w:rsidP="00F356D1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  <w:r w:rsidRPr="00F356D1">
        <w:rPr>
          <w:rFonts w:ascii="Arial" w:eastAsia="Arial" w:hAnsi="Arial" w:cs="Arial"/>
          <w:b/>
          <w:bCs/>
          <w:lang w:val="ru-RU"/>
        </w:rPr>
        <w:t>Автоматизация комплексных процессов включения и уменьшение нагрузки механизатора</w:t>
      </w:r>
      <w:r w:rsidRPr="00F356D1">
        <w:rPr>
          <w:rFonts w:ascii="Arial" w:eastAsia="Arial" w:hAnsi="Arial" w:cs="Arial"/>
          <w:lang w:val="ru-RU"/>
        </w:rPr>
        <w:t xml:space="preserve"> </w:t>
      </w:r>
    </w:p>
    <w:p w14:paraId="1737667E" w14:textId="77777777" w:rsidR="00F356D1" w:rsidRDefault="00F356D1" w:rsidP="00F356D1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  <w:r w:rsidRPr="00F356D1">
        <w:rPr>
          <w:rFonts w:ascii="Arial" w:eastAsia="Arial" w:hAnsi="Arial" w:cs="Arial"/>
          <w:lang w:val="ru-RU"/>
        </w:rPr>
        <w:t>При последующей обработке механизатор активирует только ранее записанный сценарий, и распределитель автоматически выполняет сохраненные процессы включения. GPS-ScenarioControl позволяет прецизионное и ресурсосберегающее внесение удобрений, поскольку различные технологии пограничного распределения реализуются на нужном месте. Таким образом, следующие механизаторы могут легко провести последующую обработку в соответствии с законодательством. К тому же, механизатор может ориентироваться по предварительно записанному, оптимизированному маршруту. Это позволяет уменьшить излишний холостой пробег и не переезжать посевы за счет неправильного поворота на технологическую колею. GPS-ScenarioControl разгружает механизатора, которому больше не нужно задумываться об определенных задачах по выполнению действий и контролю, и позволяет привлекать несколько механизаторов за сезон. Вопросы по правильному проведению процесса распределения между механизатором и руководителем хозяйства исключаются, так что производственный процесс оптимизируется.</w:t>
      </w:r>
    </w:p>
    <w:p w14:paraId="40D39991" w14:textId="77777777" w:rsidR="00613986" w:rsidRPr="00613986" w:rsidRDefault="00613986" w:rsidP="00613986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  <w:r w:rsidRPr="00613986">
        <w:rPr>
          <w:rFonts w:ascii="Arial" w:eastAsia="Arial" w:hAnsi="Arial" w:cs="Arial"/>
          <w:lang w:val="ru-RU"/>
        </w:rPr>
        <w:lastRenderedPageBreak/>
        <w:t>Также для подрядных организаций GPS-ScenarioControl может быть большим выигрышем во времени, комфорте и безопасности.</w:t>
      </w:r>
    </w:p>
    <w:p w14:paraId="50E6C373" w14:textId="4363A57F" w:rsidR="00F356D1" w:rsidRDefault="00F356D1" w:rsidP="00F356D1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  <w:r w:rsidRPr="00F356D1">
        <w:rPr>
          <w:rFonts w:ascii="Arial" w:eastAsia="Arial" w:hAnsi="Arial" w:cs="Arial"/>
          <w:lang w:val="ru-RU"/>
        </w:rPr>
        <w:t xml:space="preserve">GPS-ScenarioControl в будущем будет применяться также с другими ISOBUS-машинами AMAZONE. Функция сохранения маршрута реализуется теперь и на опрыскивателях AMAZONE и способствует значительному облегчению работы. </w:t>
      </w:r>
    </w:p>
    <w:p w14:paraId="60D0DC0A" w14:textId="77777777" w:rsidR="00F356D1" w:rsidRPr="00F356D1" w:rsidRDefault="00F356D1" w:rsidP="00F356D1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</w:p>
    <w:p w14:paraId="3FE4E4F9" w14:textId="1BA1B3D0" w:rsidR="00F356D1" w:rsidRDefault="00F356D1" w:rsidP="00F356D1">
      <w:pPr>
        <w:spacing w:after="120" w:line="360" w:lineRule="auto"/>
        <w:ind w:left="567" w:right="1695"/>
        <w:rPr>
          <w:rFonts w:ascii="Arial" w:eastAsia="Arial" w:hAnsi="Arial" w:cs="Arial"/>
          <w:b/>
          <w:bCs/>
          <w:lang w:val="ru-RU"/>
        </w:rPr>
      </w:pPr>
      <w:r w:rsidRPr="00F356D1">
        <w:rPr>
          <w:rFonts w:ascii="Arial" w:eastAsia="Arial" w:hAnsi="Arial" w:cs="Arial"/>
          <w:b/>
          <w:bCs/>
          <w:lang w:val="ru-RU"/>
        </w:rPr>
        <w:t>Ваши преимущества:</w:t>
      </w:r>
    </w:p>
    <w:p w14:paraId="2F8527DE" w14:textId="77777777" w:rsidR="008211B8" w:rsidRDefault="008211B8" w:rsidP="008211B8">
      <w:pPr>
        <w:pStyle w:val="Listenabsatz"/>
        <w:numPr>
          <w:ilvl w:val="0"/>
          <w:numId w:val="10"/>
        </w:numPr>
        <w:spacing w:after="120" w:line="360" w:lineRule="auto"/>
        <w:ind w:right="1695"/>
        <w:rPr>
          <w:rFonts w:ascii="Arial" w:eastAsia="Arial" w:hAnsi="Arial" w:cs="Arial"/>
          <w:lang w:val="ru-RU"/>
        </w:rPr>
      </w:pPr>
      <w:r w:rsidRPr="00F356D1">
        <w:rPr>
          <w:rFonts w:ascii="Arial" w:eastAsia="Arial" w:hAnsi="Arial" w:cs="Arial"/>
          <w:lang w:val="ru-RU"/>
        </w:rPr>
        <w:t xml:space="preserve">Всегда одни и те же процессы включения при различных дозах удобрений </w:t>
      </w:r>
    </w:p>
    <w:p w14:paraId="257C0151" w14:textId="45484251" w:rsidR="008211B8" w:rsidRDefault="008211B8" w:rsidP="008211B8">
      <w:pPr>
        <w:pStyle w:val="Listenabsatz"/>
        <w:numPr>
          <w:ilvl w:val="0"/>
          <w:numId w:val="11"/>
        </w:numPr>
        <w:spacing w:after="120" w:line="360" w:lineRule="auto"/>
        <w:ind w:right="1695"/>
        <w:rPr>
          <w:rFonts w:ascii="Arial" w:eastAsia="Arial" w:hAnsi="Arial" w:cs="Arial"/>
          <w:lang w:val="ru-RU"/>
        </w:rPr>
      </w:pPr>
      <w:r w:rsidRPr="008211B8">
        <w:rPr>
          <w:rFonts w:ascii="Arial" w:eastAsia="Arial" w:hAnsi="Arial" w:cs="Arial"/>
          <w:lang w:val="ru-RU"/>
        </w:rPr>
        <w:t>Облегчение работы за счет проигрывания ранее записанного сценария</w:t>
      </w:r>
      <w:r>
        <w:rPr>
          <w:rFonts w:ascii="Arial" w:eastAsia="Arial" w:hAnsi="Arial" w:cs="Arial"/>
          <w:lang w:val="ru-RU"/>
        </w:rPr>
        <w:t xml:space="preserve"> </w:t>
      </w:r>
    </w:p>
    <w:p w14:paraId="26035548" w14:textId="77777777" w:rsidR="008211B8" w:rsidRDefault="00F356D1" w:rsidP="008211B8">
      <w:pPr>
        <w:pStyle w:val="Listenabsatz"/>
        <w:numPr>
          <w:ilvl w:val="0"/>
          <w:numId w:val="11"/>
        </w:numPr>
        <w:spacing w:after="120" w:line="360" w:lineRule="auto"/>
        <w:ind w:right="1695"/>
        <w:rPr>
          <w:rFonts w:ascii="Arial" w:eastAsia="Arial" w:hAnsi="Arial" w:cs="Arial"/>
          <w:lang w:val="ru-RU"/>
        </w:rPr>
      </w:pPr>
      <w:r w:rsidRPr="008748C9">
        <w:rPr>
          <w:rFonts w:ascii="Arial" w:eastAsia="Arial" w:hAnsi="Arial" w:cs="Arial"/>
          <w:lang w:val="ru-RU"/>
        </w:rPr>
        <w:t>Предотвращение ошибок в управлении</w:t>
      </w:r>
    </w:p>
    <w:p w14:paraId="7EBC50F9" w14:textId="2CED4881" w:rsidR="008211B8" w:rsidRDefault="00F356D1" w:rsidP="008211B8">
      <w:pPr>
        <w:pStyle w:val="Listenabsatz"/>
        <w:numPr>
          <w:ilvl w:val="0"/>
          <w:numId w:val="11"/>
        </w:numPr>
        <w:spacing w:after="120" w:line="360" w:lineRule="auto"/>
        <w:ind w:right="1695"/>
        <w:rPr>
          <w:rFonts w:ascii="Arial" w:eastAsia="Arial" w:hAnsi="Arial" w:cs="Arial"/>
          <w:lang w:val="ru-RU"/>
        </w:rPr>
      </w:pPr>
      <w:r w:rsidRPr="008748C9">
        <w:rPr>
          <w:rFonts w:ascii="Arial" w:eastAsia="Arial" w:hAnsi="Arial" w:cs="Arial"/>
          <w:lang w:val="ru-RU"/>
        </w:rPr>
        <w:t>Оптимизированное и ресурсосберегающее внесение удобрений</w:t>
      </w:r>
    </w:p>
    <w:p w14:paraId="25026D25" w14:textId="562258FA" w:rsidR="008211B8" w:rsidRDefault="00F356D1" w:rsidP="008211B8">
      <w:pPr>
        <w:pStyle w:val="Listenabsatz"/>
        <w:numPr>
          <w:ilvl w:val="0"/>
          <w:numId w:val="11"/>
        </w:numPr>
        <w:spacing w:after="120" w:line="360" w:lineRule="auto"/>
        <w:ind w:right="1695"/>
        <w:rPr>
          <w:rFonts w:ascii="Arial" w:eastAsia="Arial" w:hAnsi="Arial" w:cs="Arial"/>
          <w:lang w:val="ru-RU"/>
        </w:rPr>
      </w:pPr>
      <w:r w:rsidRPr="008748C9">
        <w:rPr>
          <w:rFonts w:ascii="Arial" w:eastAsia="Arial" w:hAnsi="Arial" w:cs="Arial"/>
          <w:lang w:val="ru-RU"/>
        </w:rPr>
        <w:t xml:space="preserve">Обеспечение внесения удобрений в соответствии с законодательством </w:t>
      </w:r>
    </w:p>
    <w:p w14:paraId="74173E0D" w14:textId="2C466E4E" w:rsidR="00F356D1" w:rsidRPr="008748C9" w:rsidRDefault="00F356D1" w:rsidP="008211B8">
      <w:pPr>
        <w:pStyle w:val="Listenabsatz"/>
        <w:numPr>
          <w:ilvl w:val="0"/>
          <w:numId w:val="11"/>
        </w:numPr>
        <w:spacing w:after="120" w:line="360" w:lineRule="auto"/>
        <w:ind w:right="1695"/>
        <w:rPr>
          <w:rFonts w:ascii="Arial" w:eastAsia="Arial" w:hAnsi="Arial" w:cs="Arial"/>
          <w:lang w:val="ru-RU"/>
        </w:rPr>
      </w:pPr>
      <w:r w:rsidRPr="008748C9">
        <w:rPr>
          <w:rFonts w:ascii="Arial" w:eastAsia="Arial" w:hAnsi="Arial" w:cs="Arial"/>
          <w:lang w:val="ru-RU"/>
        </w:rPr>
        <w:t>Правильное применение в условиях плохой видимости, напр., в сумерках или при тумане</w:t>
      </w:r>
    </w:p>
    <w:p w14:paraId="4BA58570" w14:textId="77777777" w:rsidR="008211B8" w:rsidRDefault="00F356D1" w:rsidP="00F356D1">
      <w:pPr>
        <w:pStyle w:val="Listenabsatz"/>
        <w:numPr>
          <w:ilvl w:val="0"/>
          <w:numId w:val="8"/>
        </w:numPr>
        <w:spacing w:after="120" w:line="360" w:lineRule="auto"/>
        <w:ind w:right="1695"/>
        <w:rPr>
          <w:rFonts w:ascii="Arial" w:eastAsia="Arial" w:hAnsi="Arial" w:cs="Arial"/>
          <w:lang w:val="ru-RU"/>
        </w:rPr>
      </w:pPr>
      <w:r w:rsidRPr="00F356D1">
        <w:rPr>
          <w:rFonts w:ascii="Arial" w:eastAsia="Arial" w:hAnsi="Arial" w:cs="Arial"/>
          <w:lang w:val="ru-RU"/>
        </w:rPr>
        <w:t>Всегда одинаковый маршрут на участке</w:t>
      </w:r>
    </w:p>
    <w:p w14:paraId="71927CE3" w14:textId="64A93D67" w:rsidR="008211B8" w:rsidRPr="008211B8" w:rsidRDefault="00F356D1" w:rsidP="008211B8">
      <w:pPr>
        <w:pStyle w:val="Listenabsatz"/>
        <w:numPr>
          <w:ilvl w:val="0"/>
          <w:numId w:val="12"/>
        </w:numPr>
        <w:spacing w:after="120" w:line="360" w:lineRule="auto"/>
        <w:ind w:right="1695"/>
        <w:rPr>
          <w:rFonts w:ascii="Arial" w:eastAsia="Arial" w:hAnsi="Arial" w:cs="Arial"/>
          <w:lang w:val="ru-RU"/>
        </w:rPr>
      </w:pPr>
      <w:r w:rsidRPr="008211B8">
        <w:rPr>
          <w:rFonts w:ascii="Arial" w:eastAsia="Arial" w:hAnsi="Arial" w:cs="Arial"/>
          <w:lang w:val="ru-RU"/>
        </w:rPr>
        <w:t>Возможно привлечение механизаторов, не знакомых с данной местностью</w:t>
      </w:r>
    </w:p>
    <w:p w14:paraId="2D76830C" w14:textId="77777777" w:rsidR="008211B8" w:rsidRPr="008211B8" w:rsidRDefault="00F356D1" w:rsidP="008211B8">
      <w:pPr>
        <w:pStyle w:val="Listenabsatz"/>
        <w:numPr>
          <w:ilvl w:val="0"/>
          <w:numId w:val="12"/>
        </w:numPr>
        <w:spacing w:after="120" w:line="360" w:lineRule="auto"/>
        <w:ind w:right="1695"/>
        <w:rPr>
          <w:rFonts w:ascii="Arial" w:eastAsia="Arial" w:hAnsi="Arial" w:cs="Arial"/>
          <w:lang w:val="ru-RU"/>
        </w:rPr>
      </w:pPr>
      <w:r w:rsidRPr="008211B8">
        <w:rPr>
          <w:rFonts w:ascii="Arial" w:eastAsia="Arial" w:hAnsi="Arial" w:cs="Arial"/>
          <w:lang w:val="ru-RU"/>
        </w:rPr>
        <w:t>Поддержка необученных механизаторов</w:t>
      </w:r>
    </w:p>
    <w:p w14:paraId="2D571C2D" w14:textId="77777777" w:rsidR="008211B8" w:rsidRPr="008211B8" w:rsidRDefault="00F356D1" w:rsidP="008211B8">
      <w:pPr>
        <w:pStyle w:val="Listenabsatz"/>
        <w:numPr>
          <w:ilvl w:val="0"/>
          <w:numId w:val="12"/>
        </w:numPr>
        <w:spacing w:after="120" w:line="360" w:lineRule="auto"/>
        <w:ind w:right="1695"/>
        <w:rPr>
          <w:rFonts w:ascii="Arial" w:eastAsia="Arial" w:hAnsi="Arial" w:cs="Arial"/>
          <w:lang w:val="ru-RU"/>
        </w:rPr>
      </w:pPr>
      <w:r w:rsidRPr="008211B8">
        <w:rPr>
          <w:rFonts w:ascii="Arial" w:eastAsia="Arial" w:hAnsi="Arial" w:cs="Arial"/>
          <w:lang w:val="ru-RU"/>
        </w:rPr>
        <w:t>Облегчение работы механизатора</w:t>
      </w:r>
    </w:p>
    <w:p w14:paraId="353FF3EC" w14:textId="5F71D722" w:rsidR="00F356D1" w:rsidRPr="008211B8" w:rsidRDefault="00F356D1" w:rsidP="008211B8">
      <w:pPr>
        <w:pStyle w:val="Listenabsatz"/>
        <w:numPr>
          <w:ilvl w:val="0"/>
          <w:numId w:val="12"/>
        </w:numPr>
        <w:spacing w:after="120" w:line="360" w:lineRule="auto"/>
        <w:ind w:right="1695"/>
        <w:rPr>
          <w:rFonts w:ascii="Arial" w:eastAsia="Arial" w:hAnsi="Arial" w:cs="Arial"/>
          <w:lang w:val="ru-RU"/>
        </w:rPr>
      </w:pPr>
      <w:r w:rsidRPr="008211B8">
        <w:rPr>
          <w:rFonts w:ascii="Arial" w:eastAsia="Arial" w:hAnsi="Arial" w:cs="Arial"/>
          <w:lang w:val="ru-RU"/>
        </w:rPr>
        <w:t>Предотвращение переезда посевов за счет неправильного поворота на технологическую колею</w:t>
      </w:r>
    </w:p>
    <w:p w14:paraId="4FE181AA" w14:textId="62408FD9" w:rsidR="005D1433" w:rsidRDefault="005D1433" w:rsidP="00F356D1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</w:p>
    <w:p w14:paraId="61DB73C3" w14:textId="77777777" w:rsidR="008748C9" w:rsidRPr="008748C9" w:rsidRDefault="008748C9" w:rsidP="00F356D1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</w:p>
    <w:p w14:paraId="19F57A0C" w14:textId="77777777" w:rsidR="005D1433" w:rsidRPr="00F356D1" w:rsidRDefault="005D1433" w:rsidP="005D1433">
      <w:pPr>
        <w:spacing w:after="120" w:line="360" w:lineRule="auto"/>
        <w:ind w:left="567" w:right="1695"/>
        <w:rPr>
          <w:rFonts w:ascii="Arial" w:eastAsia="Arial" w:hAnsi="Arial" w:cs="Arial"/>
          <w:lang w:val="ru-RU"/>
        </w:rPr>
      </w:pPr>
    </w:p>
    <w:p w14:paraId="2EFA0165" w14:textId="77777777" w:rsidR="006D38F2" w:rsidRPr="006F5E42" w:rsidRDefault="006D38F2" w:rsidP="006D38F2">
      <w:pPr>
        <w:spacing w:after="120" w:line="360" w:lineRule="auto"/>
        <w:ind w:left="708" w:right="2262"/>
        <w:rPr>
          <w:rFonts w:ascii="Arial" w:eastAsia="Arial" w:hAnsi="Arial" w:cs="Arial"/>
          <w:lang w:val="ru-RU"/>
        </w:rPr>
      </w:pPr>
    </w:p>
    <w:p w14:paraId="481456D5" w14:textId="77777777" w:rsidR="006D38F2" w:rsidRPr="006D38F2" w:rsidRDefault="006D38F2" w:rsidP="006D38F2">
      <w:pPr>
        <w:spacing w:after="120" w:line="360" w:lineRule="auto"/>
        <w:ind w:left="708" w:right="2262"/>
        <w:rPr>
          <w:rFonts w:ascii="Arial" w:eastAsia="Arial" w:hAnsi="Arial" w:cs="Arial"/>
        </w:rPr>
      </w:pPr>
      <w:r w:rsidRPr="006D38F2">
        <w:rPr>
          <w:rFonts w:ascii="Arial" w:eastAsia="Arial" w:hAnsi="Arial" w:cs="Arial"/>
          <w:noProof/>
        </w:rPr>
        <w:lastRenderedPageBreak/>
        <w:drawing>
          <wp:inline distT="0" distB="0" distL="0" distR="0" wp14:anchorId="28C14623" wp14:editId="19AC7267">
            <wp:extent cx="3524400" cy="2880000"/>
            <wp:effectExtent l="0" t="0" r="0" b="3175"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afik 6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44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AE1335" w14:textId="77777777" w:rsidR="006D38F2" w:rsidRPr="006D38F2" w:rsidRDefault="006D38F2" w:rsidP="006D38F2">
      <w:pPr>
        <w:spacing w:after="120" w:line="360" w:lineRule="auto"/>
        <w:ind w:left="708" w:right="2262"/>
        <w:rPr>
          <w:rFonts w:ascii="Arial" w:eastAsia="Arial" w:hAnsi="Arial" w:cs="Arial"/>
          <w:lang w:val="ru-RU"/>
        </w:rPr>
      </w:pPr>
      <w:r w:rsidRPr="006D38F2">
        <w:rPr>
          <w:rFonts w:ascii="Arial" w:eastAsia="Arial" w:hAnsi="Arial" w:cs="Arial"/>
          <w:lang w:val="ru-RU"/>
        </w:rPr>
        <w:t>GPS-ScenarioControl можно использовать в сочетании с ISOBUS-терминалом управления AmaTron 4 и приложением AmaTron Twin.</w:t>
      </w:r>
    </w:p>
    <w:p w14:paraId="66795C97" w14:textId="77777777" w:rsidR="006D38F2" w:rsidRPr="006D38F2" w:rsidRDefault="006D38F2" w:rsidP="006D38F2">
      <w:pPr>
        <w:spacing w:after="120" w:line="360" w:lineRule="auto"/>
        <w:ind w:left="708" w:right="2262"/>
        <w:rPr>
          <w:rFonts w:ascii="Arial" w:eastAsia="Arial" w:hAnsi="Arial" w:cs="Arial"/>
          <w:lang w:val="ru-RU"/>
        </w:rPr>
      </w:pPr>
    </w:p>
    <w:p w14:paraId="58E1F3F5" w14:textId="77777777" w:rsidR="006D38F2" w:rsidRPr="006D38F2" w:rsidRDefault="006D38F2" w:rsidP="006D38F2">
      <w:pPr>
        <w:spacing w:after="120" w:line="360" w:lineRule="auto"/>
        <w:ind w:left="708" w:right="2262"/>
        <w:rPr>
          <w:rFonts w:ascii="Arial" w:eastAsia="Arial" w:hAnsi="Arial" w:cs="Arial"/>
        </w:rPr>
      </w:pPr>
    </w:p>
    <w:p w14:paraId="6F58D571" w14:textId="284323C3" w:rsidR="006D38F2" w:rsidRPr="006D38F2" w:rsidRDefault="006D38F2" w:rsidP="006D38F2">
      <w:pPr>
        <w:spacing w:after="120" w:line="360" w:lineRule="auto"/>
        <w:ind w:left="708" w:right="2262"/>
        <w:rPr>
          <w:rFonts w:ascii="Arial" w:eastAsia="Arial" w:hAnsi="Arial" w:cs="Arial"/>
        </w:rPr>
      </w:pPr>
      <w:r w:rsidRPr="006D38F2">
        <w:rPr>
          <w:rFonts w:ascii="Arial" w:eastAsia="Arial" w:hAnsi="Arial" w:cs="Arial"/>
          <w:noProof/>
        </w:rPr>
        <w:drawing>
          <wp:inline distT="0" distB="0" distL="0" distR="0" wp14:anchorId="07AD8A0D" wp14:editId="22E707BD">
            <wp:extent cx="2412000" cy="1810800"/>
            <wp:effectExtent l="0" t="0" r="1270" b="5715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8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2000" cy="181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D38F2">
        <w:rPr>
          <w:rFonts w:ascii="Arial" w:eastAsia="Arial" w:hAnsi="Arial" w:cs="Arial"/>
          <w:noProof/>
        </w:rPr>
        <w:drawing>
          <wp:inline distT="0" distB="0" distL="0" distR="0" wp14:anchorId="378485D5" wp14:editId="630DC90E">
            <wp:extent cx="2412000" cy="1810800"/>
            <wp:effectExtent l="0" t="0" r="1270" b="5715"/>
            <wp:docPr id="18" name="Grafi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Grafik 18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2000" cy="181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1375E3" w14:textId="46D02D9F" w:rsidR="006D38F2" w:rsidRPr="006D38F2" w:rsidRDefault="006D38F2" w:rsidP="006D38F2">
      <w:pPr>
        <w:spacing w:after="120" w:line="360" w:lineRule="auto"/>
        <w:ind w:left="708" w:right="2262"/>
        <w:rPr>
          <w:rFonts w:ascii="Arial" w:eastAsia="Arial" w:hAnsi="Arial" w:cs="Arial"/>
          <w:lang w:val="ru-RU"/>
        </w:rPr>
      </w:pPr>
      <w:r w:rsidRPr="006D38F2">
        <w:rPr>
          <w:rFonts w:ascii="Arial" w:eastAsia="Arial" w:hAnsi="Arial" w:cs="Arial"/>
          <w:lang w:val="ru-RU"/>
        </w:rPr>
        <w:t xml:space="preserve">Запись сценария: геопроецированное применение функции HeadlandControl. </w:t>
      </w:r>
      <w:r w:rsidRPr="006D38F2">
        <w:rPr>
          <w:rFonts w:ascii="Arial" w:eastAsia="Arial" w:hAnsi="Arial" w:cs="Arial"/>
          <w:lang w:val="ru-RU"/>
        </w:rPr>
        <w:br/>
      </w:r>
      <w:r w:rsidRPr="006D38F2">
        <w:rPr>
          <w:rFonts w:ascii="Arial" w:eastAsia="Arial" w:hAnsi="Arial" w:cs="Arial"/>
          <w:b/>
          <w:bCs/>
          <w:lang w:val="ru-RU"/>
        </w:rPr>
        <w:t>Слева:</w:t>
      </w:r>
      <w:r w:rsidRPr="006D38F2">
        <w:rPr>
          <w:rFonts w:ascii="Arial" w:eastAsia="Arial" w:hAnsi="Arial" w:cs="Arial"/>
          <w:lang w:val="ru-RU"/>
        </w:rPr>
        <w:t xml:space="preserve"> Управление машиной, вид на AmaTron 4 </w:t>
      </w:r>
      <w:r>
        <w:rPr>
          <w:rFonts w:ascii="Arial" w:eastAsia="Arial" w:hAnsi="Arial" w:cs="Arial"/>
          <w:lang w:val="ru-RU"/>
        </w:rPr>
        <w:br/>
      </w:r>
      <w:r w:rsidRPr="006D38F2">
        <w:rPr>
          <w:rFonts w:ascii="Arial" w:eastAsia="Arial" w:hAnsi="Arial" w:cs="Arial"/>
          <w:b/>
          <w:bCs/>
          <w:lang w:val="ru-RU"/>
        </w:rPr>
        <w:t>Справа:</w:t>
      </w:r>
      <w:r w:rsidRPr="006D38F2">
        <w:rPr>
          <w:rFonts w:ascii="Arial" w:eastAsia="Arial" w:hAnsi="Arial" w:cs="Arial"/>
          <w:lang w:val="ru-RU"/>
        </w:rPr>
        <w:t xml:space="preserve"> GPS-ScenarioControl, вид в приложении AmaTron Twin</w:t>
      </w:r>
    </w:p>
    <w:p w14:paraId="534B411E" w14:textId="77777777" w:rsidR="006D38F2" w:rsidRPr="006D38F2" w:rsidRDefault="006D38F2" w:rsidP="006D38F2">
      <w:pPr>
        <w:spacing w:after="120" w:line="360" w:lineRule="auto"/>
        <w:ind w:left="708" w:right="2262"/>
        <w:rPr>
          <w:rFonts w:ascii="Arial" w:eastAsia="Arial" w:hAnsi="Arial" w:cs="Arial"/>
          <w:lang w:val="ru-RU"/>
        </w:rPr>
      </w:pPr>
    </w:p>
    <w:p w14:paraId="090DEC13" w14:textId="77777777" w:rsidR="006D38F2" w:rsidRPr="006D38F2" w:rsidRDefault="006D38F2" w:rsidP="006D38F2">
      <w:pPr>
        <w:spacing w:after="120" w:line="360" w:lineRule="auto"/>
        <w:ind w:left="708" w:right="2262"/>
        <w:rPr>
          <w:rFonts w:ascii="Arial" w:eastAsia="Arial" w:hAnsi="Arial" w:cs="Arial"/>
          <w:lang w:val="ru-RU"/>
        </w:rPr>
      </w:pPr>
    </w:p>
    <w:p w14:paraId="76265603" w14:textId="77777777" w:rsidR="006D38F2" w:rsidRPr="006D38F2" w:rsidRDefault="006D38F2" w:rsidP="006D38F2">
      <w:pPr>
        <w:spacing w:after="120" w:line="360" w:lineRule="auto"/>
        <w:ind w:left="708" w:right="2262"/>
        <w:rPr>
          <w:rFonts w:ascii="Arial" w:eastAsia="Arial" w:hAnsi="Arial" w:cs="Arial"/>
        </w:rPr>
      </w:pPr>
      <w:r w:rsidRPr="006D38F2">
        <w:rPr>
          <w:rFonts w:ascii="Arial" w:eastAsia="Arial" w:hAnsi="Arial" w:cs="Arial"/>
          <w:noProof/>
        </w:rPr>
        <w:lastRenderedPageBreak/>
        <w:drawing>
          <wp:inline distT="0" distB="0" distL="0" distR="0" wp14:anchorId="43F480A2" wp14:editId="15F7A2A4">
            <wp:extent cx="3834000" cy="2880000"/>
            <wp:effectExtent l="0" t="0" r="1905" b="3175"/>
            <wp:docPr id="19" name="Grafi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Grafik 19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40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5BD7D4" w14:textId="702C61A2" w:rsidR="00040034" w:rsidRPr="00207C71" w:rsidRDefault="006D38F2" w:rsidP="00207C71">
      <w:pPr>
        <w:spacing w:after="120" w:line="360" w:lineRule="auto"/>
        <w:ind w:left="708" w:right="2262"/>
        <w:rPr>
          <w:rFonts w:ascii="Arial" w:eastAsia="Arial" w:hAnsi="Arial" w:cs="Arial"/>
          <w:lang w:val="ru-RU"/>
        </w:rPr>
      </w:pPr>
      <w:r w:rsidRPr="006D38F2">
        <w:rPr>
          <w:rFonts w:ascii="Arial" w:eastAsia="Arial" w:hAnsi="Arial" w:cs="Arial"/>
          <w:lang w:val="ru-RU"/>
        </w:rPr>
        <w:t>Поле с полноценным планированием маршрута и сохранением геопроецированных сценариев. Все точки включения запрограммированы под активированные функции машины.</w:t>
      </w:r>
    </w:p>
    <w:p w14:paraId="647E5D30" w14:textId="5EC9E8F5" w:rsidR="00040034" w:rsidRDefault="00040034">
      <w:pPr>
        <w:rPr>
          <w:rFonts w:ascii="Arial" w:hAnsi="Arial" w:cs="Arial"/>
          <w:b/>
          <w:bCs/>
          <w:color w:val="808080" w:themeColor="background1" w:themeShade="80"/>
          <w:sz w:val="20"/>
          <w:szCs w:val="20"/>
          <w:lang w:val="ru-RU"/>
        </w:rPr>
      </w:pPr>
    </w:p>
    <w:p w14:paraId="02FAD5C6" w14:textId="6BE7CD71" w:rsidR="00040034" w:rsidRDefault="00040034">
      <w:pPr>
        <w:rPr>
          <w:rFonts w:ascii="Arial" w:hAnsi="Arial" w:cs="Arial"/>
          <w:b/>
          <w:bCs/>
          <w:color w:val="808080" w:themeColor="background1" w:themeShade="80"/>
          <w:sz w:val="20"/>
          <w:szCs w:val="20"/>
          <w:lang w:val="ru-RU"/>
        </w:rPr>
      </w:pPr>
    </w:p>
    <w:p w14:paraId="36C150F4" w14:textId="314B7696" w:rsidR="00040034" w:rsidRDefault="00040034">
      <w:pPr>
        <w:rPr>
          <w:rFonts w:ascii="Arial" w:hAnsi="Arial" w:cs="Arial"/>
          <w:b/>
          <w:bCs/>
          <w:color w:val="808080" w:themeColor="background1" w:themeShade="80"/>
          <w:sz w:val="20"/>
          <w:szCs w:val="20"/>
          <w:lang w:val="ru-RU"/>
        </w:rPr>
      </w:pPr>
    </w:p>
    <w:p w14:paraId="37111915" w14:textId="25FC0423" w:rsidR="00040034" w:rsidRDefault="00040034">
      <w:pPr>
        <w:rPr>
          <w:rFonts w:ascii="Arial" w:hAnsi="Arial" w:cs="Arial"/>
          <w:b/>
          <w:bCs/>
          <w:color w:val="808080" w:themeColor="background1" w:themeShade="80"/>
          <w:sz w:val="20"/>
          <w:szCs w:val="20"/>
          <w:lang w:val="ru-RU"/>
        </w:rPr>
      </w:pPr>
    </w:p>
    <w:p w14:paraId="50376D75" w14:textId="796F0AED" w:rsidR="00040034" w:rsidRDefault="00040034">
      <w:pPr>
        <w:rPr>
          <w:rFonts w:ascii="Arial" w:hAnsi="Arial" w:cs="Arial"/>
          <w:b/>
          <w:bCs/>
          <w:color w:val="808080" w:themeColor="background1" w:themeShade="80"/>
          <w:sz w:val="20"/>
          <w:szCs w:val="20"/>
          <w:lang w:val="ru-RU"/>
        </w:rPr>
      </w:pPr>
    </w:p>
    <w:p w14:paraId="340315BE" w14:textId="77777777" w:rsidR="00040034" w:rsidRPr="006F5E42" w:rsidRDefault="00040034">
      <w:pPr>
        <w:rPr>
          <w:rFonts w:ascii="Arial" w:hAnsi="Arial" w:cs="Arial"/>
          <w:b/>
          <w:bCs/>
          <w:color w:val="808080" w:themeColor="background1" w:themeShade="80"/>
          <w:sz w:val="20"/>
          <w:szCs w:val="20"/>
          <w:lang w:val="ru-RU"/>
        </w:rPr>
      </w:pPr>
    </w:p>
    <w:p w14:paraId="7565E65F" w14:textId="77777777" w:rsidR="00040034" w:rsidRPr="00207C71" w:rsidRDefault="00040034" w:rsidP="00040034">
      <w:pPr>
        <w:tabs>
          <w:tab w:val="left" w:pos="3550"/>
        </w:tabs>
        <w:spacing w:line="360" w:lineRule="auto"/>
        <w:ind w:left="567" w:right="1128"/>
        <w:rPr>
          <w:rFonts w:ascii="Arial" w:hAnsi="Arial"/>
          <w:color w:val="808080" w:themeColor="background1" w:themeShade="80"/>
          <w:sz w:val="20"/>
          <w:lang w:val="ru-RU"/>
        </w:rPr>
      </w:pPr>
      <w:r w:rsidRPr="00207C71">
        <w:rPr>
          <w:rFonts w:ascii="Arial" w:hAnsi="Arial" w:hint="eastAsia"/>
          <w:color w:val="808080" w:themeColor="background1" w:themeShade="80"/>
          <w:sz w:val="20"/>
          <w:lang w:val="ru-RU"/>
        </w:rPr>
        <w:t>Иллюстрации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 xml:space="preserve">, </w:t>
      </w:r>
      <w:r w:rsidRPr="00207C71">
        <w:rPr>
          <w:rFonts w:ascii="Arial" w:hAnsi="Arial" w:hint="eastAsia"/>
          <w:color w:val="808080" w:themeColor="background1" w:themeShade="80"/>
          <w:sz w:val="20"/>
          <w:lang w:val="ru-RU"/>
        </w:rPr>
        <w:t>содержание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 xml:space="preserve"> </w:t>
      </w:r>
      <w:r w:rsidRPr="00207C71">
        <w:rPr>
          <w:rFonts w:ascii="Arial" w:hAnsi="Arial" w:hint="eastAsia"/>
          <w:color w:val="808080" w:themeColor="background1" w:themeShade="80"/>
          <w:sz w:val="20"/>
          <w:lang w:val="ru-RU"/>
        </w:rPr>
        <w:t>и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 xml:space="preserve"> </w:t>
      </w:r>
      <w:r w:rsidRPr="00207C71">
        <w:rPr>
          <w:rFonts w:ascii="Arial" w:hAnsi="Arial" w:hint="eastAsia"/>
          <w:color w:val="808080" w:themeColor="background1" w:themeShade="80"/>
          <w:sz w:val="20"/>
          <w:lang w:val="ru-RU"/>
        </w:rPr>
        <w:t>данные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 xml:space="preserve"> </w:t>
      </w:r>
      <w:r w:rsidRPr="00207C71">
        <w:rPr>
          <w:rFonts w:ascii="Arial" w:hAnsi="Arial" w:hint="eastAsia"/>
          <w:color w:val="808080" w:themeColor="background1" w:themeShade="80"/>
          <w:sz w:val="20"/>
          <w:lang w:val="ru-RU"/>
        </w:rPr>
        <w:t>о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 xml:space="preserve"> </w:t>
      </w:r>
      <w:r w:rsidRPr="00207C71">
        <w:rPr>
          <w:rFonts w:ascii="Arial" w:hAnsi="Arial" w:hint="eastAsia"/>
          <w:color w:val="808080" w:themeColor="background1" w:themeShade="80"/>
          <w:sz w:val="20"/>
          <w:lang w:val="ru-RU"/>
        </w:rPr>
        <w:t>технических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 xml:space="preserve"> </w:t>
      </w:r>
      <w:r w:rsidRPr="00207C71">
        <w:rPr>
          <w:rFonts w:ascii="Arial" w:hAnsi="Arial" w:hint="eastAsia"/>
          <w:color w:val="808080" w:themeColor="background1" w:themeShade="80"/>
          <w:sz w:val="20"/>
          <w:lang w:val="ru-RU"/>
        </w:rPr>
        <w:t>характеристиках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 xml:space="preserve"> </w:t>
      </w:r>
      <w:r w:rsidRPr="00207C71">
        <w:rPr>
          <w:rFonts w:ascii="Arial" w:hAnsi="Arial" w:hint="eastAsia"/>
          <w:color w:val="808080" w:themeColor="background1" w:themeShade="80"/>
          <w:sz w:val="20"/>
          <w:lang w:val="ru-RU"/>
        </w:rPr>
        <w:t>без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 xml:space="preserve"> </w:t>
      </w:r>
      <w:r w:rsidRPr="00207C71">
        <w:rPr>
          <w:rFonts w:ascii="Arial" w:hAnsi="Arial" w:hint="eastAsia"/>
          <w:color w:val="808080" w:themeColor="background1" w:themeShade="80"/>
          <w:sz w:val="20"/>
          <w:lang w:val="ru-RU"/>
        </w:rPr>
        <w:t>обязательств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 xml:space="preserve"> </w:t>
      </w:r>
      <w:r w:rsidRPr="00207C71">
        <w:rPr>
          <w:rFonts w:ascii="Arial" w:hAnsi="Arial" w:hint="eastAsia"/>
          <w:color w:val="808080" w:themeColor="background1" w:themeShade="80"/>
          <w:sz w:val="20"/>
          <w:lang w:val="ru-RU"/>
        </w:rPr>
        <w:t>и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 xml:space="preserve"> </w:t>
      </w:r>
      <w:r w:rsidRPr="00207C71">
        <w:rPr>
          <w:rFonts w:ascii="Arial" w:hAnsi="Arial" w:hint="eastAsia"/>
          <w:color w:val="808080" w:themeColor="background1" w:themeShade="80"/>
          <w:sz w:val="20"/>
          <w:lang w:val="ru-RU"/>
        </w:rPr>
        <w:t>могут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 xml:space="preserve"> </w:t>
      </w:r>
      <w:r w:rsidRPr="00207C71">
        <w:rPr>
          <w:rFonts w:ascii="Arial" w:hAnsi="Arial" w:hint="eastAsia"/>
          <w:color w:val="808080" w:themeColor="background1" w:themeShade="80"/>
          <w:sz w:val="20"/>
          <w:lang w:val="ru-RU"/>
        </w:rPr>
        <w:t>отличаться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 xml:space="preserve"> </w:t>
      </w:r>
      <w:r w:rsidRPr="00207C71">
        <w:rPr>
          <w:rFonts w:ascii="Arial" w:hAnsi="Arial" w:hint="eastAsia"/>
          <w:color w:val="808080" w:themeColor="background1" w:themeShade="80"/>
          <w:sz w:val="20"/>
          <w:lang w:val="ru-RU"/>
        </w:rPr>
        <w:t>в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 xml:space="preserve"> </w:t>
      </w:r>
      <w:r w:rsidRPr="00207C71">
        <w:rPr>
          <w:rFonts w:ascii="Arial" w:hAnsi="Arial" w:hint="eastAsia"/>
          <w:color w:val="808080" w:themeColor="background1" w:themeShade="80"/>
          <w:sz w:val="20"/>
          <w:lang w:val="ru-RU"/>
        </w:rPr>
        <w:t>зависимости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 xml:space="preserve"> </w:t>
      </w:r>
      <w:r w:rsidRPr="00207C71">
        <w:rPr>
          <w:rFonts w:ascii="Arial" w:hAnsi="Arial" w:hint="eastAsia"/>
          <w:color w:val="808080" w:themeColor="background1" w:themeShade="80"/>
          <w:sz w:val="20"/>
          <w:lang w:val="ru-RU"/>
        </w:rPr>
        <w:t>от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 xml:space="preserve"> </w:t>
      </w:r>
      <w:r w:rsidRPr="00207C71">
        <w:rPr>
          <w:rFonts w:ascii="Arial" w:hAnsi="Arial" w:hint="eastAsia"/>
          <w:color w:val="808080" w:themeColor="background1" w:themeShade="80"/>
          <w:sz w:val="20"/>
          <w:lang w:val="ru-RU"/>
        </w:rPr>
        <w:t>оснащения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 xml:space="preserve">! </w:t>
      </w:r>
      <w:r w:rsidRPr="00207C71">
        <w:rPr>
          <w:rFonts w:ascii="Arial" w:hAnsi="Arial" w:hint="eastAsia"/>
          <w:color w:val="808080" w:themeColor="background1" w:themeShade="80"/>
          <w:sz w:val="20"/>
          <w:lang w:val="ru-RU"/>
        </w:rPr>
        <w:t>Следует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 xml:space="preserve"> </w:t>
      </w:r>
      <w:r w:rsidRPr="00207C71">
        <w:rPr>
          <w:rFonts w:ascii="Arial" w:hAnsi="Arial" w:hint="eastAsia"/>
          <w:color w:val="808080" w:themeColor="background1" w:themeShade="80"/>
          <w:sz w:val="20"/>
          <w:lang w:val="ru-RU"/>
        </w:rPr>
        <w:t>соблюдать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 xml:space="preserve"> </w:t>
      </w:r>
      <w:r w:rsidRPr="00207C71">
        <w:rPr>
          <w:rFonts w:ascii="Arial" w:hAnsi="Arial" w:hint="eastAsia"/>
          <w:color w:val="808080" w:themeColor="background1" w:themeShade="80"/>
          <w:sz w:val="20"/>
          <w:lang w:val="ru-RU"/>
        </w:rPr>
        <w:t>действующие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 xml:space="preserve"> </w:t>
      </w:r>
      <w:r w:rsidRPr="00207C71">
        <w:rPr>
          <w:rFonts w:ascii="Arial" w:hAnsi="Arial" w:hint="eastAsia"/>
          <w:color w:val="808080" w:themeColor="background1" w:themeShade="80"/>
          <w:sz w:val="20"/>
          <w:lang w:val="ru-RU"/>
        </w:rPr>
        <w:t>положения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 xml:space="preserve"> </w:t>
      </w:r>
      <w:r w:rsidRPr="00207C71">
        <w:rPr>
          <w:rFonts w:ascii="Arial" w:hAnsi="Arial" w:hint="eastAsia"/>
          <w:color w:val="808080" w:themeColor="background1" w:themeShade="80"/>
          <w:sz w:val="20"/>
          <w:lang w:val="ru-RU"/>
        </w:rPr>
        <w:t>местных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 xml:space="preserve"> </w:t>
      </w:r>
      <w:r w:rsidRPr="00207C71">
        <w:rPr>
          <w:rFonts w:ascii="Arial" w:hAnsi="Arial" w:hint="eastAsia"/>
          <w:color w:val="808080" w:themeColor="background1" w:themeShade="80"/>
          <w:sz w:val="20"/>
          <w:lang w:val="ru-RU"/>
        </w:rPr>
        <w:t>правил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 xml:space="preserve"> </w:t>
      </w:r>
      <w:r w:rsidRPr="00207C71">
        <w:rPr>
          <w:rFonts w:ascii="Arial" w:hAnsi="Arial" w:hint="eastAsia"/>
          <w:color w:val="808080" w:themeColor="background1" w:themeShade="80"/>
          <w:sz w:val="20"/>
          <w:lang w:val="ru-RU"/>
        </w:rPr>
        <w:t>дорожного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 xml:space="preserve"> </w:t>
      </w:r>
      <w:r w:rsidRPr="00207C71">
        <w:rPr>
          <w:rFonts w:ascii="Arial" w:hAnsi="Arial" w:hint="eastAsia"/>
          <w:color w:val="808080" w:themeColor="background1" w:themeShade="80"/>
          <w:sz w:val="20"/>
          <w:lang w:val="ru-RU"/>
        </w:rPr>
        <w:t>движения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 xml:space="preserve">, </w:t>
      </w:r>
      <w:r w:rsidRPr="00207C71">
        <w:rPr>
          <w:rFonts w:ascii="Arial" w:hAnsi="Arial" w:hint="eastAsia"/>
          <w:color w:val="808080" w:themeColor="background1" w:themeShade="80"/>
          <w:sz w:val="20"/>
          <w:lang w:val="ru-RU"/>
        </w:rPr>
        <w:t>возможно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 xml:space="preserve">, </w:t>
      </w:r>
      <w:r w:rsidRPr="00207C71">
        <w:rPr>
          <w:rFonts w:ascii="Arial" w:hAnsi="Arial" w:hint="eastAsia"/>
          <w:color w:val="808080" w:themeColor="background1" w:themeShade="80"/>
          <w:sz w:val="20"/>
          <w:lang w:val="ru-RU"/>
        </w:rPr>
        <w:t>потребуется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 xml:space="preserve"> </w:t>
      </w:r>
      <w:r w:rsidRPr="00207C71">
        <w:rPr>
          <w:rFonts w:ascii="Arial" w:hAnsi="Arial" w:hint="eastAsia"/>
          <w:color w:val="808080" w:themeColor="background1" w:themeShade="80"/>
          <w:sz w:val="20"/>
          <w:lang w:val="ru-RU"/>
        </w:rPr>
        <w:t>получение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 xml:space="preserve"> </w:t>
      </w:r>
      <w:r w:rsidRPr="00207C71">
        <w:rPr>
          <w:rFonts w:ascii="Arial" w:hAnsi="Arial" w:hint="eastAsia"/>
          <w:color w:val="808080" w:themeColor="background1" w:themeShade="80"/>
          <w:sz w:val="20"/>
          <w:lang w:val="ru-RU"/>
        </w:rPr>
        <w:t>специального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 xml:space="preserve"> </w:t>
      </w:r>
      <w:r w:rsidRPr="00207C71">
        <w:rPr>
          <w:rFonts w:ascii="Arial" w:hAnsi="Arial" w:hint="eastAsia"/>
          <w:color w:val="808080" w:themeColor="background1" w:themeShade="80"/>
          <w:sz w:val="20"/>
          <w:lang w:val="ru-RU"/>
        </w:rPr>
        <w:t>разрешения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 xml:space="preserve">. </w:t>
      </w:r>
      <w:r w:rsidRPr="00207C71">
        <w:rPr>
          <w:rFonts w:ascii="Arial" w:hAnsi="Arial" w:hint="eastAsia"/>
          <w:color w:val="808080" w:themeColor="background1" w:themeShade="80"/>
          <w:sz w:val="20"/>
          <w:lang w:val="ru-RU"/>
        </w:rPr>
        <w:t>Следует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 xml:space="preserve"> </w:t>
      </w:r>
      <w:r w:rsidRPr="00207C71">
        <w:rPr>
          <w:rFonts w:ascii="Arial" w:hAnsi="Arial" w:hint="eastAsia"/>
          <w:color w:val="808080" w:themeColor="background1" w:themeShade="80"/>
          <w:sz w:val="20"/>
          <w:lang w:val="ru-RU"/>
        </w:rPr>
        <w:t>уточнить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 xml:space="preserve"> </w:t>
      </w:r>
      <w:r w:rsidRPr="00207C71">
        <w:rPr>
          <w:rFonts w:ascii="Arial" w:hAnsi="Arial" w:hint="eastAsia"/>
          <w:color w:val="808080" w:themeColor="background1" w:themeShade="80"/>
          <w:sz w:val="20"/>
          <w:lang w:val="ru-RU"/>
        </w:rPr>
        <w:t>допустимую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 xml:space="preserve"> </w:t>
      </w:r>
      <w:r w:rsidRPr="00207C71">
        <w:rPr>
          <w:rFonts w:ascii="Arial" w:hAnsi="Arial" w:hint="eastAsia"/>
          <w:color w:val="808080" w:themeColor="background1" w:themeShade="80"/>
          <w:sz w:val="20"/>
          <w:lang w:val="ru-RU"/>
        </w:rPr>
        <w:t>нагрузку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 xml:space="preserve"> </w:t>
      </w:r>
      <w:r w:rsidRPr="00207C71">
        <w:rPr>
          <w:rFonts w:ascii="Arial" w:hAnsi="Arial" w:hint="eastAsia"/>
          <w:color w:val="808080" w:themeColor="background1" w:themeShade="80"/>
          <w:sz w:val="20"/>
          <w:lang w:val="ru-RU"/>
        </w:rPr>
        <w:t>на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 xml:space="preserve"> </w:t>
      </w:r>
      <w:r w:rsidRPr="00207C71">
        <w:rPr>
          <w:rFonts w:ascii="Arial" w:hAnsi="Arial" w:hint="eastAsia"/>
          <w:color w:val="808080" w:themeColor="background1" w:themeShade="80"/>
          <w:sz w:val="20"/>
          <w:lang w:val="ru-RU"/>
        </w:rPr>
        <w:t>ось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 xml:space="preserve"> </w:t>
      </w:r>
      <w:r w:rsidRPr="00207C71">
        <w:rPr>
          <w:rFonts w:ascii="Arial" w:hAnsi="Arial" w:hint="eastAsia"/>
          <w:color w:val="808080" w:themeColor="background1" w:themeShade="80"/>
          <w:sz w:val="20"/>
          <w:lang w:val="ru-RU"/>
        </w:rPr>
        <w:t>и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 xml:space="preserve"> </w:t>
      </w:r>
      <w:r w:rsidRPr="00207C71">
        <w:rPr>
          <w:rFonts w:ascii="Arial" w:hAnsi="Arial" w:hint="eastAsia"/>
          <w:color w:val="808080" w:themeColor="background1" w:themeShade="80"/>
          <w:sz w:val="20"/>
          <w:lang w:val="ru-RU"/>
        </w:rPr>
        <w:t>общий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 xml:space="preserve"> </w:t>
      </w:r>
      <w:r w:rsidRPr="00207C71">
        <w:rPr>
          <w:rFonts w:ascii="Arial" w:hAnsi="Arial" w:hint="eastAsia"/>
          <w:color w:val="808080" w:themeColor="background1" w:themeShade="80"/>
          <w:sz w:val="20"/>
          <w:lang w:val="ru-RU"/>
        </w:rPr>
        <w:t>вес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 xml:space="preserve"> </w:t>
      </w:r>
      <w:r w:rsidRPr="00207C71">
        <w:rPr>
          <w:rFonts w:ascii="Arial" w:hAnsi="Arial" w:hint="eastAsia"/>
          <w:color w:val="808080" w:themeColor="background1" w:themeShade="80"/>
          <w:sz w:val="20"/>
          <w:lang w:val="ru-RU"/>
        </w:rPr>
        <w:t>трактора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 xml:space="preserve">. </w:t>
      </w:r>
      <w:r w:rsidRPr="00207C71">
        <w:rPr>
          <w:rFonts w:ascii="Arial" w:hAnsi="Arial" w:hint="eastAsia"/>
          <w:color w:val="808080" w:themeColor="background1" w:themeShade="80"/>
          <w:sz w:val="20"/>
          <w:lang w:val="ru-RU"/>
        </w:rPr>
        <w:t>Не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 xml:space="preserve"> </w:t>
      </w:r>
      <w:r w:rsidRPr="00207C71">
        <w:rPr>
          <w:rFonts w:ascii="Arial" w:hAnsi="Arial" w:hint="eastAsia"/>
          <w:color w:val="808080" w:themeColor="background1" w:themeShade="80"/>
          <w:sz w:val="20"/>
          <w:lang w:val="ru-RU"/>
        </w:rPr>
        <w:t>все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 xml:space="preserve"> </w:t>
      </w:r>
      <w:r w:rsidRPr="00207C71">
        <w:rPr>
          <w:rFonts w:ascii="Arial" w:hAnsi="Arial" w:hint="eastAsia"/>
          <w:color w:val="808080" w:themeColor="background1" w:themeShade="80"/>
          <w:sz w:val="20"/>
          <w:lang w:val="ru-RU"/>
        </w:rPr>
        <w:t>возможности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 xml:space="preserve"> </w:t>
      </w:r>
      <w:r w:rsidRPr="00207C71">
        <w:rPr>
          <w:rFonts w:ascii="Arial" w:hAnsi="Arial" w:hint="eastAsia"/>
          <w:color w:val="808080" w:themeColor="background1" w:themeShade="80"/>
          <w:sz w:val="20"/>
          <w:lang w:val="ru-RU"/>
        </w:rPr>
        <w:t>комбинирования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 xml:space="preserve"> </w:t>
      </w:r>
      <w:r w:rsidRPr="00207C71">
        <w:rPr>
          <w:rFonts w:ascii="Arial" w:hAnsi="Arial" w:hint="eastAsia"/>
          <w:color w:val="808080" w:themeColor="background1" w:themeShade="80"/>
          <w:sz w:val="20"/>
          <w:lang w:val="ru-RU"/>
        </w:rPr>
        <w:t>можно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 xml:space="preserve"> </w:t>
      </w:r>
      <w:r w:rsidRPr="00207C71">
        <w:rPr>
          <w:rFonts w:ascii="Arial" w:hAnsi="Arial" w:hint="eastAsia"/>
          <w:color w:val="808080" w:themeColor="background1" w:themeShade="80"/>
          <w:sz w:val="20"/>
          <w:lang w:val="ru-RU"/>
        </w:rPr>
        <w:t>реализовать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 xml:space="preserve"> </w:t>
      </w:r>
      <w:r w:rsidRPr="00207C71">
        <w:rPr>
          <w:rFonts w:ascii="Arial" w:hAnsi="Arial" w:hint="eastAsia"/>
          <w:color w:val="808080" w:themeColor="background1" w:themeShade="80"/>
          <w:sz w:val="20"/>
          <w:lang w:val="ru-RU"/>
        </w:rPr>
        <w:t>с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 xml:space="preserve"> </w:t>
      </w:r>
      <w:r w:rsidRPr="00207C71">
        <w:rPr>
          <w:rFonts w:ascii="Arial" w:hAnsi="Arial" w:hint="eastAsia"/>
          <w:color w:val="808080" w:themeColor="background1" w:themeShade="80"/>
          <w:sz w:val="20"/>
          <w:lang w:val="ru-RU"/>
        </w:rPr>
        <w:t>тракторами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 xml:space="preserve"> </w:t>
      </w:r>
      <w:r w:rsidRPr="00207C71">
        <w:rPr>
          <w:rFonts w:ascii="Arial" w:hAnsi="Arial" w:hint="eastAsia"/>
          <w:color w:val="808080" w:themeColor="background1" w:themeShade="80"/>
          <w:sz w:val="20"/>
          <w:lang w:val="ru-RU"/>
        </w:rPr>
        <w:t>любых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 xml:space="preserve"> </w:t>
      </w:r>
      <w:r w:rsidRPr="00207C71">
        <w:rPr>
          <w:rFonts w:ascii="Arial" w:hAnsi="Arial" w:hint="eastAsia"/>
          <w:color w:val="808080" w:themeColor="background1" w:themeShade="80"/>
          <w:sz w:val="20"/>
          <w:lang w:val="ru-RU"/>
        </w:rPr>
        <w:t>производителей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>.</w:t>
      </w:r>
    </w:p>
    <w:p w14:paraId="6143CE3C" w14:textId="77777777" w:rsidR="00040034" w:rsidRPr="00207C71" w:rsidRDefault="00040034" w:rsidP="00040034">
      <w:pPr>
        <w:tabs>
          <w:tab w:val="left" w:pos="3550"/>
        </w:tabs>
        <w:spacing w:line="360" w:lineRule="auto"/>
        <w:ind w:left="567" w:right="1128"/>
        <w:rPr>
          <w:rFonts w:ascii="Arial" w:hAnsi="Arial"/>
          <w:b/>
          <w:color w:val="808080" w:themeColor="background1" w:themeShade="80"/>
          <w:sz w:val="20"/>
          <w:lang w:val="ru-RU"/>
        </w:rPr>
      </w:pPr>
    </w:p>
    <w:p w14:paraId="014BBA3A" w14:textId="77777777" w:rsidR="00040034" w:rsidRPr="00207C71" w:rsidRDefault="00040034" w:rsidP="00040034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  <w:lang w:val="ru-RU"/>
        </w:rPr>
      </w:pPr>
      <w:r w:rsidRPr="00207C71">
        <w:rPr>
          <w:rFonts w:ascii="Arial" w:hAnsi="Arial"/>
          <w:b/>
          <w:color w:val="808080" w:themeColor="background1" w:themeShade="80"/>
          <w:sz w:val="20"/>
          <w:lang w:val="ru-RU"/>
        </w:rPr>
        <w:t xml:space="preserve">Об </w:t>
      </w:r>
      <w:r w:rsidRPr="00B437FC">
        <w:rPr>
          <w:rFonts w:ascii="Arial" w:hAnsi="Arial"/>
          <w:b/>
          <w:color w:val="808080" w:themeColor="background1" w:themeShade="80"/>
          <w:sz w:val="20"/>
        </w:rPr>
        <w:t>AMAZONE</w:t>
      </w:r>
    </w:p>
    <w:p w14:paraId="51340229" w14:textId="77777777" w:rsidR="00040034" w:rsidRPr="00B437FC" w:rsidRDefault="00040034" w:rsidP="00040034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 w:rsidRPr="00207C71">
        <w:rPr>
          <w:rFonts w:ascii="Arial" w:hAnsi="Arial"/>
          <w:color w:val="808080" w:themeColor="background1" w:themeShade="80"/>
          <w:sz w:val="20"/>
          <w:lang w:val="ru-RU"/>
        </w:rPr>
        <w:t xml:space="preserve">Компания </w:t>
      </w:r>
      <w:r w:rsidRPr="00B437FC">
        <w:rPr>
          <w:rFonts w:ascii="Arial" w:hAnsi="Arial"/>
          <w:color w:val="808080" w:themeColor="background1" w:themeShade="80"/>
          <w:sz w:val="20"/>
        </w:rPr>
        <w:t>AMAZONEN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>-</w:t>
      </w:r>
      <w:r w:rsidRPr="00B437FC">
        <w:rPr>
          <w:rFonts w:ascii="Arial" w:hAnsi="Arial"/>
          <w:color w:val="808080" w:themeColor="background1" w:themeShade="80"/>
          <w:sz w:val="20"/>
        </w:rPr>
        <w:t>WERKE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 xml:space="preserve"> </w:t>
      </w:r>
      <w:r w:rsidRPr="00B437FC">
        <w:rPr>
          <w:rFonts w:ascii="Arial" w:hAnsi="Arial"/>
          <w:color w:val="808080" w:themeColor="background1" w:themeShade="80"/>
          <w:sz w:val="20"/>
        </w:rPr>
        <w:t>H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 xml:space="preserve">. </w:t>
      </w:r>
      <w:r w:rsidRPr="00B437FC">
        <w:rPr>
          <w:rFonts w:ascii="Arial" w:hAnsi="Arial"/>
          <w:color w:val="808080" w:themeColor="background1" w:themeShade="80"/>
          <w:sz w:val="20"/>
        </w:rPr>
        <w:t>Dreyer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 xml:space="preserve"> </w:t>
      </w:r>
      <w:r w:rsidRPr="00B437FC">
        <w:rPr>
          <w:rFonts w:ascii="Arial" w:hAnsi="Arial"/>
          <w:color w:val="808080" w:themeColor="background1" w:themeShade="80"/>
          <w:sz w:val="20"/>
        </w:rPr>
        <w:t>SE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 xml:space="preserve"> &amp; </w:t>
      </w:r>
      <w:r w:rsidRPr="00B437FC">
        <w:rPr>
          <w:rFonts w:ascii="Arial" w:hAnsi="Arial"/>
          <w:color w:val="808080" w:themeColor="background1" w:themeShade="80"/>
          <w:sz w:val="20"/>
        </w:rPr>
        <w:t>Co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 xml:space="preserve">. </w:t>
      </w:r>
      <w:r w:rsidRPr="00B437FC">
        <w:rPr>
          <w:rFonts w:ascii="Arial" w:hAnsi="Arial"/>
          <w:color w:val="808080" w:themeColor="background1" w:themeShade="80"/>
          <w:sz w:val="20"/>
        </w:rPr>
        <w:t>KG</w:t>
      </w:r>
      <w:r w:rsidRPr="00207C71">
        <w:rPr>
          <w:rFonts w:ascii="Arial" w:hAnsi="Arial"/>
          <w:color w:val="808080" w:themeColor="background1" w:themeShade="80"/>
          <w:sz w:val="20"/>
          <w:lang w:val="ru-RU"/>
        </w:rPr>
        <w:t xml:space="preserve"> с головным офисом в 49205 Хасберген-Гасте специализируется на изготовлении сельскохозяйственной и коммунальной техники. </w:t>
      </w:r>
      <w:r w:rsidRPr="00E81725">
        <w:rPr>
          <w:rFonts w:ascii="Arial" w:hAnsi="Arial"/>
          <w:color w:val="808080" w:themeColor="background1" w:themeShade="80"/>
          <w:sz w:val="20"/>
          <w:lang w:val="ru-RU"/>
        </w:rPr>
        <w:t xml:space="preserve">Управляемое собственниками предприятие ведет свою деятельность на девяти различных производственных площадках с общим количеством сотрудников около 2.000 человек. Продуктовая линейка включает почвообрабатывающие орудия, сеялки, распределители удобрений и орудия для защиты растений. С 2019 года компания </w:t>
      </w:r>
      <w:r w:rsidRPr="00B437FC">
        <w:rPr>
          <w:rFonts w:ascii="Arial" w:hAnsi="Arial"/>
          <w:color w:val="808080" w:themeColor="background1" w:themeShade="80"/>
          <w:sz w:val="20"/>
        </w:rPr>
        <w:t>SCHMOTZER</w:t>
      </w:r>
      <w:r w:rsidRPr="00E81725">
        <w:rPr>
          <w:rFonts w:ascii="Arial" w:hAnsi="Arial"/>
          <w:color w:val="808080" w:themeColor="background1" w:themeShade="80"/>
          <w:sz w:val="20"/>
          <w:lang w:val="ru-RU"/>
        </w:rPr>
        <w:t xml:space="preserve"> </w:t>
      </w:r>
      <w:r w:rsidRPr="00B437FC">
        <w:rPr>
          <w:rFonts w:ascii="Arial" w:hAnsi="Arial"/>
          <w:color w:val="808080" w:themeColor="background1" w:themeShade="80"/>
          <w:sz w:val="20"/>
        </w:rPr>
        <w:t>Hacktechnik</w:t>
      </w:r>
      <w:r w:rsidRPr="00E81725">
        <w:rPr>
          <w:rFonts w:ascii="Arial" w:hAnsi="Arial"/>
          <w:color w:val="808080" w:themeColor="background1" w:themeShade="80"/>
          <w:sz w:val="20"/>
          <w:lang w:val="ru-RU"/>
        </w:rPr>
        <w:t xml:space="preserve"> входит в группу </w:t>
      </w:r>
      <w:r w:rsidRPr="00B437FC">
        <w:rPr>
          <w:rFonts w:ascii="Arial" w:hAnsi="Arial"/>
          <w:color w:val="808080" w:themeColor="background1" w:themeShade="80"/>
          <w:sz w:val="20"/>
        </w:rPr>
        <w:t>AMAZONE</w:t>
      </w:r>
      <w:r w:rsidRPr="00E81725">
        <w:rPr>
          <w:rFonts w:ascii="Arial" w:hAnsi="Arial"/>
          <w:color w:val="808080" w:themeColor="background1" w:themeShade="80"/>
          <w:sz w:val="20"/>
          <w:lang w:val="ru-RU"/>
        </w:rPr>
        <w:t xml:space="preserve">. На базе данных ключевых компетенций </w:t>
      </w:r>
      <w:r w:rsidRPr="00B437FC">
        <w:rPr>
          <w:rFonts w:ascii="Arial" w:hAnsi="Arial"/>
          <w:color w:val="808080" w:themeColor="background1" w:themeShade="80"/>
          <w:sz w:val="20"/>
        </w:rPr>
        <w:t>AMAZONE</w:t>
      </w:r>
      <w:r w:rsidRPr="00E81725">
        <w:rPr>
          <w:rFonts w:ascii="Arial" w:hAnsi="Arial"/>
          <w:color w:val="808080" w:themeColor="background1" w:themeShade="80"/>
          <w:sz w:val="20"/>
          <w:lang w:val="ru-RU"/>
        </w:rPr>
        <w:t xml:space="preserve"> сегодня является специалистом по "интеллектуальному растениеводству" в области сельского хозяйства. </w:t>
      </w:r>
      <w:proofErr w:type="spellStart"/>
      <w:r w:rsidRPr="00B437FC">
        <w:rPr>
          <w:rFonts w:ascii="Arial" w:hAnsi="Arial"/>
          <w:color w:val="808080" w:themeColor="background1" w:themeShade="80"/>
          <w:sz w:val="20"/>
        </w:rPr>
        <w:t>Дополнительная</w:t>
      </w:r>
      <w:proofErr w:type="spellEnd"/>
      <w:r w:rsidRPr="00B437FC">
        <w:rPr>
          <w:rFonts w:ascii="Arial" w:hAnsi="Arial"/>
          <w:color w:val="808080" w:themeColor="background1" w:themeShade="80"/>
          <w:sz w:val="20"/>
        </w:rPr>
        <w:t xml:space="preserve"> </w:t>
      </w:r>
      <w:proofErr w:type="spellStart"/>
      <w:r w:rsidRPr="00B437FC">
        <w:rPr>
          <w:rFonts w:ascii="Arial" w:hAnsi="Arial"/>
          <w:color w:val="808080" w:themeColor="background1" w:themeShade="80"/>
          <w:sz w:val="20"/>
        </w:rPr>
        <w:t>информация</w:t>
      </w:r>
      <w:proofErr w:type="spellEnd"/>
      <w:r w:rsidRPr="00B437FC">
        <w:rPr>
          <w:rFonts w:ascii="Arial" w:hAnsi="Arial"/>
          <w:color w:val="808080" w:themeColor="background1" w:themeShade="80"/>
          <w:sz w:val="20"/>
        </w:rPr>
        <w:t xml:space="preserve">: </w:t>
      </w:r>
      <w:hyperlink r:id="rId12" w:history="1">
        <w:r w:rsidRPr="00B437FC">
          <w:rPr>
            <w:rStyle w:val="Hyperlink"/>
            <w:rFonts w:ascii="Arial" w:hAnsi="Arial"/>
            <w:sz w:val="20"/>
          </w:rPr>
          <w:t>www.amazone.</w:t>
        </w:r>
        <w:r>
          <w:rPr>
            <w:rStyle w:val="Hyperlink"/>
            <w:rFonts w:ascii="Arial" w:hAnsi="Arial"/>
            <w:sz w:val="20"/>
          </w:rPr>
          <w:t>ru</w:t>
        </w:r>
      </w:hyperlink>
    </w:p>
    <w:p w14:paraId="252D2E94" w14:textId="71AA70B8" w:rsidR="00A46482" w:rsidRPr="00207C71" w:rsidRDefault="00040034" w:rsidP="00207C71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 w:rsidRPr="00B437FC">
        <w:rPr>
          <w:noProof/>
          <w:color w:val="0563C1"/>
        </w:rPr>
        <w:drawing>
          <wp:inline distT="0" distB="0" distL="0" distR="0" wp14:anchorId="67BCA54F" wp14:editId="4B1EC7FA">
            <wp:extent cx="241300" cy="241300"/>
            <wp:effectExtent l="0" t="0" r="6350" b="6350"/>
            <wp:docPr id="14" name="Grafik 14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37FC">
        <w:t> </w:t>
      </w:r>
      <w:r w:rsidRPr="00B437FC">
        <w:rPr>
          <w:noProof/>
          <w:color w:val="0563C1"/>
        </w:rPr>
        <w:drawing>
          <wp:inline distT="0" distB="0" distL="0" distR="0" wp14:anchorId="76EA9A75" wp14:editId="21347623">
            <wp:extent cx="241300" cy="241300"/>
            <wp:effectExtent l="0" t="0" r="6350" b="6350"/>
            <wp:docPr id="12" name="Grafik 12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37FC">
        <w:t> </w:t>
      </w:r>
      <w:r w:rsidRPr="00B437FC">
        <w:rPr>
          <w:noProof/>
          <w:color w:val="0563C1"/>
        </w:rPr>
        <w:drawing>
          <wp:inline distT="0" distB="0" distL="0" distR="0" wp14:anchorId="74A4EB76" wp14:editId="75EA0A65">
            <wp:extent cx="241300" cy="241300"/>
            <wp:effectExtent l="0" t="0" r="6350" b="6350"/>
            <wp:docPr id="11" name="Grafik 11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37FC">
        <w:t> </w:t>
      </w:r>
      <w:r w:rsidRPr="00B437FC">
        <w:rPr>
          <w:noProof/>
          <w:color w:val="0563C1"/>
        </w:rPr>
        <w:drawing>
          <wp:inline distT="0" distB="0" distL="0" distR="0" wp14:anchorId="2E9DC0B3" wp14:editId="74F65E2D">
            <wp:extent cx="241300" cy="241300"/>
            <wp:effectExtent l="0" t="0" r="6350" b="6350"/>
            <wp:docPr id="28" name="Grafik 28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37FC">
        <w:t> </w:t>
      </w:r>
      <w:r w:rsidRPr="00B437FC">
        <w:rPr>
          <w:noProof/>
          <w:color w:val="0563C1"/>
        </w:rPr>
        <w:drawing>
          <wp:inline distT="0" distB="0" distL="0" distR="0" wp14:anchorId="2A87EBAB" wp14:editId="3B68DAC2">
            <wp:extent cx="241300" cy="241300"/>
            <wp:effectExtent l="0" t="0" r="6350" b="6350"/>
            <wp:docPr id="29" name="Grafik 29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37FC">
        <w:t> </w:t>
      </w:r>
    </w:p>
    <w:sectPr w:rsidR="00A46482" w:rsidRPr="00207C71" w:rsidSect="007D56A1">
      <w:headerReference w:type="default" r:id="rId28"/>
      <w:footerReference w:type="default" r:id="rId29"/>
      <w:pgSz w:w="11901" w:h="16840" w:code="9"/>
      <w:pgMar w:top="1418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A41FFF" w14:textId="77777777" w:rsidR="00C25E78" w:rsidRDefault="00C25E78">
      <w:r>
        <w:separator/>
      </w:r>
    </w:p>
  </w:endnote>
  <w:endnote w:type="continuationSeparator" w:id="0">
    <w:p w14:paraId="1D8A800D" w14:textId="77777777" w:rsidR="00C25E78" w:rsidRDefault="00C25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5A60ED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23A5323" wp14:editId="2294562F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90ACB29" w14:textId="77777777" w:rsidR="005D1433" w:rsidRPr="00E81725" w:rsidRDefault="005D1433" w:rsidP="005D1433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  <w:lang w:val="ru-RU"/>
                            </w:rPr>
                          </w:pPr>
                          <w:r w:rsidRPr="00E81725"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t xml:space="preserve">Страница </w:t>
                          </w:r>
                          <w:r w:rsidRPr="00E81725"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fldChar w:fldCharType="begin"/>
                          </w:r>
                          <w:r w:rsidRPr="00E81725"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instrText xml:space="preserve"> PAGE </w:instrText>
                          </w:r>
                          <w:r w:rsidRPr="00E81725"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fldChar w:fldCharType="separate"/>
                          </w:r>
                          <w:r w:rsidR="00742A46">
                            <w:rPr>
                              <w:rFonts w:ascii="Arial" w:hAnsi="Arial"/>
                              <w:noProof/>
                              <w:sz w:val="20"/>
                              <w:lang w:val="ru-RU"/>
                            </w:rPr>
                            <w:t>5</w:t>
                          </w:r>
                          <w:r w:rsidRPr="00E81725"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fldChar w:fldCharType="end"/>
                          </w:r>
                          <w:r w:rsidRPr="00E81725"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t xml:space="preserve"> из </w:t>
                          </w:r>
                          <w:r w:rsidRPr="00E81725"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fldChar w:fldCharType="begin"/>
                          </w:r>
                          <w:r w:rsidRPr="00E81725"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instrText xml:space="preserve"> NUMPAGES </w:instrText>
                          </w:r>
                          <w:r w:rsidRPr="00E81725"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fldChar w:fldCharType="separate"/>
                          </w:r>
                          <w:r w:rsidR="00742A46">
                            <w:rPr>
                              <w:rFonts w:ascii="Arial" w:hAnsi="Arial"/>
                              <w:noProof/>
                              <w:sz w:val="20"/>
                              <w:lang w:val="ru-RU"/>
                            </w:rPr>
                            <w:t>5</w:t>
                          </w:r>
                          <w:r w:rsidRPr="00E81725"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fldChar w:fldCharType="end"/>
                          </w:r>
                        </w:p>
                        <w:p w14:paraId="0F7BE6E8" w14:textId="24ECBC91" w:rsidR="005E0980" w:rsidRPr="00E81725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3A5323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" filled="f" fillcolor="#006e31" stroked="f">
              <v:textbox inset="0,.5mm,0,0">
                <w:txbxContent>
                  <w:p w14:paraId="290ACB29" w14:textId="77777777" w:rsidR="005D1433" w:rsidRPr="00E81725" w:rsidRDefault="005D1433" w:rsidP="005D1433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  <w:lang w:val="ru-RU"/>
                      </w:rPr>
                    </w:pPr>
                    <w:r w:rsidRPr="00E81725">
                      <w:rPr>
                        <w:rFonts w:ascii="Arial" w:hAnsi="Arial"/>
                        <w:sz w:val="20"/>
                        <w:lang w:val="ru-RU"/>
                      </w:rPr>
                      <w:t xml:space="preserve">Страница </w:t>
                    </w:r>
                    <w:r w:rsidRPr="00E81725">
                      <w:rPr>
                        <w:rFonts w:ascii="Arial" w:hAnsi="Arial"/>
                        <w:sz w:val="20"/>
                        <w:lang w:val="ru-RU"/>
                      </w:rPr>
                      <w:fldChar w:fldCharType="begin"/>
                    </w:r>
                    <w:r w:rsidRPr="00E81725">
                      <w:rPr>
                        <w:rFonts w:ascii="Arial" w:hAnsi="Arial"/>
                        <w:sz w:val="20"/>
                        <w:lang w:val="ru-RU"/>
                      </w:rPr>
                      <w:instrText xml:space="preserve"> PAGE </w:instrText>
                    </w:r>
                    <w:r w:rsidRPr="00E81725">
                      <w:rPr>
                        <w:rFonts w:ascii="Arial" w:hAnsi="Arial"/>
                        <w:sz w:val="20"/>
                        <w:lang w:val="ru-RU"/>
                      </w:rPr>
                      <w:fldChar w:fldCharType="separate"/>
                    </w:r>
                    <w:r w:rsidR="00742A46">
                      <w:rPr>
                        <w:rFonts w:ascii="Arial" w:hAnsi="Arial"/>
                        <w:noProof/>
                        <w:sz w:val="20"/>
                        <w:lang w:val="ru-RU"/>
                      </w:rPr>
                      <w:t>5</w:t>
                    </w:r>
                    <w:r w:rsidRPr="00E81725">
                      <w:rPr>
                        <w:rFonts w:ascii="Arial" w:hAnsi="Arial"/>
                        <w:sz w:val="20"/>
                        <w:lang w:val="ru-RU"/>
                      </w:rPr>
                      <w:fldChar w:fldCharType="end"/>
                    </w:r>
                    <w:r w:rsidRPr="00E81725">
                      <w:rPr>
                        <w:rFonts w:ascii="Arial" w:hAnsi="Arial"/>
                        <w:sz w:val="20"/>
                        <w:lang w:val="ru-RU"/>
                      </w:rPr>
                      <w:t xml:space="preserve"> из </w:t>
                    </w:r>
                    <w:r w:rsidRPr="00E81725">
                      <w:rPr>
                        <w:rFonts w:ascii="Arial" w:hAnsi="Arial"/>
                        <w:sz w:val="20"/>
                        <w:lang w:val="ru-RU"/>
                      </w:rPr>
                      <w:fldChar w:fldCharType="begin"/>
                    </w:r>
                    <w:r w:rsidRPr="00E81725">
                      <w:rPr>
                        <w:rFonts w:ascii="Arial" w:hAnsi="Arial"/>
                        <w:sz w:val="20"/>
                        <w:lang w:val="ru-RU"/>
                      </w:rPr>
                      <w:instrText xml:space="preserve"> NUMPAGES </w:instrText>
                    </w:r>
                    <w:r w:rsidRPr="00E81725">
                      <w:rPr>
                        <w:rFonts w:ascii="Arial" w:hAnsi="Arial"/>
                        <w:sz w:val="20"/>
                        <w:lang w:val="ru-RU"/>
                      </w:rPr>
                      <w:fldChar w:fldCharType="separate"/>
                    </w:r>
                    <w:r w:rsidR="00742A46">
                      <w:rPr>
                        <w:rFonts w:ascii="Arial" w:hAnsi="Arial"/>
                        <w:noProof/>
                        <w:sz w:val="20"/>
                        <w:lang w:val="ru-RU"/>
                      </w:rPr>
                      <w:t>5</w:t>
                    </w:r>
                    <w:r w:rsidRPr="00E81725">
                      <w:rPr>
                        <w:rFonts w:ascii="Arial" w:hAnsi="Arial"/>
                        <w:sz w:val="20"/>
                        <w:lang w:val="ru-RU"/>
                      </w:rPr>
                      <w:fldChar w:fldCharType="end"/>
                    </w:r>
                  </w:p>
                  <w:p w14:paraId="0F7BE6E8" w14:textId="24ECBC91" w:rsidR="005E0980" w:rsidRPr="00E81725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  <w:lang w:val="ru-RU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2FBB1534" wp14:editId="37293459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018CAE8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42CA069C" wp14:editId="5B6C6510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6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13639B51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686E0135" wp14:editId="5F314BC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9C49455" w14:textId="77777777" w:rsidR="005D1433" w:rsidRPr="00E81725" w:rsidRDefault="005D1433" w:rsidP="005D1433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  <w:lang w:val="ru-RU"/>
                            </w:rPr>
                          </w:pPr>
                          <w:r w:rsidRPr="00E81725"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t xml:space="preserve">AMAZONEN-WERKE H. DREYER SE &amp; Co. </w:t>
                          </w:r>
                          <w:r w:rsidRPr="00E81725"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t>KG ∙ Am Amazonenwerk 9–13 ∙ D-49205 Hasbergen-Gaste</w:t>
                          </w:r>
                        </w:p>
                        <w:p w14:paraId="657B5DDD" w14:textId="77777777" w:rsidR="005D1433" w:rsidRPr="00E81725" w:rsidRDefault="005D1433" w:rsidP="005D1433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  <w:lang w:val="ru-RU"/>
                            </w:rPr>
                          </w:pPr>
                          <w:r w:rsidRPr="00E81725"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t>Телефон +49 (0)5405 501-0 ∙ amazone@amazone.de ∙ www.amazone.ru</w:t>
                          </w:r>
                        </w:p>
                        <w:p w14:paraId="60FD3ABD" w14:textId="224F5D8C" w:rsidR="005E0980" w:rsidRPr="00E81725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686E0135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" filled="f" fillcolor="#006e31" stroked="f">
              <v:textbox inset="0,1mm,0,0">
                <w:txbxContent>
                  <w:p w14:paraId="59C49455" w14:textId="77777777" w:rsidR="005D1433" w:rsidRPr="00E81725" w:rsidRDefault="005D1433" w:rsidP="005D1433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  <w:lang w:val="ru-RU"/>
                      </w:rPr>
                    </w:pPr>
                    <w:r w:rsidRPr="00E81725">
                      <w:rPr>
                        <w:rFonts w:ascii="Arial" w:hAnsi="Arial"/>
                        <w:sz w:val="20"/>
                        <w:lang w:val="ru-RU"/>
                      </w:rPr>
                      <w:t xml:space="preserve">AMAZONEN-WERKE H. DREYER SE &amp; Co. KG ∙ </w:t>
                    </w:r>
                    <w:proofErr w:type="spellStart"/>
                    <w:r w:rsidRPr="00E81725">
                      <w:rPr>
                        <w:rFonts w:ascii="Arial" w:hAnsi="Arial"/>
                        <w:sz w:val="20"/>
                        <w:lang w:val="ru-RU"/>
                      </w:rPr>
                      <w:t>Am</w:t>
                    </w:r>
                    <w:proofErr w:type="spellEnd"/>
                    <w:r w:rsidRPr="00E81725">
                      <w:rPr>
                        <w:rFonts w:ascii="Arial" w:hAnsi="Arial"/>
                        <w:sz w:val="20"/>
                        <w:lang w:val="ru-RU"/>
                      </w:rPr>
                      <w:t xml:space="preserve"> </w:t>
                    </w:r>
                    <w:proofErr w:type="spellStart"/>
                    <w:r w:rsidRPr="00E81725">
                      <w:rPr>
                        <w:rFonts w:ascii="Arial" w:hAnsi="Arial"/>
                        <w:sz w:val="20"/>
                        <w:lang w:val="ru-RU"/>
                      </w:rPr>
                      <w:t>Amazonenwerk</w:t>
                    </w:r>
                    <w:proofErr w:type="spellEnd"/>
                    <w:r w:rsidRPr="00E81725">
                      <w:rPr>
                        <w:rFonts w:ascii="Arial" w:hAnsi="Arial"/>
                        <w:sz w:val="20"/>
                        <w:lang w:val="ru-RU"/>
                      </w:rPr>
                      <w:t xml:space="preserve"> 9–13 ∙ D-49205 </w:t>
                    </w:r>
                    <w:proofErr w:type="spellStart"/>
                    <w:r w:rsidRPr="00E81725">
                      <w:rPr>
                        <w:rFonts w:ascii="Arial" w:hAnsi="Arial"/>
                        <w:sz w:val="20"/>
                        <w:lang w:val="ru-RU"/>
                      </w:rPr>
                      <w:t>Hasbergen-Gaste</w:t>
                    </w:r>
                    <w:proofErr w:type="spellEnd"/>
                  </w:p>
                  <w:p w14:paraId="657B5DDD" w14:textId="77777777" w:rsidR="005D1433" w:rsidRPr="00E81725" w:rsidRDefault="005D1433" w:rsidP="005D1433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  <w:lang w:val="ru-RU"/>
                      </w:rPr>
                    </w:pPr>
                    <w:r w:rsidRPr="00E81725">
                      <w:rPr>
                        <w:rFonts w:ascii="Arial" w:hAnsi="Arial"/>
                        <w:sz w:val="20"/>
                        <w:lang w:val="ru-RU"/>
                      </w:rPr>
                      <w:t xml:space="preserve">Телефон +49 (0)5405 </w:t>
                    </w:r>
                    <w:proofErr w:type="gramStart"/>
                    <w:r w:rsidRPr="00E81725">
                      <w:rPr>
                        <w:rFonts w:ascii="Arial" w:hAnsi="Arial"/>
                        <w:sz w:val="20"/>
                        <w:lang w:val="ru-RU"/>
                      </w:rPr>
                      <w:t>501-0</w:t>
                    </w:r>
                    <w:proofErr w:type="gramEnd"/>
                    <w:r w:rsidRPr="00E81725">
                      <w:rPr>
                        <w:rFonts w:ascii="Arial" w:hAnsi="Arial"/>
                        <w:sz w:val="20"/>
                        <w:lang w:val="ru-RU"/>
                      </w:rPr>
                      <w:t xml:space="preserve"> ∙ amazone@amazone.de ∙ www.amazone.ru</w:t>
                    </w:r>
                  </w:p>
                  <w:p w14:paraId="60FD3ABD" w14:textId="224F5D8C" w:rsidR="005E0980" w:rsidRPr="00E81725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  <w:lang w:val="ru-RU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4D8B54" w14:textId="77777777" w:rsidR="00C25E78" w:rsidRDefault="00C25E78">
      <w:r>
        <w:separator/>
      </w:r>
    </w:p>
  </w:footnote>
  <w:footnote w:type="continuationSeparator" w:id="0">
    <w:p w14:paraId="28569DC6" w14:textId="77777777" w:rsidR="00C25E78" w:rsidRDefault="00C25E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578A8A" w14:textId="63310905" w:rsidR="005E0980" w:rsidRDefault="00E81D17">
    <w:pPr>
      <w:pStyle w:val="Kopfzeile"/>
    </w:pPr>
    <w:r w:rsidRPr="00E81D17"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85FCC15" wp14:editId="6B33EA58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331D1E4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 w:rsidRPr="00E81D17"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EA772C4" wp14:editId="78EABD1D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2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07712687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 w:rsidR="00147389">
      <w:rPr>
        <w:noProof/>
        <w:szCs w:val="20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06601BC" wp14:editId="445D8168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722E496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Presseinformation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06601BC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" filled="f" fillcolor="#006e31" stroked="f">
              <v:textbox inset="0,0,0,0">
                <w:txbxContent>
                  <w:p w14:paraId="6722E496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 w:rsidRPr="00583760"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Presseinformation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01B0F97"/>
    <w:multiLevelType w:val="hybridMultilevel"/>
    <w:tmpl w:val="D1D45510"/>
    <w:lvl w:ilvl="0" w:tplc="D60E5930">
      <w:numFmt w:val="bullet"/>
      <w:lvlText w:val="–"/>
      <w:lvlJc w:val="left"/>
      <w:pPr>
        <w:ind w:left="164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" w15:restartNumberingAfterBreak="0">
    <w:nsid w:val="1052434C"/>
    <w:multiLevelType w:val="hybridMultilevel"/>
    <w:tmpl w:val="A142110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9BB5E29"/>
    <w:multiLevelType w:val="hybridMultilevel"/>
    <w:tmpl w:val="23FCF54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6" w15:restartNumberingAfterBreak="0">
    <w:nsid w:val="22D1647D"/>
    <w:multiLevelType w:val="hybridMultilevel"/>
    <w:tmpl w:val="A9F6B63C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AF4E40"/>
    <w:multiLevelType w:val="hybridMultilevel"/>
    <w:tmpl w:val="00DEBA1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D60E5930">
      <w:numFmt w:val="bullet"/>
      <w:lvlText w:val="–"/>
      <w:lvlJc w:val="left"/>
      <w:pPr>
        <w:ind w:left="2007" w:hanging="360"/>
      </w:pPr>
      <w:rPr>
        <w:rFonts w:ascii="Arial" w:eastAsia="Arial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D624BBD"/>
    <w:multiLevelType w:val="hybridMultilevel"/>
    <w:tmpl w:val="D284D1FC"/>
    <w:lvl w:ilvl="0" w:tplc="D60E5930">
      <w:numFmt w:val="bullet"/>
      <w:lvlText w:val="–"/>
      <w:lvlJc w:val="left"/>
      <w:pPr>
        <w:ind w:left="164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3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6" w:hanging="360"/>
      </w:pPr>
      <w:rPr>
        <w:rFonts w:ascii="Wingdings" w:hAnsi="Wingdings" w:hint="default"/>
      </w:rPr>
    </w:lvl>
  </w:abstractNum>
  <w:abstractNum w:abstractNumId="11" w15:restartNumberingAfterBreak="0">
    <w:nsid w:val="72C0757F"/>
    <w:multiLevelType w:val="hybridMultilevel"/>
    <w:tmpl w:val="A7947F7A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7"/>
  </w:num>
  <w:num w:numId="5">
    <w:abstractNumId w:val="3"/>
  </w:num>
  <w:num w:numId="6">
    <w:abstractNumId w:val="4"/>
  </w:num>
  <w:num w:numId="7">
    <w:abstractNumId w:val="6"/>
  </w:num>
  <w:num w:numId="8">
    <w:abstractNumId w:val="11"/>
  </w:num>
  <w:num w:numId="9">
    <w:abstractNumId w:val="2"/>
  </w:num>
  <w:num w:numId="10">
    <w:abstractNumId w:val="9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BE0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25C0"/>
    <w:rsid w:val="00033A08"/>
    <w:rsid w:val="00033B2B"/>
    <w:rsid w:val="00034A5D"/>
    <w:rsid w:val="0003624C"/>
    <w:rsid w:val="000379F2"/>
    <w:rsid w:val="00040034"/>
    <w:rsid w:val="000405EE"/>
    <w:rsid w:val="00041461"/>
    <w:rsid w:val="00042735"/>
    <w:rsid w:val="00042AFB"/>
    <w:rsid w:val="000432E0"/>
    <w:rsid w:val="00045886"/>
    <w:rsid w:val="00047CDD"/>
    <w:rsid w:val="0005011E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67C2"/>
    <w:rsid w:val="000A7336"/>
    <w:rsid w:val="000A73A3"/>
    <w:rsid w:val="000A7D09"/>
    <w:rsid w:val="000B0CEC"/>
    <w:rsid w:val="000B1D61"/>
    <w:rsid w:val="000B229C"/>
    <w:rsid w:val="000B240D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269E"/>
    <w:rsid w:val="00123BBE"/>
    <w:rsid w:val="0012682A"/>
    <w:rsid w:val="00126BDB"/>
    <w:rsid w:val="00126F6D"/>
    <w:rsid w:val="0012731C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65E9C"/>
    <w:rsid w:val="00166C2E"/>
    <w:rsid w:val="00170B9E"/>
    <w:rsid w:val="0017285C"/>
    <w:rsid w:val="00173686"/>
    <w:rsid w:val="00175B5E"/>
    <w:rsid w:val="001764F2"/>
    <w:rsid w:val="00176D24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6B80"/>
    <w:rsid w:val="001D6DAF"/>
    <w:rsid w:val="001E2675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07C71"/>
    <w:rsid w:val="0021075B"/>
    <w:rsid w:val="00210C1C"/>
    <w:rsid w:val="00211B27"/>
    <w:rsid w:val="00212120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30AE"/>
    <w:rsid w:val="00306834"/>
    <w:rsid w:val="00306BA2"/>
    <w:rsid w:val="0031078F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34DA"/>
    <w:rsid w:val="00364C64"/>
    <w:rsid w:val="003657C8"/>
    <w:rsid w:val="00366CAA"/>
    <w:rsid w:val="003671CB"/>
    <w:rsid w:val="00370CBC"/>
    <w:rsid w:val="00371B65"/>
    <w:rsid w:val="00371C85"/>
    <w:rsid w:val="00375B0A"/>
    <w:rsid w:val="0038102A"/>
    <w:rsid w:val="00383B42"/>
    <w:rsid w:val="003852C1"/>
    <w:rsid w:val="00387934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6EEC"/>
    <w:rsid w:val="004A7915"/>
    <w:rsid w:val="004B04CD"/>
    <w:rsid w:val="004B2822"/>
    <w:rsid w:val="004B2A12"/>
    <w:rsid w:val="004B5CF7"/>
    <w:rsid w:val="004B6D3C"/>
    <w:rsid w:val="004B7F70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07858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9E6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46D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433"/>
    <w:rsid w:val="005D1CAE"/>
    <w:rsid w:val="005D2365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6D2"/>
    <w:rsid w:val="005F18BD"/>
    <w:rsid w:val="005F7267"/>
    <w:rsid w:val="00601972"/>
    <w:rsid w:val="00604D9C"/>
    <w:rsid w:val="00604DA3"/>
    <w:rsid w:val="006113A9"/>
    <w:rsid w:val="006123F0"/>
    <w:rsid w:val="00612E9F"/>
    <w:rsid w:val="00613986"/>
    <w:rsid w:val="00615634"/>
    <w:rsid w:val="006208D6"/>
    <w:rsid w:val="00620B88"/>
    <w:rsid w:val="00621088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152E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38F2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5E42"/>
    <w:rsid w:val="006F7755"/>
    <w:rsid w:val="006F7B0C"/>
    <w:rsid w:val="00700551"/>
    <w:rsid w:val="0070072F"/>
    <w:rsid w:val="007012B0"/>
    <w:rsid w:val="00701ABC"/>
    <w:rsid w:val="00706A1F"/>
    <w:rsid w:val="00706C81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2A46"/>
    <w:rsid w:val="00744A7E"/>
    <w:rsid w:val="00744D82"/>
    <w:rsid w:val="00750690"/>
    <w:rsid w:val="007510DD"/>
    <w:rsid w:val="007523C4"/>
    <w:rsid w:val="0075365E"/>
    <w:rsid w:val="00754A48"/>
    <w:rsid w:val="00756992"/>
    <w:rsid w:val="00757E8C"/>
    <w:rsid w:val="00760BD7"/>
    <w:rsid w:val="00760ECB"/>
    <w:rsid w:val="00761764"/>
    <w:rsid w:val="007671EC"/>
    <w:rsid w:val="00770F01"/>
    <w:rsid w:val="00771DA9"/>
    <w:rsid w:val="00776D54"/>
    <w:rsid w:val="0078043A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7695"/>
    <w:rsid w:val="0080288D"/>
    <w:rsid w:val="008059F7"/>
    <w:rsid w:val="008063E3"/>
    <w:rsid w:val="008069D3"/>
    <w:rsid w:val="00814E24"/>
    <w:rsid w:val="008173EB"/>
    <w:rsid w:val="00817CEB"/>
    <w:rsid w:val="0082106F"/>
    <w:rsid w:val="008211B8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48C9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276B"/>
    <w:rsid w:val="008A414C"/>
    <w:rsid w:val="008A7806"/>
    <w:rsid w:val="008A7EE2"/>
    <w:rsid w:val="008B2A4F"/>
    <w:rsid w:val="008B46CC"/>
    <w:rsid w:val="008B55FD"/>
    <w:rsid w:val="008B574D"/>
    <w:rsid w:val="008B6364"/>
    <w:rsid w:val="008B6BF1"/>
    <w:rsid w:val="008B71F9"/>
    <w:rsid w:val="008B7980"/>
    <w:rsid w:val="008C0371"/>
    <w:rsid w:val="008C05C3"/>
    <w:rsid w:val="008C2317"/>
    <w:rsid w:val="008C3736"/>
    <w:rsid w:val="008C3A7A"/>
    <w:rsid w:val="008C50E7"/>
    <w:rsid w:val="008C5427"/>
    <w:rsid w:val="008C610C"/>
    <w:rsid w:val="008C6DC7"/>
    <w:rsid w:val="008D0F01"/>
    <w:rsid w:val="008D0F40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82DD1"/>
    <w:rsid w:val="0098571E"/>
    <w:rsid w:val="00985D4D"/>
    <w:rsid w:val="00986F49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18F1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5F67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2461"/>
    <w:rsid w:val="00AD3A37"/>
    <w:rsid w:val="00AD6132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1A4A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4277"/>
    <w:rsid w:val="00BE5BA1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68B"/>
    <w:rsid w:val="00C1069D"/>
    <w:rsid w:val="00C1481C"/>
    <w:rsid w:val="00C2029F"/>
    <w:rsid w:val="00C20F17"/>
    <w:rsid w:val="00C20FFC"/>
    <w:rsid w:val="00C211C3"/>
    <w:rsid w:val="00C222D4"/>
    <w:rsid w:val="00C22A46"/>
    <w:rsid w:val="00C24EF3"/>
    <w:rsid w:val="00C25E78"/>
    <w:rsid w:val="00C26C45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4A9E"/>
    <w:rsid w:val="00C656ED"/>
    <w:rsid w:val="00C668B4"/>
    <w:rsid w:val="00C7076D"/>
    <w:rsid w:val="00C712F0"/>
    <w:rsid w:val="00C72C05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2EB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ABC"/>
    <w:rsid w:val="00D62B7C"/>
    <w:rsid w:val="00D62FE8"/>
    <w:rsid w:val="00D63365"/>
    <w:rsid w:val="00D667C2"/>
    <w:rsid w:val="00D706D6"/>
    <w:rsid w:val="00D706D9"/>
    <w:rsid w:val="00D71C9B"/>
    <w:rsid w:val="00D72F44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725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20FA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206D"/>
    <w:rsid w:val="00F3365D"/>
    <w:rsid w:val="00F34074"/>
    <w:rsid w:val="00F356D1"/>
    <w:rsid w:val="00F35B89"/>
    <w:rsid w:val="00F36BC3"/>
    <w:rsid w:val="00F374F7"/>
    <w:rsid w:val="00F40A18"/>
    <w:rsid w:val="00F42F23"/>
    <w:rsid w:val="00F43119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C43C9"/>
    <w:rsid w:val="00FD06E8"/>
    <w:rsid w:val="00FD2295"/>
    <w:rsid w:val="00FD2924"/>
    <w:rsid w:val="00FD4291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E71F5"/>
    <w:rsid w:val="00FF019C"/>
    <w:rsid w:val="00FF0523"/>
    <w:rsid w:val="00FF0C2F"/>
    <w:rsid w:val="00FF0D0E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4E4F37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5D14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facebook.com/amazone.group" TargetMode="External"/><Relationship Id="rId18" Type="http://schemas.openxmlformats.org/officeDocument/2006/relationships/image" Target="cid:IG_efb650a7-31e4-4674-98db-f2d2d5c58dce.jpg" TargetMode="External"/><Relationship Id="rId26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image" Target="cid:YT_e9180d16-5a2b-4618-92e9-22a015f9cafb.jpg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amazone.ru" TargetMode="External"/><Relationship Id="rId17" Type="http://schemas.openxmlformats.org/officeDocument/2006/relationships/image" Target="media/image6.jpeg"/><Relationship Id="rId25" Type="http://schemas.openxmlformats.org/officeDocument/2006/relationships/hyperlink" Target="https://www.xing.com/company/amazon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stagram.com/amazone_group" TargetMode="External"/><Relationship Id="rId20" Type="http://schemas.openxmlformats.org/officeDocument/2006/relationships/image" Target="media/image7.jpe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cid:LinkedIn_80de4e9c-c7a3-41e3-8e11-063f7eace13d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cid:FB_70d43fd1-a841-4de4-bbaa-3e1f495f95d3.jpg" TargetMode="External"/><Relationship Id="rId23" Type="http://schemas.openxmlformats.org/officeDocument/2006/relationships/image" Target="media/image8.jpeg"/><Relationship Id="rId28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hyperlink" Target="https://www.youtube.com/user/amazonede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Relationship Id="rId22" Type="http://schemas.openxmlformats.org/officeDocument/2006/relationships/hyperlink" Target="https://www.linkedin.com/company/amazone-group/" TargetMode="External"/><Relationship Id="rId27" Type="http://schemas.openxmlformats.org/officeDocument/2006/relationships/image" Target="cid:Xing1_e3730686-2953-47a9-9c47-dbaa518a9207.jpg" TargetMode="Externa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1.png"/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C9527-A719-4A26-BEBD-750DD6B4A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689</Words>
  <Characters>5455</Characters>
  <Application>Microsoft Office Word</Application>
  <DocSecurity>0</DocSecurity>
  <Lines>45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GO for Future</vt:lpstr>
      <vt:lpstr>PI Amazone Jahresbericht 2008</vt:lpstr>
    </vt:vector>
  </TitlesOfParts>
  <Manager/>
  <Company/>
  <LinksUpToDate>false</LinksUpToDate>
  <CharactersWithSpaces>6132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 for Future</dc:title>
  <dc:subject/>
  <dc:creator/>
  <cp:keywords/>
  <dc:description/>
  <cp:lastModifiedBy/>
  <cp:revision>1</cp:revision>
  <cp:lastPrinted>2010-02-24T09:10:00Z</cp:lastPrinted>
  <dcterms:created xsi:type="dcterms:W3CDTF">2021-11-29T13:48:00Z</dcterms:created>
  <dcterms:modified xsi:type="dcterms:W3CDTF">2022-09-15T13:17:00Z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977551352</vt:i4>
  </property>
  <property fmtid="{D5CDD505-2E9C-101B-9397-08002B2CF9AE}" pid="4" name="_PreviousAdHocReviewCycleID">
    <vt:i4>533499960</vt:i4>
  </property>
  <property fmtid="{D5CDD505-2E9C-101B-9397-08002B2CF9AE}" pid="5" name="_ReviewingToolsShownOnce">
    <vt:lpwstr/>
  </property>
</Properties>
</file>