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2C24D8" w14:textId="3B320167" w:rsidR="008A5EF3" w:rsidRDefault="00EE1E6D" w:rsidP="00BA12F1">
      <w:pPr>
        <w:spacing w:after="120" w:line="360" w:lineRule="auto"/>
        <w:ind w:left="567" w:right="1695"/>
        <w:rPr>
          <w:rFonts w:ascii="Arial" w:hAnsi="Arial" w:cs="Arial"/>
          <w:b/>
          <w:bCs/>
          <w:sz w:val="28"/>
          <w:szCs w:val="28"/>
        </w:rPr>
      </w:pPr>
      <w:r>
        <w:rPr>
          <w:noProof/>
        </w:rPr>
        <w:pict w14:anchorId="545AF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342.05pt;margin-top:-31pt;width:99.8pt;height:99.8pt;z-index:-251658752;mso-position-horizontal-relative:text;mso-position-vertical-relative:text">
            <v:imagedata r:id="rId8" o:title="Silber-Medaillen"/>
          </v:shape>
        </w:pict>
      </w:r>
      <w:proofErr w:type="spellStart"/>
      <w:r w:rsidR="00BA12F1">
        <w:rPr>
          <w:rFonts w:ascii="Arial" w:hAnsi="Arial" w:cs="Arial"/>
          <w:b/>
          <w:bCs/>
          <w:sz w:val="28"/>
          <w:szCs w:val="28"/>
        </w:rPr>
        <w:t>Agritechnica</w:t>
      </w:r>
      <w:proofErr w:type="spellEnd"/>
      <w:r w:rsidR="00BA12F1">
        <w:rPr>
          <w:rFonts w:ascii="Arial" w:hAnsi="Arial" w:cs="Arial"/>
          <w:b/>
          <w:bCs/>
          <w:sz w:val="28"/>
          <w:szCs w:val="28"/>
        </w:rPr>
        <w:t xml:space="preserve"> Silbermedaille für AMAZONE:</w:t>
      </w:r>
      <w:r w:rsidR="00BA12F1">
        <w:rPr>
          <w:rFonts w:ascii="Arial" w:hAnsi="Arial" w:cs="Arial"/>
          <w:b/>
          <w:bCs/>
          <w:sz w:val="28"/>
          <w:szCs w:val="28"/>
        </w:rPr>
        <w:br/>
      </w:r>
      <w:r w:rsidR="008A5EF3" w:rsidRPr="008A5EF3">
        <w:rPr>
          <w:rFonts w:ascii="Arial" w:hAnsi="Arial" w:cs="Arial"/>
          <w:b/>
          <w:bCs/>
          <w:sz w:val="28"/>
          <w:szCs w:val="28"/>
        </w:rPr>
        <w:t xml:space="preserve">Direkteinspeisung </w:t>
      </w:r>
      <w:proofErr w:type="spellStart"/>
      <w:r w:rsidR="008A5EF3" w:rsidRPr="008A5EF3">
        <w:rPr>
          <w:rFonts w:ascii="Arial" w:hAnsi="Arial" w:cs="Arial"/>
          <w:b/>
          <w:bCs/>
          <w:sz w:val="28"/>
          <w:szCs w:val="28"/>
        </w:rPr>
        <w:t>DirectInject</w:t>
      </w:r>
      <w:proofErr w:type="spellEnd"/>
    </w:p>
    <w:p w14:paraId="604A2DB9" w14:textId="77777777" w:rsidR="00BA12F1" w:rsidRDefault="00BA12F1" w:rsidP="00BA12F1">
      <w:pPr>
        <w:spacing w:after="120" w:line="360" w:lineRule="auto"/>
        <w:ind w:left="567" w:right="1695"/>
        <w:rPr>
          <w:rFonts w:ascii="Arial" w:eastAsia="Arial" w:hAnsi="Arial" w:cs="Arial"/>
        </w:rPr>
      </w:pPr>
    </w:p>
    <w:p w14:paraId="3A658729" w14:textId="7B8D9D94" w:rsidR="003F2974" w:rsidRDefault="00BA12F1" w:rsidP="008A5EF3">
      <w:pPr>
        <w:spacing w:after="120" w:line="360" w:lineRule="auto"/>
        <w:ind w:left="567" w:right="1695"/>
        <w:rPr>
          <w:rFonts w:ascii="Arial" w:eastAsia="Arial" w:hAnsi="Arial" w:cs="Arial"/>
        </w:rPr>
      </w:pPr>
      <w:r w:rsidRPr="00BA12F1">
        <w:rPr>
          <w:rFonts w:ascii="Arial" w:eastAsia="Arial" w:hAnsi="Arial" w:cs="Arial"/>
        </w:rPr>
        <w:t xml:space="preserve">Die </w:t>
      </w:r>
      <w:r w:rsidR="00606DE4">
        <w:rPr>
          <w:rFonts w:ascii="Arial" w:eastAsia="Arial" w:hAnsi="Arial" w:cs="Arial"/>
        </w:rPr>
        <w:t>DLG-</w:t>
      </w:r>
      <w:proofErr w:type="spellStart"/>
      <w:r w:rsidRPr="00BA12F1">
        <w:rPr>
          <w:rFonts w:ascii="Arial" w:eastAsia="Arial" w:hAnsi="Arial" w:cs="Arial"/>
        </w:rPr>
        <w:t>Neuheitenkommission</w:t>
      </w:r>
      <w:proofErr w:type="spellEnd"/>
      <w:r w:rsidR="003F2974">
        <w:rPr>
          <w:rFonts w:ascii="Arial" w:eastAsia="Arial" w:hAnsi="Arial" w:cs="Arial"/>
        </w:rPr>
        <w:t xml:space="preserve"> (Deutsche Landwirtschafts-Gesellschaft)</w:t>
      </w:r>
      <w:r w:rsidRPr="00BA12F1">
        <w:rPr>
          <w:rFonts w:ascii="Arial" w:eastAsia="Arial" w:hAnsi="Arial" w:cs="Arial"/>
        </w:rPr>
        <w:t xml:space="preserve"> hat die Preisträger des Innovation Award </w:t>
      </w:r>
      <w:proofErr w:type="spellStart"/>
      <w:r w:rsidRPr="00BA12F1">
        <w:rPr>
          <w:rFonts w:ascii="Arial" w:eastAsia="Arial" w:hAnsi="Arial" w:cs="Arial"/>
        </w:rPr>
        <w:t>Agritechnica</w:t>
      </w:r>
      <w:proofErr w:type="spellEnd"/>
      <w:r w:rsidRPr="00BA12F1">
        <w:rPr>
          <w:rFonts w:ascii="Arial" w:eastAsia="Arial" w:hAnsi="Arial" w:cs="Arial"/>
        </w:rPr>
        <w:t xml:space="preserve"> 2022 bekannt gegeben. </w:t>
      </w:r>
      <w:r w:rsidR="004B7413">
        <w:rPr>
          <w:rFonts w:ascii="Arial" w:eastAsia="Arial" w:hAnsi="Arial" w:cs="Arial"/>
        </w:rPr>
        <w:t>Nach den Bewertungen der Experte</w:t>
      </w:r>
      <w:r w:rsidR="006C5C5C">
        <w:rPr>
          <w:rFonts w:ascii="Arial" w:eastAsia="Arial" w:hAnsi="Arial" w:cs="Arial"/>
        </w:rPr>
        <w:t>n</w:t>
      </w:r>
      <w:r w:rsidR="004B7413">
        <w:rPr>
          <w:rFonts w:ascii="Arial" w:eastAsia="Arial" w:hAnsi="Arial" w:cs="Arial"/>
        </w:rPr>
        <w:t xml:space="preserve">-Jury erhielt </w:t>
      </w:r>
      <w:r w:rsidRPr="00BA12F1">
        <w:rPr>
          <w:rFonts w:ascii="Arial" w:eastAsia="Arial" w:hAnsi="Arial" w:cs="Arial"/>
        </w:rPr>
        <w:t xml:space="preserve">AMAZONE </w:t>
      </w:r>
      <w:r w:rsidR="004B7413" w:rsidRPr="00BA12F1">
        <w:rPr>
          <w:rFonts w:ascii="Arial" w:eastAsia="Arial" w:hAnsi="Arial" w:cs="Arial"/>
        </w:rPr>
        <w:t xml:space="preserve">für die </w:t>
      </w:r>
      <w:r w:rsidR="004B7413">
        <w:rPr>
          <w:rFonts w:ascii="Arial" w:eastAsia="Arial" w:hAnsi="Arial" w:cs="Arial"/>
        </w:rPr>
        <w:t xml:space="preserve">neue </w:t>
      </w:r>
      <w:r w:rsidR="004B7413" w:rsidRPr="00BA12F1">
        <w:rPr>
          <w:rFonts w:ascii="Arial" w:eastAsia="Arial" w:hAnsi="Arial" w:cs="Arial"/>
        </w:rPr>
        <w:t xml:space="preserve">Direkteinspeisung </w:t>
      </w:r>
      <w:proofErr w:type="spellStart"/>
      <w:r w:rsidR="004B7413" w:rsidRPr="00BA12F1">
        <w:rPr>
          <w:rFonts w:ascii="Arial" w:eastAsia="Arial" w:hAnsi="Arial" w:cs="Arial"/>
        </w:rPr>
        <w:t>DirectInject</w:t>
      </w:r>
      <w:proofErr w:type="spellEnd"/>
      <w:r w:rsidR="004B7413">
        <w:rPr>
          <w:rFonts w:ascii="Arial" w:eastAsia="Arial" w:hAnsi="Arial" w:cs="Arial"/>
        </w:rPr>
        <w:t xml:space="preserve"> </w:t>
      </w:r>
      <w:r w:rsidR="004B7413">
        <w:rPr>
          <w:rFonts w:ascii="Arial" w:eastAsia="Arial" w:hAnsi="Arial" w:cs="Arial"/>
        </w:rPr>
        <w:t>eine Silbermedaille</w:t>
      </w:r>
      <w:r w:rsidRPr="00BA12F1">
        <w:rPr>
          <w:rFonts w:ascii="Arial" w:eastAsia="Arial" w:hAnsi="Arial" w:cs="Arial"/>
        </w:rPr>
        <w:t xml:space="preserve">. </w:t>
      </w:r>
      <w:proofErr w:type="spellStart"/>
      <w:r>
        <w:rPr>
          <w:rFonts w:ascii="Arial" w:eastAsia="Arial" w:hAnsi="Arial" w:cs="Arial"/>
        </w:rPr>
        <w:t>DirectInject</w:t>
      </w:r>
      <w:proofErr w:type="spellEnd"/>
      <w:r>
        <w:rPr>
          <w:rFonts w:ascii="Arial" w:eastAsia="Arial" w:hAnsi="Arial" w:cs="Arial"/>
        </w:rPr>
        <w:t xml:space="preserve"> ermöglicht die schnelle, flexible und bedarfsgerechte </w:t>
      </w:r>
      <w:proofErr w:type="spellStart"/>
      <w:r>
        <w:rPr>
          <w:rFonts w:ascii="Arial" w:eastAsia="Arial" w:hAnsi="Arial" w:cs="Arial"/>
        </w:rPr>
        <w:t>Zudosierung</w:t>
      </w:r>
      <w:proofErr w:type="spellEnd"/>
      <w:r>
        <w:rPr>
          <w:rFonts w:ascii="Arial" w:eastAsia="Arial" w:hAnsi="Arial" w:cs="Arial"/>
        </w:rPr>
        <w:t xml:space="preserve"> von Pflanzenschutzmitteln während der Applikation</w:t>
      </w:r>
      <w:r w:rsidRPr="00BA12F1">
        <w:rPr>
          <w:rFonts w:ascii="Arial" w:eastAsia="Arial" w:hAnsi="Arial" w:cs="Arial"/>
        </w:rPr>
        <w:t>.</w:t>
      </w:r>
    </w:p>
    <w:p w14:paraId="1107B98F" w14:textId="77777777" w:rsidR="00863D84" w:rsidRDefault="00863D84" w:rsidP="008A5EF3">
      <w:pPr>
        <w:spacing w:after="120" w:line="360" w:lineRule="auto"/>
        <w:ind w:left="567" w:right="1695"/>
        <w:rPr>
          <w:rFonts w:ascii="Arial" w:eastAsia="Arial" w:hAnsi="Arial" w:cs="Arial"/>
        </w:rPr>
      </w:pPr>
      <w:bookmarkStart w:id="0" w:name="_GoBack"/>
      <w:bookmarkEnd w:id="0"/>
    </w:p>
    <w:p w14:paraId="3A4638DF" w14:textId="63FEFAAC" w:rsid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Im Pflanzenschutz steigen die Anforderungen an die Landwirte und die Technik stetig. Ein wichtiger Punkt hierbei ist die Flexibilität bei der Auswahl von Pflanzenschutzmitteln auf dem Feld. Aus pflanzenbaulicher Sicht ist es häufig notwendig, mit spezifischen Produkten und Wirkstoffen nur in Teilbereichen oder auf einzelnen Flächen bedarfsgerecht zu reagieren. Ebenfalls gibt es Auflagen zu schützenswerten Strukturen und Gewässern, die der Landwirt bei der Auswahl seiner Pflanzenschutzmittel berücksichtigen muss. Diese Anforderungen bezogen auf die Flexibilität im Pflanzenschutz stehen im Gegensatz zur strukturellen Entwicklung in Richtung größerer Feldspritzen für hohe Flächenleistung und </w:t>
      </w:r>
      <w:r w:rsidR="00BA12F1">
        <w:rPr>
          <w:rFonts w:ascii="Arial" w:eastAsia="Arial" w:hAnsi="Arial" w:cs="Arial"/>
        </w:rPr>
        <w:t xml:space="preserve">zu </w:t>
      </w:r>
      <w:r w:rsidRPr="008A5EF3">
        <w:rPr>
          <w:rFonts w:ascii="Arial" w:eastAsia="Arial" w:hAnsi="Arial" w:cs="Arial"/>
        </w:rPr>
        <w:t>einem ökonomischen Einsatz.</w:t>
      </w:r>
    </w:p>
    <w:p w14:paraId="36D96809" w14:textId="77777777" w:rsidR="008A5EF3" w:rsidRDefault="008A5EF3" w:rsidP="008A5EF3">
      <w:pPr>
        <w:spacing w:after="120" w:line="360" w:lineRule="auto"/>
        <w:ind w:left="567" w:right="1695"/>
        <w:rPr>
          <w:rFonts w:ascii="Arial" w:eastAsia="Arial" w:hAnsi="Arial" w:cs="Arial"/>
        </w:rPr>
      </w:pPr>
    </w:p>
    <w:p w14:paraId="4C3E953A" w14:textId="33008ACB"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b/>
          <w:bCs/>
        </w:rPr>
        <w:t>Systemaufbau</w:t>
      </w:r>
    </w:p>
    <w:p w14:paraId="17EFB2BB"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AMAZONE bietet mit dem System </w:t>
      </w:r>
      <w:proofErr w:type="spellStart"/>
      <w:r w:rsidRPr="008A5EF3">
        <w:rPr>
          <w:rFonts w:ascii="Arial" w:eastAsia="Arial" w:hAnsi="Arial" w:cs="Arial"/>
        </w:rPr>
        <w:t>DirectInject</w:t>
      </w:r>
      <w:proofErr w:type="spellEnd"/>
      <w:r w:rsidRPr="008A5EF3">
        <w:rPr>
          <w:rFonts w:ascii="Arial" w:eastAsia="Arial" w:hAnsi="Arial" w:cs="Arial"/>
        </w:rPr>
        <w:t xml:space="preserve"> erstmalig ein System zur Direkteinspeisung von Pflanzenschutzmitteln, das den beschriebenen Zielkonflikt löst. Pflanzenschutzmittel können während der Applikation bedarfsgerecht eingespeist oder ausgespart werden. Die Besonderheit von </w:t>
      </w:r>
      <w:proofErr w:type="spellStart"/>
      <w:r w:rsidRPr="008A5EF3">
        <w:rPr>
          <w:rFonts w:ascii="Arial" w:eastAsia="Arial" w:hAnsi="Arial" w:cs="Arial"/>
        </w:rPr>
        <w:t>DirectInject</w:t>
      </w:r>
      <w:proofErr w:type="spellEnd"/>
      <w:r w:rsidRPr="008A5EF3">
        <w:rPr>
          <w:rFonts w:ascii="Arial" w:eastAsia="Arial" w:hAnsi="Arial" w:cs="Arial"/>
        </w:rPr>
        <w:t xml:space="preserve"> gegenüber konventionellen Systemen liegt dabei in einer schnellen Reaktionszeit des Einspeisevorgangs und der kompletten Einbindung in den Spritzflüssigkeitskreislauf und Bedienung der Feldspritze. </w:t>
      </w:r>
    </w:p>
    <w:p w14:paraId="61A86F8C"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lastRenderedPageBreak/>
        <w:t xml:space="preserve">Mit </w:t>
      </w:r>
      <w:proofErr w:type="spellStart"/>
      <w:r w:rsidRPr="008A5EF3">
        <w:rPr>
          <w:rFonts w:ascii="Arial" w:eastAsia="Arial" w:hAnsi="Arial" w:cs="Arial"/>
        </w:rPr>
        <w:t>DirectInject</w:t>
      </w:r>
      <w:proofErr w:type="spellEnd"/>
      <w:r w:rsidRPr="008A5EF3">
        <w:rPr>
          <w:rFonts w:ascii="Arial" w:eastAsia="Arial" w:hAnsi="Arial" w:cs="Arial"/>
        </w:rPr>
        <w:t xml:space="preserve"> kann auf der Fläche individuell auf die Bedürfnisse der Kulturpflanze reagiert werden sowie Pflanzenschutzmittel und zusätzliche Überfahrten mit der Feldspritze eingespart werden. Dies spart Zeit, Kosten und schont die Umwelt.</w:t>
      </w:r>
    </w:p>
    <w:p w14:paraId="15CC2FDE" w14:textId="77777777" w:rsidR="008A5EF3" w:rsidRP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 xml:space="preserve"> besteht aus einem zusätzlichen 50 l fassenden Tank mit entsprechender Dosiertechnik, die auf der rechten Maschinenseite in das Ablagefach der UX 01 Super integriert ist. Damit ist der Tank auch vom Boden aus sehr gut zugänglich und sicher zu Befüllen. Durch die Integration der Komponenten in das Ablagefach sind alle Baugruppen außerdem optimal geschützt. </w:t>
      </w:r>
    </w:p>
    <w:p w14:paraId="3DC552BF" w14:textId="77777777" w:rsid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Der große Vorteil der Technik besteht darin, dass </w:t>
      </w:r>
      <w:proofErr w:type="spellStart"/>
      <w:r w:rsidRPr="008A5EF3">
        <w:rPr>
          <w:rFonts w:ascii="Arial" w:eastAsia="Arial" w:hAnsi="Arial" w:cs="Arial"/>
        </w:rPr>
        <w:t>DirectInject</w:t>
      </w:r>
      <w:proofErr w:type="spellEnd"/>
      <w:r w:rsidRPr="008A5EF3">
        <w:rPr>
          <w:rFonts w:ascii="Arial" w:eastAsia="Arial" w:hAnsi="Arial" w:cs="Arial"/>
        </w:rPr>
        <w:t xml:space="preserve"> mit unverdünntem Pflanzenschutzmittel arbeiten kann. Ein mechanisches Rührwerk stellt sicher, dass auch Pflanzenschutzmittel, die zum Entmischen neigen, stets homogen gehalten werden.</w:t>
      </w:r>
    </w:p>
    <w:p w14:paraId="7D0C944F" w14:textId="77777777" w:rsidR="008A5EF3" w:rsidRDefault="008A5EF3" w:rsidP="008A5EF3">
      <w:pPr>
        <w:spacing w:after="120" w:line="360" w:lineRule="auto"/>
        <w:ind w:left="567" w:right="1695"/>
        <w:rPr>
          <w:rFonts w:ascii="Arial" w:eastAsia="Arial" w:hAnsi="Arial" w:cs="Arial"/>
        </w:rPr>
      </w:pPr>
    </w:p>
    <w:p w14:paraId="3DF6F580" w14:textId="5604465F"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b/>
          <w:bCs/>
        </w:rPr>
        <w:t>Anwendung im Feld</w:t>
      </w:r>
    </w:p>
    <w:p w14:paraId="1B81BC6C" w14:textId="77777777" w:rsid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Stellt der Fahrer der Feldspritze z. B. auf einer Teilfläche fest, dass dort ungewünschte </w:t>
      </w:r>
      <w:proofErr w:type="spellStart"/>
      <w:r w:rsidRPr="008A5EF3">
        <w:rPr>
          <w:rFonts w:ascii="Arial" w:eastAsia="Arial" w:hAnsi="Arial" w:cs="Arial"/>
        </w:rPr>
        <w:t>Beikräuter</w:t>
      </w:r>
      <w:proofErr w:type="spellEnd"/>
      <w:r w:rsidRPr="008A5EF3">
        <w:rPr>
          <w:rFonts w:ascii="Arial" w:eastAsia="Arial" w:hAnsi="Arial" w:cs="Arial"/>
        </w:rPr>
        <w:t xml:space="preserve"> zu bekämpfen sind, kann er per Knopfdruck von der Kabine aus die Dosierung von </w:t>
      </w:r>
      <w:proofErr w:type="spellStart"/>
      <w:r w:rsidRPr="008A5EF3">
        <w:rPr>
          <w:rFonts w:ascii="Arial" w:eastAsia="Arial" w:hAnsi="Arial" w:cs="Arial"/>
        </w:rPr>
        <w:t>DirectInject</w:t>
      </w:r>
      <w:proofErr w:type="spellEnd"/>
      <w:r w:rsidRPr="008A5EF3">
        <w:rPr>
          <w:rFonts w:ascii="Arial" w:eastAsia="Arial" w:hAnsi="Arial" w:cs="Arial"/>
        </w:rPr>
        <w:t xml:space="preserve"> aktivieren. Zur Spritzflüssigkeit aus dem Spritzflüssigkeitstank wird dann das zusätzliche Produkt aus dem </w:t>
      </w:r>
      <w:proofErr w:type="spellStart"/>
      <w:r w:rsidRPr="008A5EF3">
        <w:rPr>
          <w:rFonts w:ascii="Arial" w:eastAsia="Arial" w:hAnsi="Arial" w:cs="Arial"/>
        </w:rPr>
        <w:t>DirectInject</w:t>
      </w:r>
      <w:proofErr w:type="spellEnd"/>
      <w:r w:rsidRPr="008A5EF3">
        <w:rPr>
          <w:rFonts w:ascii="Arial" w:eastAsia="Arial" w:hAnsi="Arial" w:cs="Arial"/>
        </w:rPr>
        <w:t xml:space="preserve">-Tank </w:t>
      </w:r>
      <w:proofErr w:type="spellStart"/>
      <w:r w:rsidRPr="008A5EF3">
        <w:rPr>
          <w:rFonts w:ascii="Arial" w:eastAsia="Arial" w:hAnsi="Arial" w:cs="Arial"/>
        </w:rPr>
        <w:t>zudosiert</w:t>
      </w:r>
      <w:proofErr w:type="spellEnd"/>
      <w:r w:rsidRPr="008A5EF3">
        <w:rPr>
          <w:rFonts w:ascii="Arial" w:eastAsia="Arial" w:hAnsi="Arial" w:cs="Arial"/>
        </w:rPr>
        <w:t xml:space="preserve">. Die gegenüber konventionellen Systemen optimierte Reaktionszeit wird dabei durch ein Zweileitungssystem umgesetzt. In einer zweiten Spritzleitung im Gestänge liegt eine vorgemischte Spritzflüssigkeit aus dem Spritzflüssigkeitstank und dem Pflanzenschutzmittel aus dem </w:t>
      </w:r>
      <w:proofErr w:type="spellStart"/>
      <w:r w:rsidRPr="008A5EF3">
        <w:rPr>
          <w:rFonts w:ascii="Arial" w:eastAsia="Arial" w:hAnsi="Arial" w:cs="Arial"/>
        </w:rPr>
        <w:t>DirektInject</w:t>
      </w:r>
      <w:proofErr w:type="spellEnd"/>
      <w:r w:rsidRPr="008A5EF3">
        <w:rPr>
          <w:rFonts w:ascii="Arial" w:eastAsia="Arial" w:hAnsi="Arial" w:cs="Arial"/>
        </w:rPr>
        <w:t xml:space="preserve">-Tank direkt an. Bei Aktivierung der Direkteinspeisung wird das Gemisch dann über mehrere Einspeisestellen im Gestänge durch die Düsenkörper und Düsen ausgebracht. Diese kurzen Wege der Flüssigkeit direkt im Gestänge führen zu kurzen Reaktionszeiten auf dem Feld. Durch die Hochdruck-Zirkulation DUS pro zirkuliert die Spritzflüssigkeit in der Spritzleitung immer mit dem eingestellten Spritzdruck, auch wenn die Düsen geschlossen sind. Bei Aktivierung der Direkteinspeisung wird diese Zirkulation geschlossen, </w:t>
      </w:r>
      <w:r w:rsidRPr="008A5EF3">
        <w:rPr>
          <w:rFonts w:ascii="Arial" w:eastAsia="Arial" w:hAnsi="Arial" w:cs="Arial"/>
        </w:rPr>
        <w:lastRenderedPageBreak/>
        <w:t xml:space="preserve">so wird die Spritzflüssigkeit aus dem Spritzflüssigkeitstank nicht mit dem Produkt aus dem </w:t>
      </w:r>
      <w:proofErr w:type="spellStart"/>
      <w:r w:rsidRPr="008A5EF3">
        <w:rPr>
          <w:rFonts w:ascii="Arial" w:eastAsia="Arial" w:hAnsi="Arial" w:cs="Arial"/>
        </w:rPr>
        <w:t>DirektInject</w:t>
      </w:r>
      <w:proofErr w:type="spellEnd"/>
      <w:r w:rsidRPr="008A5EF3">
        <w:rPr>
          <w:rFonts w:ascii="Arial" w:eastAsia="Arial" w:hAnsi="Arial" w:cs="Arial"/>
        </w:rPr>
        <w:t>-Tank vermischt.</w:t>
      </w:r>
    </w:p>
    <w:p w14:paraId="62B28F99" w14:textId="77777777" w:rsidR="008A5EF3" w:rsidRDefault="008A5EF3" w:rsidP="008A5EF3">
      <w:pPr>
        <w:spacing w:after="120" w:line="360" w:lineRule="auto"/>
        <w:ind w:left="567" w:right="1695"/>
        <w:rPr>
          <w:rFonts w:ascii="Arial" w:eastAsia="Arial" w:hAnsi="Arial" w:cs="Arial"/>
        </w:rPr>
      </w:pPr>
    </w:p>
    <w:p w14:paraId="7A55700D" w14:textId="5B262DA9"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b/>
          <w:bCs/>
        </w:rPr>
        <w:t>Restmengen und Reinigung</w:t>
      </w:r>
    </w:p>
    <w:p w14:paraId="3AB8A686"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Da </w:t>
      </w:r>
      <w:proofErr w:type="spellStart"/>
      <w:r w:rsidRPr="008A5EF3">
        <w:rPr>
          <w:rFonts w:ascii="Arial" w:eastAsia="Arial" w:hAnsi="Arial" w:cs="Arial"/>
        </w:rPr>
        <w:t>DirectInject</w:t>
      </w:r>
      <w:proofErr w:type="spellEnd"/>
      <w:r w:rsidRPr="008A5EF3">
        <w:rPr>
          <w:rFonts w:ascii="Arial" w:eastAsia="Arial" w:hAnsi="Arial" w:cs="Arial"/>
        </w:rPr>
        <w:t xml:space="preserve"> mit unverdünntem Pflanzenschutzmittel arbeiten kann, können nach der Applikation nicht genutzte Mengen in das Originalgebinde des Produkts zurückgeführt werden. Es muss also weder vor der Applikation bekannt sein, wie viel Pflanzenschutzmittel tatsächlich benötigt wird, noch muss später mit </w:t>
      </w:r>
      <w:proofErr w:type="spellStart"/>
      <w:r w:rsidRPr="008A5EF3">
        <w:rPr>
          <w:rFonts w:ascii="Arial" w:eastAsia="Arial" w:hAnsi="Arial" w:cs="Arial"/>
        </w:rPr>
        <w:t>angemischten</w:t>
      </w:r>
      <w:proofErr w:type="spellEnd"/>
      <w:r w:rsidRPr="008A5EF3">
        <w:rPr>
          <w:rFonts w:ascii="Arial" w:eastAsia="Arial" w:hAnsi="Arial" w:cs="Arial"/>
        </w:rPr>
        <w:t xml:space="preserve"> Restmengen umgegangen werden.</w:t>
      </w:r>
    </w:p>
    <w:p w14:paraId="58D929A3"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Nach der Applikation kann das gesamte System automatisiert und fernbedient von der Traktorkabine gereinigt werden. Hierzu sind alle Komponenten in das </w:t>
      </w:r>
      <w:proofErr w:type="spellStart"/>
      <w:r w:rsidRPr="008A5EF3">
        <w:rPr>
          <w:rFonts w:ascii="Arial" w:eastAsia="Arial" w:hAnsi="Arial" w:cs="Arial"/>
        </w:rPr>
        <w:t>Comfort</w:t>
      </w:r>
      <w:proofErr w:type="spellEnd"/>
      <w:r w:rsidRPr="008A5EF3">
        <w:rPr>
          <w:rFonts w:ascii="Arial" w:eastAsia="Arial" w:hAnsi="Arial" w:cs="Arial"/>
        </w:rPr>
        <w:t>-Paket der Feldspritze eingebunden. Dies gibt dem Anwender Sicherheit und spart Zeit.</w:t>
      </w:r>
    </w:p>
    <w:p w14:paraId="1E1F2C95"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Landwirte berichten aus dem Einsatz mit </w:t>
      </w:r>
      <w:proofErr w:type="spellStart"/>
      <w:r w:rsidRPr="008A5EF3">
        <w:rPr>
          <w:rFonts w:ascii="Arial" w:eastAsia="Arial" w:hAnsi="Arial" w:cs="Arial"/>
        </w:rPr>
        <w:t>DirectInject</w:t>
      </w:r>
      <w:proofErr w:type="spellEnd"/>
      <w:r w:rsidRPr="008A5EF3">
        <w:rPr>
          <w:rFonts w:ascii="Arial" w:eastAsia="Arial" w:hAnsi="Arial" w:cs="Arial"/>
        </w:rPr>
        <w:t>, dass sie beim Pflanzenschutz nun viel flexibler auf Einzelflächen und Teilflächen reagieren können. Wo sonst differenzierte, sofortige Applikationen nicht möglich waren, wird nun in nur einer Überfahrt auf die Situation im Feld reagiert. Das Ergebnis sind optimale Pflanzenbestände sowie eingesparte Zeit und Pflanzenschutzmittel.</w:t>
      </w:r>
    </w:p>
    <w:p w14:paraId="4C3FE444" w14:textId="77777777" w:rsid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Die Direkteinspeisung </w:t>
      </w:r>
      <w:proofErr w:type="spellStart"/>
      <w:r w:rsidRPr="008A5EF3">
        <w:rPr>
          <w:rFonts w:ascii="Arial" w:eastAsia="Arial" w:hAnsi="Arial" w:cs="Arial"/>
        </w:rPr>
        <w:t>DirectInject</w:t>
      </w:r>
      <w:proofErr w:type="spellEnd"/>
      <w:r w:rsidRPr="008A5EF3">
        <w:rPr>
          <w:rFonts w:ascii="Arial" w:eastAsia="Arial" w:hAnsi="Arial" w:cs="Arial"/>
        </w:rPr>
        <w:t xml:space="preserve"> kann mit den einachsigen Pflanzenschutzspritzen UX 01 mit serienmäßiger ISOBUS-Kommunikation und der Einzeldüsenschaltung </w:t>
      </w:r>
      <w:proofErr w:type="spellStart"/>
      <w:r w:rsidRPr="008A5EF3">
        <w:rPr>
          <w:rFonts w:ascii="Arial" w:eastAsia="Arial" w:hAnsi="Arial" w:cs="Arial"/>
        </w:rPr>
        <w:t>AmaSwitch</w:t>
      </w:r>
      <w:proofErr w:type="spellEnd"/>
      <w:r w:rsidRPr="008A5EF3">
        <w:rPr>
          <w:rFonts w:ascii="Arial" w:eastAsia="Arial" w:hAnsi="Arial" w:cs="Arial"/>
        </w:rPr>
        <w:t xml:space="preserve"> oder </w:t>
      </w:r>
      <w:proofErr w:type="spellStart"/>
      <w:r w:rsidRPr="008A5EF3">
        <w:rPr>
          <w:rFonts w:ascii="Arial" w:eastAsia="Arial" w:hAnsi="Arial" w:cs="Arial"/>
        </w:rPr>
        <w:t>AmaSelect</w:t>
      </w:r>
      <w:proofErr w:type="spellEnd"/>
      <w:r w:rsidRPr="008A5EF3">
        <w:rPr>
          <w:rFonts w:ascii="Arial" w:eastAsia="Arial" w:hAnsi="Arial" w:cs="Arial"/>
        </w:rPr>
        <w:t xml:space="preserve"> mit Hochdruck-Zirkulationssystem DUS pro eingesetzt werden.</w:t>
      </w:r>
    </w:p>
    <w:p w14:paraId="0679C9A4" w14:textId="77777777" w:rsidR="008A5EF3" w:rsidRDefault="008A5EF3" w:rsidP="008A5EF3">
      <w:pPr>
        <w:spacing w:after="120" w:line="360" w:lineRule="auto"/>
        <w:ind w:left="567" w:right="1695"/>
        <w:rPr>
          <w:rFonts w:ascii="Arial" w:eastAsia="Arial" w:hAnsi="Arial" w:cs="Arial"/>
        </w:rPr>
      </w:pPr>
    </w:p>
    <w:p w14:paraId="79B7067D" w14:textId="77777777" w:rsidR="008A5EF3" w:rsidRDefault="008A5EF3" w:rsidP="008A5EF3">
      <w:pPr>
        <w:spacing w:after="120" w:line="360" w:lineRule="auto"/>
        <w:ind w:left="567" w:right="1695"/>
        <w:rPr>
          <w:rFonts w:ascii="Arial" w:eastAsia="Arial" w:hAnsi="Arial" w:cs="Arial"/>
        </w:rPr>
      </w:pPr>
      <w:r w:rsidRPr="008A5EF3">
        <w:rPr>
          <w:rFonts w:ascii="Arial" w:eastAsia="Arial" w:hAnsi="Arial" w:cs="Arial"/>
          <w:b/>
          <w:bCs/>
        </w:rPr>
        <w:t>Vorteile auf einen Blick:</w:t>
      </w:r>
    </w:p>
    <w:p w14:paraId="5CA235DA"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Flexibler, schneller und bedarfsgerechter Einsatz von Pflanzenschutzmitteln</w:t>
      </w:r>
    </w:p>
    <w:p w14:paraId="1A05FCFF" w14:textId="77777777" w:rsidR="00611A1C"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 xml:space="preserve">Einsparung von: </w:t>
      </w:r>
    </w:p>
    <w:p w14:paraId="4E2AB3DC" w14:textId="44C37901" w:rsidR="008A5EF3" w:rsidRPr="008A5EF3" w:rsidRDefault="008A5EF3" w:rsidP="00611A1C">
      <w:pPr>
        <w:pStyle w:val="Listenabsatz"/>
        <w:spacing w:after="120" w:line="360" w:lineRule="auto"/>
        <w:ind w:left="1287" w:right="1695"/>
        <w:rPr>
          <w:rFonts w:ascii="Arial" w:eastAsia="Arial" w:hAnsi="Arial" w:cs="Arial"/>
        </w:rPr>
      </w:pPr>
      <w:r w:rsidRPr="008A5EF3">
        <w:rPr>
          <w:rFonts w:ascii="Arial" w:eastAsia="Arial" w:hAnsi="Arial" w:cs="Arial"/>
        </w:rPr>
        <w:lastRenderedPageBreak/>
        <w:t>– Arbeitszeit und Arbeitskosten</w:t>
      </w:r>
      <w:r w:rsidRPr="008A5EF3">
        <w:rPr>
          <w:rFonts w:ascii="Arial" w:eastAsia="Arial" w:hAnsi="Arial" w:cs="Arial"/>
        </w:rPr>
        <w:br/>
        <w:t>– Maschinenkosten</w:t>
      </w:r>
      <w:r w:rsidRPr="008A5EF3">
        <w:rPr>
          <w:rFonts w:ascii="Arial" w:eastAsia="Arial" w:hAnsi="Arial" w:cs="Arial"/>
        </w:rPr>
        <w:br/>
        <w:t>– Pflanzenschutzmitteln</w:t>
      </w:r>
    </w:p>
    <w:p w14:paraId="1C8DA836"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Optimale Pflanzenbestände</w:t>
      </w:r>
    </w:p>
    <w:p w14:paraId="5980F6B1" w14:textId="7E4503AC" w:rsidR="003F2974"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Umweltschonend</w:t>
      </w:r>
    </w:p>
    <w:p w14:paraId="36C863FE" w14:textId="6FD817DD" w:rsidR="00563773" w:rsidRDefault="003F2974" w:rsidP="003F2974">
      <w:pPr>
        <w:ind w:left="567"/>
        <w:rPr>
          <w:rFonts w:ascii="Arial" w:eastAsia="Arial" w:hAnsi="Arial" w:cs="Arial"/>
        </w:rPr>
      </w:pPr>
      <w:r>
        <w:rPr>
          <w:rFonts w:ascii="Arial" w:eastAsia="Arial" w:hAnsi="Arial" w:cs="Arial"/>
        </w:rPr>
        <w:br w:type="page"/>
      </w:r>
      <w:r w:rsidR="00611A1C">
        <w:rPr>
          <w:rFonts w:ascii="Arial" w:eastAsia="Arial" w:hAnsi="Arial" w:cs="Arial"/>
          <w:noProof/>
        </w:rPr>
        <w:lastRenderedPageBreak/>
        <w:drawing>
          <wp:inline distT="0" distB="0" distL="0" distR="0" wp14:anchorId="0A1E9E2E" wp14:editId="72A588DA">
            <wp:extent cx="3475620" cy="2879999"/>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130B8396" w14:textId="038F980A" w:rsid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-Ausstattung mit 50-l-Tank und Pumpeneinheit im Ablagefach der UX 01 Super</w:t>
      </w:r>
    </w:p>
    <w:p w14:paraId="15948414" w14:textId="0387F754" w:rsidR="008A5EF3" w:rsidRDefault="008A5EF3" w:rsidP="008A5EF3">
      <w:pPr>
        <w:spacing w:after="120" w:line="360" w:lineRule="auto"/>
        <w:ind w:left="567" w:right="1695"/>
        <w:rPr>
          <w:rFonts w:ascii="Arial" w:eastAsia="Arial" w:hAnsi="Arial" w:cs="Arial"/>
        </w:rPr>
      </w:pPr>
    </w:p>
    <w:p w14:paraId="1227F569" w14:textId="77777777" w:rsidR="00611A1C" w:rsidRDefault="00611A1C" w:rsidP="008A5EF3">
      <w:pPr>
        <w:spacing w:after="120" w:line="360" w:lineRule="auto"/>
        <w:ind w:left="567" w:right="1695"/>
        <w:rPr>
          <w:rFonts w:ascii="Arial" w:eastAsia="Arial" w:hAnsi="Arial" w:cs="Arial"/>
        </w:rPr>
      </w:pPr>
    </w:p>
    <w:p w14:paraId="27CE7B96" w14:textId="21FE70D9" w:rsidR="00611A1C" w:rsidRDefault="00611A1C" w:rsidP="00611A1C">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8C2510A" wp14:editId="4B0B174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0B45C4B"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Aktivierung von </w:t>
      </w:r>
      <w:proofErr w:type="spellStart"/>
      <w:r w:rsidRPr="008A5EF3">
        <w:rPr>
          <w:rFonts w:ascii="Arial" w:eastAsia="Arial" w:hAnsi="Arial" w:cs="Arial"/>
        </w:rPr>
        <w:t>DirectInject</w:t>
      </w:r>
      <w:proofErr w:type="spellEnd"/>
      <w:r w:rsidRPr="008A5EF3">
        <w:rPr>
          <w:rFonts w:ascii="Arial" w:eastAsia="Arial" w:hAnsi="Arial" w:cs="Arial"/>
        </w:rPr>
        <w:t xml:space="preserve"> im Terminal </w:t>
      </w:r>
      <w:proofErr w:type="spellStart"/>
      <w:r w:rsidRPr="008A5EF3">
        <w:rPr>
          <w:rFonts w:ascii="Arial" w:eastAsia="Arial" w:hAnsi="Arial" w:cs="Arial"/>
        </w:rPr>
        <w:t>AmaTron</w:t>
      </w:r>
      <w:proofErr w:type="spellEnd"/>
      <w:r w:rsidRPr="008A5EF3">
        <w:rPr>
          <w:rFonts w:ascii="Arial" w:eastAsia="Arial" w:hAnsi="Arial" w:cs="Arial"/>
        </w:rPr>
        <w:t xml:space="preserve"> 4</w:t>
      </w:r>
    </w:p>
    <w:p w14:paraId="4C5D6FFC" w14:textId="40B0CF21" w:rsidR="008A5EF3" w:rsidRDefault="008A5EF3" w:rsidP="008A5EF3">
      <w:pPr>
        <w:spacing w:after="120" w:line="360" w:lineRule="auto"/>
        <w:ind w:left="567" w:right="1695"/>
        <w:rPr>
          <w:rFonts w:ascii="Arial" w:eastAsia="Arial" w:hAnsi="Arial" w:cs="Arial"/>
        </w:rPr>
      </w:pPr>
    </w:p>
    <w:p w14:paraId="5A07063E" w14:textId="5A876FE2" w:rsidR="00563773" w:rsidRDefault="00563773" w:rsidP="008A5EF3">
      <w:pPr>
        <w:spacing w:after="120" w:line="360" w:lineRule="auto"/>
        <w:ind w:left="567" w:right="1695"/>
        <w:rPr>
          <w:rFonts w:ascii="Arial" w:eastAsia="Arial" w:hAnsi="Arial" w:cs="Arial"/>
        </w:rPr>
      </w:pPr>
    </w:p>
    <w:p w14:paraId="18DC1881" w14:textId="4EA4D9D0" w:rsidR="00563773" w:rsidRDefault="00563773" w:rsidP="008A5EF3">
      <w:pPr>
        <w:spacing w:after="120" w:line="360" w:lineRule="auto"/>
        <w:ind w:left="567" w:right="1695"/>
        <w:rPr>
          <w:rFonts w:ascii="Arial" w:eastAsia="Arial" w:hAnsi="Arial" w:cs="Arial"/>
        </w:rPr>
      </w:pPr>
    </w:p>
    <w:p w14:paraId="2544EF4F" w14:textId="1FA0BF9E" w:rsidR="00563773"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4E3C4EC" wp14:editId="7AE21FBC">
            <wp:extent cx="60552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6613EC5A" w14:textId="4FE87412" w:rsidR="008A5EF3" w:rsidRDefault="008A5EF3" w:rsidP="008A5EF3">
      <w:pPr>
        <w:spacing w:after="120" w:line="360" w:lineRule="auto"/>
        <w:ind w:left="567" w:right="1695"/>
        <w:rPr>
          <w:rFonts w:ascii="Arial" w:eastAsia="Arial" w:hAnsi="Arial" w:cs="Arial"/>
        </w:rPr>
      </w:pPr>
    </w:p>
    <w:p w14:paraId="23B9AB49" w14:textId="24ECD3B5" w:rsidR="00611A1C" w:rsidRDefault="00611A1C"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EFA597" wp14:editId="304B94F5">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4285839" w14:textId="0EF42C3E" w:rsidR="008A5EF3" w:rsidRP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-Tank mit integriertem Sieb für eine einfache und sichere Befüllung</w:t>
      </w:r>
    </w:p>
    <w:p w14:paraId="4D8D29F7" w14:textId="3A07EB5E" w:rsidR="008A5EF3" w:rsidRDefault="008A5EF3" w:rsidP="008A5EF3">
      <w:pPr>
        <w:spacing w:after="120" w:line="360" w:lineRule="auto"/>
        <w:ind w:left="567" w:right="1695"/>
        <w:rPr>
          <w:rFonts w:ascii="Arial" w:eastAsia="Arial" w:hAnsi="Arial" w:cs="Arial"/>
        </w:rPr>
      </w:pPr>
    </w:p>
    <w:p w14:paraId="5CDD44A5" w14:textId="2F9F636E" w:rsidR="008A5EF3" w:rsidRDefault="008A5EF3" w:rsidP="008A5EF3">
      <w:pPr>
        <w:spacing w:after="120" w:line="360" w:lineRule="auto"/>
        <w:ind w:left="567" w:right="1695"/>
        <w:rPr>
          <w:rFonts w:ascii="Arial" w:eastAsia="Arial" w:hAnsi="Arial" w:cs="Arial"/>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DEB9A3"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Mechanisches Rührwerk und Reinigungsdüse im </w:t>
      </w:r>
      <w:proofErr w:type="spellStart"/>
      <w:r w:rsidRPr="008A5EF3">
        <w:rPr>
          <w:rFonts w:ascii="Arial" w:eastAsia="Arial" w:hAnsi="Arial" w:cs="Arial"/>
        </w:rPr>
        <w:t>DirectInject</w:t>
      </w:r>
      <w:proofErr w:type="spellEnd"/>
      <w:r w:rsidRPr="008A5EF3">
        <w:rPr>
          <w:rFonts w:ascii="Arial" w:eastAsia="Arial" w:hAnsi="Arial" w:cs="Arial"/>
        </w:rPr>
        <w:t>-Tank</w:t>
      </w:r>
    </w:p>
    <w:p w14:paraId="7F357D53" w14:textId="24ECDCC3" w:rsidR="008A5EF3" w:rsidRDefault="008A5EF3" w:rsidP="008A5EF3">
      <w:pPr>
        <w:spacing w:after="120" w:line="360" w:lineRule="auto"/>
        <w:ind w:left="567" w:right="1695"/>
        <w:rPr>
          <w:rFonts w:ascii="Arial" w:eastAsia="Arial" w:hAnsi="Arial" w:cs="Arial"/>
        </w:rPr>
      </w:pPr>
    </w:p>
    <w:p w14:paraId="2DDDDF23" w14:textId="6C9F6854" w:rsidR="008A5EF3" w:rsidRDefault="008A5EF3" w:rsidP="008A5EF3">
      <w:pPr>
        <w:spacing w:after="120" w:line="360" w:lineRule="auto"/>
        <w:ind w:left="567" w:right="1695"/>
        <w:rPr>
          <w:rFonts w:ascii="Arial" w:eastAsia="Arial" w:hAnsi="Arial" w:cs="Arial"/>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A470E67"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Exakte Eingabe der </w:t>
      </w:r>
      <w:proofErr w:type="spellStart"/>
      <w:r w:rsidRPr="008A5EF3">
        <w:rPr>
          <w:rFonts w:ascii="Arial" w:eastAsia="Arial" w:hAnsi="Arial" w:cs="Arial"/>
        </w:rPr>
        <w:t>zudosierten</w:t>
      </w:r>
      <w:proofErr w:type="spellEnd"/>
      <w:r w:rsidRPr="008A5EF3">
        <w:rPr>
          <w:rFonts w:ascii="Arial" w:eastAsia="Arial" w:hAnsi="Arial" w:cs="Arial"/>
        </w:rPr>
        <w:t xml:space="preserve"> Menge</w:t>
      </w:r>
    </w:p>
    <w:p w14:paraId="4E2DD585" w14:textId="0F8940DD" w:rsidR="008A5EF3" w:rsidRDefault="008A5EF3" w:rsidP="008A5EF3">
      <w:pPr>
        <w:spacing w:after="120" w:line="360" w:lineRule="auto"/>
        <w:ind w:left="567" w:right="1695"/>
        <w:rPr>
          <w:rFonts w:ascii="Arial" w:eastAsia="Arial" w:hAnsi="Arial" w:cs="Arial"/>
        </w:rPr>
      </w:pPr>
    </w:p>
    <w:p w14:paraId="1F8A0BB2" w14:textId="0DEF61FE" w:rsidR="008A5EF3" w:rsidRDefault="008A5EF3" w:rsidP="008A5EF3">
      <w:pPr>
        <w:spacing w:after="120" w:line="360" w:lineRule="auto"/>
        <w:ind w:left="567" w:right="1695"/>
        <w:rPr>
          <w:rFonts w:ascii="Arial" w:eastAsia="Arial" w:hAnsi="Arial" w:cs="Arial"/>
        </w:rPr>
      </w:pPr>
    </w:p>
    <w:p w14:paraId="338EF4D6" w14:textId="0E538BFD"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B7B67C8" w14:textId="07047911"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Das Gestänge verfügt über zwei separate Zuleitungen, gelb und grün, die fernbedient umgeschaltet werden</w:t>
      </w:r>
    </w:p>
    <w:p w14:paraId="362E1F02" w14:textId="64A98351" w:rsidR="008A5EF3" w:rsidRDefault="008A5EF3" w:rsidP="008A5EF3">
      <w:pPr>
        <w:spacing w:after="120" w:line="360" w:lineRule="auto"/>
        <w:ind w:left="567" w:right="1695"/>
        <w:rPr>
          <w:rFonts w:ascii="Arial" w:eastAsia="Arial" w:hAnsi="Arial" w:cs="Arial"/>
        </w:rPr>
      </w:pPr>
    </w:p>
    <w:p w14:paraId="561FB2D6" w14:textId="77777777" w:rsidR="008A5EF3" w:rsidRDefault="008A5EF3" w:rsidP="008A5EF3">
      <w:pPr>
        <w:spacing w:after="120" w:line="360" w:lineRule="auto"/>
        <w:ind w:left="567" w:right="1695"/>
        <w:rPr>
          <w:rFonts w:ascii="Arial" w:eastAsia="Arial" w:hAnsi="Arial" w:cs="Arial"/>
        </w:rPr>
      </w:pPr>
    </w:p>
    <w:p w14:paraId="59C57CC2" w14:textId="08501697" w:rsidR="008A5EF3" w:rsidRDefault="008A5EF3" w:rsidP="008A5EF3">
      <w:pPr>
        <w:spacing w:after="120" w:line="360" w:lineRule="auto"/>
        <w:ind w:left="567" w:right="1695"/>
        <w:rPr>
          <w:rFonts w:ascii="Arial" w:eastAsia="Arial" w:hAnsi="Arial" w:cs="Arial"/>
        </w:rPr>
      </w:pPr>
    </w:p>
    <w:p w14:paraId="037F58DB" w14:textId="47806D4D" w:rsidR="008A5EF3" w:rsidRDefault="008A5EF3" w:rsidP="008A5EF3">
      <w:pPr>
        <w:spacing w:after="120" w:line="360" w:lineRule="auto"/>
        <w:ind w:left="567" w:right="1695"/>
        <w:rPr>
          <w:rFonts w:ascii="Arial" w:eastAsia="Arial" w:hAnsi="Arial" w:cs="Arial"/>
        </w:rPr>
      </w:pPr>
    </w:p>
    <w:p w14:paraId="24EDEF1A" w14:textId="77777777" w:rsidR="008A5EF3" w:rsidRPr="008A5EF3" w:rsidRDefault="008A5EF3" w:rsidP="008A5EF3">
      <w:pPr>
        <w:spacing w:after="120" w:line="360" w:lineRule="auto"/>
        <w:ind w:left="567" w:right="1695"/>
        <w:rPr>
          <w:rFonts w:ascii="Arial" w:eastAsia="Arial" w:hAnsi="Arial" w:cs="Arial"/>
        </w:rPr>
      </w:pPr>
    </w:p>
    <w:p w14:paraId="45CC86E8" w14:textId="52604214" w:rsidR="00611A1C" w:rsidRDefault="00611A1C" w:rsidP="00070765">
      <w:pPr>
        <w:spacing w:after="120" w:line="360" w:lineRule="auto"/>
        <w:ind w:left="567" w:right="1695"/>
        <w:rPr>
          <w:rFonts w:ascii="Arial" w:eastAsia="Arial" w:hAnsi="Arial" w:cs="Arial"/>
        </w:rPr>
      </w:pPr>
    </w:p>
    <w:p w14:paraId="51D3E443" w14:textId="48E8C6DD" w:rsidR="00611A1C" w:rsidRDefault="00611A1C" w:rsidP="00070765">
      <w:pPr>
        <w:spacing w:after="120" w:line="360" w:lineRule="auto"/>
        <w:ind w:left="567" w:right="1695"/>
        <w:rPr>
          <w:rFonts w:ascii="Arial" w:eastAsia="Arial" w:hAnsi="Arial" w:cs="Arial"/>
        </w:rPr>
      </w:pPr>
    </w:p>
    <w:p w14:paraId="2521F509" w14:textId="77777777" w:rsidR="00611A1C" w:rsidRDefault="00611A1C" w:rsidP="00070765">
      <w:pPr>
        <w:spacing w:after="120" w:line="360" w:lineRule="auto"/>
        <w:ind w:left="567" w:right="1695"/>
        <w:rPr>
          <w:rFonts w:ascii="Arial" w:eastAsia="Arial" w:hAnsi="Arial" w:cs="Arial"/>
        </w:rPr>
      </w:pPr>
    </w:p>
    <w:p w14:paraId="725FFF29" w14:textId="77777777" w:rsidR="000B601B" w:rsidRPr="00E12CE4" w:rsidRDefault="000B601B" w:rsidP="000B601B">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67CCBFB4" w14:textId="77777777" w:rsidR="000B601B" w:rsidRPr="00E12CE4" w:rsidRDefault="000B601B" w:rsidP="000B601B">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22C23190" w:rsidR="00A46482" w:rsidRDefault="000B601B" w:rsidP="00611A1C">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0E33A99F" wp14:editId="6EFEFF44">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793D0FC" wp14:editId="0CC5220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1B6144C" wp14:editId="4135673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C5D7B7" wp14:editId="18F1687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0406C2E" wp14:editId="4282CBDF">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3F2974">
      <w:headerReference w:type="default" r:id="rId32"/>
      <w:footerReference w:type="default" r:id="rId33"/>
      <w:pgSz w:w="11901" w:h="16840" w:code="9"/>
      <w:pgMar w:top="1418" w:right="567" w:bottom="1418"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7C6261" w14:textId="77777777" w:rsidR="0032005A" w:rsidRDefault="0032005A">
      <w:r>
        <w:separator/>
      </w:r>
    </w:p>
  </w:endnote>
  <w:endnote w:type="continuationSeparator" w:id="0">
    <w:p w14:paraId="148CC764" w14:textId="77777777" w:rsidR="0032005A" w:rsidRDefault="00320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E1E6D">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E1E6D">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E1E6D">
                      <w:rPr>
                        <w:rFonts w:ascii="Arial" w:hAnsi="Arial"/>
                        <w:noProof/>
                        <w:sz w:val="20"/>
                      </w:rPr>
                      <w:t>8</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E1E6D">
                      <w:rPr>
                        <w:rFonts w:ascii="Arial" w:hAnsi="Arial"/>
                        <w:noProof/>
                        <w:sz w:val="20"/>
                      </w:rPr>
                      <w:t>8</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24256A" w14:textId="77777777" w:rsidR="0032005A" w:rsidRDefault="0032005A">
      <w:r>
        <w:separator/>
      </w:r>
    </w:p>
  </w:footnote>
  <w:footnote w:type="continuationSeparator" w:id="0">
    <w:p w14:paraId="61160486" w14:textId="77777777" w:rsidR="0032005A" w:rsidRDefault="003200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7C1BFE5" w:rsidR="00E81D17" w:rsidRPr="002804E4" w:rsidRDefault="006348E2" w:rsidP="00E81D17">
                          <w:pPr>
                            <w:pStyle w:val="StandardWeb"/>
                            <w:spacing w:after="0" w:afterAutospacing="0"/>
                            <w:jc w:val="right"/>
                            <w:rPr>
                              <w:b/>
                              <w:bCs/>
                              <w:color w:val="FFFFFF" w:themeColor="background1"/>
                              <w:sz w:val="18"/>
                              <w:szCs w:val="18"/>
                            </w:rPr>
                          </w:pPr>
                          <w:r>
                            <w:rPr>
                              <w:rFonts w:ascii="Arial" w:hAnsi="Arial" w:cs="Arial"/>
                              <w:b/>
                              <w:bCs/>
                              <w:color w:val="FFFFFF" w:themeColor="background1"/>
                              <w:kern w:val="24"/>
                              <w:sz w:val="18"/>
                              <w:szCs w:val="18"/>
                            </w:rPr>
                            <w:t>Presseinformation Dezember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7C1BFE5" w:rsidR="00E81D17" w:rsidRPr="002804E4" w:rsidRDefault="006348E2" w:rsidP="00E81D17">
                    <w:pPr>
                      <w:pStyle w:val="StandardWeb"/>
                      <w:spacing w:after="0" w:afterAutospacing="0"/>
                      <w:jc w:val="right"/>
                      <w:rPr>
                        <w:b/>
                        <w:bCs/>
                        <w:color w:val="FFFFFF" w:themeColor="background1"/>
                        <w:sz w:val="18"/>
                        <w:szCs w:val="18"/>
                      </w:rPr>
                    </w:pPr>
                    <w:r>
                      <w:rPr>
                        <w:rFonts w:ascii="Arial" w:hAnsi="Arial" w:cs="Arial"/>
                        <w:b/>
                        <w:bCs/>
                        <w:color w:val="FFFFFF" w:themeColor="background1"/>
                        <w:kern w:val="24"/>
                        <w:sz w:val="18"/>
                        <w:szCs w:val="18"/>
                      </w:rPr>
                      <w:t>Presseinformation Dezember 2021</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B36"/>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2974"/>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413"/>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06DE4"/>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48E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11D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C5C5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121"/>
    <w:rsid w:val="00855B27"/>
    <w:rsid w:val="008561B4"/>
    <w:rsid w:val="008579CE"/>
    <w:rsid w:val="0086119A"/>
    <w:rsid w:val="00861E30"/>
    <w:rsid w:val="00863D84"/>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18B0"/>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12F1"/>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670EE"/>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1E6D"/>
    <w:rsid w:val="00EE253D"/>
    <w:rsid w:val="00EE2691"/>
    <w:rsid w:val="00EE37EF"/>
    <w:rsid w:val="00EE5530"/>
    <w:rsid w:val="00EF0CC3"/>
    <w:rsid w:val="00EF1BF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794296352">
      <w:bodyDiv w:val="1"/>
      <w:marLeft w:val="0"/>
      <w:marRight w:val="0"/>
      <w:marTop w:val="0"/>
      <w:marBottom w:val="0"/>
      <w:divBdr>
        <w:top w:val="none" w:sz="0" w:space="0" w:color="auto"/>
        <w:left w:val="none" w:sz="0" w:space="0" w:color="auto"/>
        <w:bottom w:val="none" w:sz="0" w:space="0" w:color="auto"/>
        <w:right w:val="none" w:sz="0" w:space="0" w:color="auto"/>
      </w:divBdr>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59572-50BE-4421-A34E-31A926DC9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774</Words>
  <Characters>5670</Characters>
  <Application>Microsoft Office Word</Application>
  <DocSecurity>0</DocSecurity>
  <Lines>47</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6432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2021-12-08T15:16:00Z</dcterms:created>
  <dcterms:modified xsi:type="dcterms:W3CDTF">2021-12-15T08:22:00Z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