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181784" w14:textId="77777777" w:rsidR="00651DFC" w:rsidRPr="006D6F67" w:rsidRDefault="00651DFC" w:rsidP="00651DFC">
      <w:pPr>
        <w:spacing w:after="120" w:line="360" w:lineRule="auto"/>
        <w:ind w:left="567" w:right="1128"/>
        <w:rPr>
          <w:rFonts w:ascii="Arial" w:hAnsi="Arial" w:cs="Arial"/>
          <w:b/>
          <w:bCs/>
          <w:sz w:val="28"/>
          <w:szCs w:val="28"/>
        </w:rPr>
      </w:pPr>
    </w:p>
    <w:p w14:paraId="2DC43CA6" w14:textId="4ADA7AFD" w:rsidR="00DC1F6A" w:rsidRPr="006D6F67" w:rsidRDefault="000205BE" w:rsidP="00651DFC">
      <w:pPr>
        <w:spacing w:after="120" w:line="360" w:lineRule="auto"/>
        <w:ind w:left="567" w:right="986"/>
        <w:rPr>
          <w:rFonts w:ascii="Arial" w:hAnsi="Arial" w:cs="Arial"/>
          <w:b/>
          <w:bCs/>
          <w:sz w:val="28"/>
          <w:szCs w:val="28"/>
        </w:rPr>
      </w:pPr>
      <w:r w:rsidRPr="006D6F67">
        <w:rPr>
          <w:rFonts w:ascii="Arial" w:hAnsi="Arial"/>
          <w:b/>
          <w:sz w:val="28"/>
        </w:rPr>
        <w:t xml:space="preserve">The new </w:t>
      </w:r>
      <w:proofErr w:type="spellStart"/>
      <w:r w:rsidRPr="006D6F67">
        <w:rPr>
          <w:rFonts w:ascii="Arial" w:hAnsi="Arial"/>
          <w:b/>
          <w:sz w:val="28"/>
        </w:rPr>
        <w:t>BorderTS</w:t>
      </w:r>
      <w:proofErr w:type="spellEnd"/>
      <w:r w:rsidRPr="006D6F67">
        <w:rPr>
          <w:rFonts w:ascii="Arial" w:hAnsi="Arial"/>
          <w:b/>
          <w:sz w:val="28"/>
        </w:rPr>
        <w:t xml:space="preserve"> boundary spreading system for AMAZONE ZA-TS and ZG-TS fertiliser spreaders</w:t>
      </w:r>
    </w:p>
    <w:p w14:paraId="4D3DCB17" w14:textId="565FEEEC" w:rsidR="00DC1F6A" w:rsidRPr="006D6F67" w:rsidRDefault="00DC1F6A" w:rsidP="00651DFC">
      <w:pPr>
        <w:spacing w:line="360" w:lineRule="auto"/>
        <w:ind w:left="567" w:right="1128"/>
        <w:rPr>
          <w:rFonts w:ascii="Arial" w:hAnsi="Arial" w:cs="Arial"/>
          <w:b/>
          <w:bCs/>
        </w:rPr>
      </w:pPr>
      <w:r w:rsidRPr="006D6F67">
        <w:rPr>
          <w:rFonts w:ascii="Arial" w:hAnsi="Arial"/>
          <w:b/>
        </w:rPr>
        <w:t>Spread only where the plants will benefit from the fertiliser applied</w:t>
      </w:r>
    </w:p>
    <w:p w14:paraId="577BA70D" w14:textId="77777777" w:rsidR="008C05C3" w:rsidRPr="006D6F67" w:rsidRDefault="008C05C3" w:rsidP="00651DFC">
      <w:pPr>
        <w:spacing w:line="360" w:lineRule="auto"/>
        <w:ind w:left="567" w:right="1128"/>
        <w:rPr>
          <w:rFonts w:ascii="Arial" w:hAnsi="Arial" w:cs="Arial"/>
        </w:rPr>
      </w:pPr>
    </w:p>
    <w:p w14:paraId="281EA9E6" w14:textId="2B0B2FC5" w:rsidR="001E1E5A" w:rsidRPr="006D6F67" w:rsidRDefault="00EE5612" w:rsidP="00651DFC">
      <w:pPr>
        <w:spacing w:after="120" w:line="360" w:lineRule="auto"/>
        <w:ind w:left="567" w:right="1128"/>
        <w:rPr>
          <w:rFonts w:ascii="Arial" w:eastAsia="Arial" w:hAnsi="Arial" w:cs="Arial"/>
          <w:b/>
          <w:bCs/>
        </w:rPr>
      </w:pPr>
      <w:r w:rsidRPr="006D6F67">
        <w:rPr>
          <w:rFonts w:ascii="Arial" w:hAnsi="Arial"/>
          <w:b/>
        </w:rPr>
        <w:t>Maximum amount of fertiliser right up to the field boundary</w:t>
      </w:r>
    </w:p>
    <w:p w14:paraId="3B68925B" w14:textId="1FD304B6" w:rsidR="001E1E5A" w:rsidRPr="006D6F67" w:rsidRDefault="001E1E5A" w:rsidP="00651DFC">
      <w:pPr>
        <w:spacing w:after="120" w:line="360" w:lineRule="auto"/>
        <w:ind w:left="567" w:right="1128"/>
        <w:rPr>
          <w:rFonts w:ascii="Arial" w:eastAsia="Arial" w:hAnsi="Arial" w:cs="Arial"/>
        </w:rPr>
      </w:pPr>
      <w:r w:rsidRPr="006D6F67">
        <w:rPr>
          <w:rFonts w:ascii="Arial" w:hAnsi="Arial"/>
        </w:rPr>
        <w:t xml:space="preserve">AMAZONE has developed the </w:t>
      </w:r>
      <w:proofErr w:type="spellStart"/>
      <w:r w:rsidRPr="006D6F67">
        <w:rPr>
          <w:rFonts w:ascii="Arial" w:hAnsi="Arial"/>
        </w:rPr>
        <w:t>BorderTS</w:t>
      </w:r>
      <w:proofErr w:type="spellEnd"/>
      <w:r w:rsidRPr="006D6F67">
        <w:rPr>
          <w:rFonts w:ascii="Arial" w:hAnsi="Arial"/>
        </w:rPr>
        <w:t xml:space="preserve"> deflector for the ZA-TS mounted spreader and the ZG-TS trailed spreader for even more precise fertilisation up to the field boundary when at those larger working widths. Unlike conventional deflectors, the </w:t>
      </w:r>
      <w:proofErr w:type="spellStart"/>
      <w:r w:rsidRPr="006D6F67">
        <w:rPr>
          <w:rFonts w:ascii="Arial" w:hAnsi="Arial"/>
        </w:rPr>
        <w:t>BorderTS</w:t>
      </w:r>
      <w:proofErr w:type="spellEnd"/>
      <w:r w:rsidRPr="006D6F67">
        <w:rPr>
          <w:rFonts w:ascii="Arial" w:hAnsi="Arial"/>
        </w:rPr>
        <w:t xml:space="preserve"> system </w:t>
      </w:r>
      <w:proofErr w:type="gramStart"/>
      <w:r w:rsidRPr="006D6F67">
        <w:rPr>
          <w:rFonts w:ascii="Arial" w:hAnsi="Arial"/>
        </w:rPr>
        <w:t>is integrated</w:t>
      </w:r>
      <w:proofErr w:type="gramEnd"/>
      <w:r w:rsidRPr="006D6F67">
        <w:rPr>
          <w:rFonts w:ascii="Arial" w:hAnsi="Arial"/>
        </w:rPr>
        <w:t xml:space="preserve"> into the software of the fertiliser spreader. The new deflector </w:t>
      </w:r>
      <w:proofErr w:type="gramStart"/>
      <w:r w:rsidRPr="006D6F67">
        <w:rPr>
          <w:rFonts w:ascii="Arial" w:hAnsi="Arial"/>
        </w:rPr>
        <w:t>is used</w:t>
      </w:r>
      <w:proofErr w:type="gramEnd"/>
      <w:r w:rsidRPr="006D6F67">
        <w:rPr>
          <w:rFonts w:ascii="Arial" w:hAnsi="Arial"/>
        </w:rPr>
        <w:t xml:space="preserve"> in conjunction with the disc-integrated </w:t>
      </w:r>
      <w:proofErr w:type="spellStart"/>
      <w:r w:rsidRPr="006D6F67">
        <w:rPr>
          <w:rFonts w:ascii="Arial" w:hAnsi="Arial"/>
        </w:rPr>
        <w:t>AutoTS</w:t>
      </w:r>
      <w:proofErr w:type="spellEnd"/>
      <w:r w:rsidRPr="006D6F67">
        <w:rPr>
          <w:rFonts w:ascii="Arial" w:hAnsi="Arial"/>
        </w:rPr>
        <w:t xml:space="preserve"> border spreading system and has a special baffle construction. </w:t>
      </w:r>
    </w:p>
    <w:p w14:paraId="3BF59C6C" w14:textId="77777777" w:rsidR="009F79A7" w:rsidRPr="006D6F67" w:rsidRDefault="009F79A7" w:rsidP="00651DFC">
      <w:pPr>
        <w:spacing w:after="120" w:line="360" w:lineRule="auto"/>
        <w:ind w:left="567" w:right="1128"/>
        <w:rPr>
          <w:rFonts w:ascii="Arial" w:eastAsia="Arial" w:hAnsi="Arial" w:cs="Arial"/>
        </w:rPr>
      </w:pPr>
    </w:p>
    <w:p w14:paraId="35C37092" w14:textId="77777777" w:rsidR="001E1E5A" w:rsidRPr="006D6F67" w:rsidRDefault="001E1E5A" w:rsidP="00651DFC">
      <w:pPr>
        <w:spacing w:after="120" w:line="360" w:lineRule="auto"/>
        <w:ind w:left="567" w:right="1128"/>
        <w:rPr>
          <w:rFonts w:ascii="Arial" w:eastAsia="Arial" w:hAnsi="Arial" w:cs="Arial"/>
          <w:b/>
          <w:bCs/>
        </w:rPr>
      </w:pPr>
      <w:r w:rsidRPr="006D6F67">
        <w:rPr>
          <w:rFonts w:ascii="Arial" w:hAnsi="Arial"/>
          <w:b/>
        </w:rPr>
        <w:t>AMAZONE and border spreading – Precision in perfection</w:t>
      </w:r>
    </w:p>
    <w:p w14:paraId="7C22F4AC" w14:textId="60445B72" w:rsidR="00F51A72" w:rsidRPr="006D6F67" w:rsidRDefault="001E1E5A" w:rsidP="00651DFC">
      <w:pPr>
        <w:spacing w:after="120" w:line="360" w:lineRule="auto"/>
        <w:ind w:left="567" w:right="1128"/>
        <w:rPr>
          <w:rFonts w:ascii="Arial" w:eastAsia="Arial" w:hAnsi="Arial" w:cs="Arial"/>
        </w:rPr>
      </w:pPr>
      <w:r w:rsidRPr="006D6F67">
        <w:rPr>
          <w:rFonts w:ascii="Arial" w:hAnsi="Arial"/>
        </w:rPr>
        <w:t xml:space="preserve">High-precision boundary spreading has always been an important focus for AMAZONE. It became apparent very early </w:t>
      </w:r>
      <w:proofErr w:type="gramStart"/>
      <w:r w:rsidRPr="006D6F67">
        <w:rPr>
          <w:rFonts w:ascii="Arial" w:hAnsi="Arial"/>
        </w:rPr>
        <w:t>on</w:t>
      </w:r>
      <w:proofErr w:type="gramEnd"/>
      <w:r w:rsidRPr="006D6F67">
        <w:rPr>
          <w:rFonts w:ascii="Arial" w:hAnsi="Arial"/>
        </w:rPr>
        <w:t xml:space="preserve"> how much yield potential lies in the field boundary area and that savings on fertiliser could be achieved yet whilst protecting the environment. </w:t>
      </w:r>
    </w:p>
    <w:p w14:paraId="25C25DC4" w14:textId="100E0EDE" w:rsidR="001E1E5A" w:rsidRPr="006D6F67" w:rsidRDefault="001E1E5A" w:rsidP="00651DFC">
      <w:pPr>
        <w:spacing w:after="120" w:line="360" w:lineRule="auto"/>
        <w:ind w:left="567" w:right="1128"/>
        <w:rPr>
          <w:rFonts w:ascii="Arial" w:eastAsia="Arial" w:hAnsi="Arial" w:cs="Arial"/>
        </w:rPr>
      </w:pPr>
      <w:r w:rsidRPr="006D6F67">
        <w:rPr>
          <w:rFonts w:ascii="Arial" w:hAnsi="Arial"/>
        </w:rPr>
        <w:t xml:space="preserve">Border spreading systems like the Limiter help farmers to switch between side, border, </w:t>
      </w:r>
      <w:proofErr w:type="gramStart"/>
      <w:r w:rsidRPr="006D6F67">
        <w:rPr>
          <w:rFonts w:ascii="Arial" w:hAnsi="Arial"/>
        </w:rPr>
        <w:t>water course</w:t>
      </w:r>
      <w:proofErr w:type="gramEnd"/>
      <w:r w:rsidRPr="006D6F67">
        <w:rPr>
          <w:rFonts w:ascii="Arial" w:hAnsi="Arial"/>
        </w:rPr>
        <w:t xml:space="preserve"> and normal spreading from the comfort of the cab.</w:t>
      </w:r>
    </w:p>
    <w:p w14:paraId="2C94020B" w14:textId="49ED31D0" w:rsidR="001E1E5A" w:rsidRPr="006D6F67" w:rsidRDefault="001E1E5A" w:rsidP="00651DFC">
      <w:pPr>
        <w:spacing w:after="120" w:line="360" w:lineRule="auto"/>
        <w:ind w:left="567" w:right="1128"/>
        <w:rPr>
          <w:rFonts w:ascii="Arial" w:eastAsia="Arial" w:hAnsi="Arial" w:cs="Arial"/>
        </w:rPr>
      </w:pPr>
      <w:r w:rsidRPr="006D6F67">
        <w:rPr>
          <w:rFonts w:ascii="Arial" w:hAnsi="Arial"/>
        </w:rPr>
        <w:t xml:space="preserve">The advantage of </w:t>
      </w:r>
      <w:proofErr w:type="spellStart"/>
      <w:r w:rsidRPr="006D6F67">
        <w:rPr>
          <w:rFonts w:ascii="Arial" w:hAnsi="Arial"/>
        </w:rPr>
        <w:t>AutoTS</w:t>
      </w:r>
      <w:proofErr w:type="spellEnd"/>
      <w:r w:rsidRPr="006D6F67">
        <w:rPr>
          <w:rFonts w:ascii="Arial" w:hAnsi="Arial"/>
        </w:rPr>
        <w:t xml:space="preserve"> is very evident at larger working widths. A short spreading vane </w:t>
      </w:r>
      <w:proofErr w:type="gramStart"/>
      <w:r w:rsidRPr="006D6F67">
        <w:rPr>
          <w:rFonts w:ascii="Arial" w:hAnsi="Arial"/>
        </w:rPr>
        <w:t>is activated</w:t>
      </w:r>
      <w:proofErr w:type="gramEnd"/>
      <w:r w:rsidRPr="006D6F67">
        <w:rPr>
          <w:rFonts w:ascii="Arial" w:hAnsi="Arial"/>
        </w:rPr>
        <w:t xml:space="preserve"> in the disc-integrated border spreading system, so that the fertiliser is accelerated less and therefore is only applied across the required distance. </w:t>
      </w:r>
      <w:proofErr w:type="spellStart"/>
      <w:r w:rsidRPr="006D6F67">
        <w:rPr>
          <w:rFonts w:ascii="Arial" w:hAnsi="Arial"/>
        </w:rPr>
        <w:t>AutoTS</w:t>
      </w:r>
      <w:proofErr w:type="spellEnd"/>
      <w:r w:rsidRPr="006D6F67">
        <w:rPr>
          <w:rFonts w:ascii="Arial" w:hAnsi="Arial"/>
        </w:rPr>
        <w:t xml:space="preserve"> enables fertiliser to </w:t>
      </w:r>
      <w:proofErr w:type="gramStart"/>
      <w:r w:rsidRPr="006D6F67">
        <w:rPr>
          <w:rFonts w:ascii="Arial" w:hAnsi="Arial"/>
        </w:rPr>
        <w:t>be spread</w:t>
      </w:r>
      <w:proofErr w:type="gramEnd"/>
      <w:r w:rsidRPr="006D6F67">
        <w:rPr>
          <w:rFonts w:ascii="Arial" w:hAnsi="Arial"/>
        </w:rPr>
        <w:t xml:space="preserve"> much more effectively, right to the edge of the field, thereby achieving an additional yield of up to 17 % in this area, compared to conventional border spreading systems.</w:t>
      </w:r>
    </w:p>
    <w:p w14:paraId="451F31AB" w14:textId="72276BE8" w:rsidR="001E1E5A" w:rsidRPr="006D6F67" w:rsidRDefault="00E46381" w:rsidP="00651DFC">
      <w:pPr>
        <w:spacing w:after="120" w:line="360" w:lineRule="auto"/>
        <w:ind w:left="567" w:right="1128"/>
        <w:rPr>
          <w:rFonts w:ascii="Arial" w:eastAsia="Arial" w:hAnsi="Arial" w:cs="Arial"/>
        </w:rPr>
      </w:pPr>
      <w:r w:rsidRPr="006D6F67">
        <w:rPr>
          <w:rFonts w:ascii="Arial" w:hAnsi="Arial"/>
        </w:rPr>
        <w:t xml:space="preserve">Both the </w:t>
      </w:r>
      <w:proofErr w:type="gramStart"/>
      <w:r w:rsidRPr="006D6F67">
        <w:rPr>
          <w:rFonts w:ascii="Arial" w:hAnsi="Arial"/>
        </w:rPr>
        <w:t>border spreading</w:t>
      </w:r>
      <w:proofErr w:type="gramEnd"/>
      <w:r w:rsidRPr="006D6F67">
        <w:rPr>
          <w:rFonts w:ascii="Arial" w:hAnsi="Arial"/>
        </w:rPr>
        <w:t xml:space="preserve"> systems work according to the principle of fertilising from the first tramline to the edge of the field. </w:t>
      </w:r>
    </w:p>
    <w:p w14:paraId="6E1D5EE1" w14:textId="2E77EFCA" w:rsidR="0055709C" w:rsidRPr="006D6F67" w:rsidRDefault="001E1E5A" w:rsidP="00651DFC">
      <w:pPr>
        <w:spacing w:after="120" w:line="360" w:lineRule="auto"/>
        <w:ind w:left="567" w:right="1128"/>
        <w:rPr>
          <w:rFonts w:ascii="Arial" w:eastAsia="Arial" w:hAnsi="Arial" w:cs="Arial"/>
        </w:rPr>
      </w:pPr>
      <w:r w:rsidRPr="006D6F67">
        <w:rPr>
          <w:rFonts w:ascii="Arial" w:hAnsi="Arial"/>
        </w:rPr>
        <w:lastRenderedPageBreak/>
        <w:t>To achieve even higher</w:t>
      </w:r>
      <w:r w:rsidRPr="006D6F67">
        <w:rPr>
          <w:rFonts w:ascii="Arial" w:hAnsi="Arial"/>
          <w:color w:val="FF0000"/>
        </w:rPr>
        <w:t xml:space="preserve"> </w:t>
      </w:r>
      <w:r w:rsidRPr="006D6F67">
        <w:rPr>
          <w:rFonts w:ascii="Arial" w:hAnsi="Arial"/>
        </w:rPr>
        <w:t xml:space="preserve">yields at the edge of the field, the new </w:t>
      </w:r>
      <w:proofErr w:type="spellStart"/>
      <w:r w:rsidRPr="006D6F67">
        <w:rPr>
          <w:rFonts w:ascii="Arial" w:hAnsi="Arial"/>
        </w:rPr>
        <w:t>BorderTS</w:t>
      </w:r>
      <w:proofErr w:type="spellEnd"/>
      <w:r w:rsidRPr="006D6F67">
        <w:rPr>
          <w:rFonts w:ascii="Arial" w:hAnsi="Arial"/>
        </w:rPr>
        <w:t xml:space="preserve"> deflector </w:t>
      </w:r>
      <w:proofErr w:type="gramStart"/>
      <w:r w:rsidRPr="006D6F67">
        <w:rPr>
          <w:rFonts w:ascii="Arial" w:hAnsi="Arial"/>
        </w:rPr>
        <w:t>can be used</w:t>
      </w:r>
      <w:proofErr w:type="gramEnd"/>
      <w:r w:rsidRPr="006D6F67">
        <w:rPr>
          <w:rFonts w:ascii="Arial" w:hAnsi="Arial"/>
        </w:rPr>
        <w:t xml:space="preserve"> in conjunction with </w:t>
      </w:r>
      <w:proofErr w:type="spellStart"/>
      <w:r w:rsidRPr="006D6F67">
        <w:rPr>
          <w:rFonts w:ascii="Arial" w:hAnsi="Arial"/>
        </w:rPr>
        <w:t>AutoTS</w:t>
      </w:r>
      <w:proofErr w:type="spellEnd"/>
      <w:r w:rsidRPr="006D6F67">
        <w:rPr>
          <w:rFonts w:ascii="Arial" w:hAnsi="Arial"/>
        </w:rPr>
        <w:t xml:space="preserve">. </w:t>
      </w:r>
      <w:proofErr w:type="spellStart"/>
      <w:r w:rsidRPr="006D6F67">
        <w:rPr>
          <w:rFonts w:ascii="Arial" w:hAnsi="Arial"/>
        </w:rPr>
        <w:t>BorderTS</w:t>
      </w:r>
      <w:proofErr w:type="spellEnd"/>
      <w:r w:rsidRPr="006D6F67">
        <w:rPr>
          <w:rFonts w:ascii="Arial" w:hAnsi="Arial"/>
        </w:rPr>
        <w:t xml:space="preserve"> spreads the fertiliser directly from the edge of the field to the crop. When doing so, the shutter nearest the field boundary is left closed. AMAZONE has specially developed the new </w:t>
      </w:r>
      <w:proofErr w:type="spellStart"/>
      <w:r w:rsidRPr="006D6F67">
        <w:rPr>
          <w:rFonts w:ascii="Arial" w:hAnsi="Arial"/>
        </w:rPr>
        <w:t>BorderTS</w:t>
      </w:r>
      <w:proofErr w:type="spellEnd"/>
      <w:r w:rsidRPr="006D6F67">
        <w:rPr>
          <w:rFonts w:ascii="Arial" w:hAnsi="Arial"/>
        </w:rPr>
        <w:t xml:space="preserve"> deflector for the TS spreading systems, so that, when used in combination with </w:t>
      </w:r>
      <w:proofErr w:type="spellStart"/>
      <w:r w:rsidRPr="006D6F67">
        <w:rPr>
          <w:rFonts w:ascii="Arial" w:hAnsi="Arial"/>
        </w:rPr>
        <w:t>AutoTS</w:t>
      </w:r>
      <w:proofErr w:type="spellEnd"/>
      <w:r w:rsidRPr="006D6F67">
        <w:rPr>
          <w:rFonts w:ascii="Arial" w:hAnsi="Arial"/>
        </w:rPr>
        <w:t>, can achieve excellent results in lateral distribution right to the edge of the field, without applying fertiliser across the border. This enables increased yields of up to 27% on the outer five metres of the field boundary area, in comparison with conventional border spreading systems.</w:t>
      </w:r>
    </w:p>
    <w:p w14:paraId="2C8C5D8B" w14:textId="77777777" w:rsidR="0055709C" w:rsidRPr="006D6F67" w:rsidRDefault="0055709C" w:rsidP="00651DFC">
      <w:pPr>
        <w:spacing w:after="120" w:line="360" w:lineRule="auto"/>
        <w:ind w:left="567" w:right="1128"/>
        <w:rPr>
          <w:rFonts w:ascii="Arial" w:eastAsia="Arial" w:hAnsi="Arial" w:cs="Arial"/>
        </w:rPr>
      </w:pPr>
    </w:p>
    <w:p w14:paraId="09BADDD2" w14:textId="0FFFA055" w:rsidR="001E1E5A" w:rsidRPr="006D6F67" w:rsidRDefault="00AA54A5" w:rsidP="00651DFC">
      <w:pPr>
        <w:spacing w:after="120" w:line="360" w:lineRule="auto"/>
        <w:ind w:left="567" w:right="1128"/>
        <w:rPr>
          <w:rFonts w:ascii="Arial" w:eastAsia="Arial" w:hAnsi="Arial" w:cs="Arial"/>
        </w:rPr>
      </w:pPr>
      <w:r w:rsidRPr="006D6F67">
        <w:rPr>
          <w:rFonts w:ascii="Arial" w:hAnsi="Arial"/>
          <w:b/>
        </w:rPr>
        <w:t xml:space="preserve">Precision border spreading with the new </w:t>
      </w:r>
      <w:proofErr w:type="spellStart"/>
      <w:r w:rsidRPr="006D6F67">
        <w:rPr>
          <w:rFonts w:ascii="Arial" w:hAnsi="Arial"/>
          <w:b/>
        </w:rPr>
        <w:t>BorderTS</w:t>
      </w:r>
      <w:proofErr w:type="spellEnd"/>
      <w:r w:rsidRPr="006D6F67">
        <w:rPr>
          <w:rFonts w:ascii="Arial" w:hAnsi="Arial"/>
          <w:b/>
        </w:rPr>
        <w:t xml:space="preserve"> deflector, combined with </w:t>
      </w:r>
      <w:proofErr w:type="spellStart"/>
      <w:r w:rsidRPr="006D6F67">
        <w:rPr>
          <w:rFonts w:ascii="Arial" w:hAnsi="Arial"/>
          <w:b/>
        </w:rPr>
        <w:t>AutoTS</w:t>
      </w:r>
      <w:proofErr w:type="spellEnd"/>
      <w:r w:rsidRPr="006D6F67">
        <w:rPr>
          <w:rFonts w:ascii="Arial" w:hAnsi="Arial"/>
          <w:b/>
        </w:rPr>
        <w:t xml:space="preserve"> </w:t>
      </w:r>
    </w:p>
    <w:p w14:paraId="736EFBA6" w14:textId="2A928838" w:rsidR="009D21C4" w:rsidRPr="006D6F67" w:rsidRDefault="001E1E5A" w:rsidP="00651DFC">
      <w:pPr>
        <w:spacing w:after="120" w:line="360" w:lineRule="auto"/>
        <w:ind w:left="567" w:right="1128"/>
        <w:rPr>
          <w:rFonts w:ascii="Arial" w:eastAsia="Arial" w:hAnsi="Arial" w:cs="Arial"/>
        </w:rPr>
      </w:pPr>
      <w:r w:rsidRPr="006D6F67">
        <w:rPr>
          <w:rFonts w:ascii="Arial" w:hAnsi="Arial"/>
        </w:rPr>
        <w:t xml:space="preserve">In addition to the use of the new </w:t>
      </w:r>
      <w:proofErr w:type="spellStart"/>
      <w:r w:rsidRPr="006D6F67">
        <w:rPr>
          <w:rFonts w:ascii="Arial" w:hAnsi="Arial"/>
        </w:rPr>
        <w:t>BorderTS</w:t>
      </w:r>
      <w:proofErr w:type="spellEnd"/>
      <w:r w:rsidRPr="006D6F67">
        <w:rPr>
          <w:rFonts w:ascii="Arial" w:hAnsi="Arial"/>
        </w:rPr>
        <w:t xml:space="preserve"> deflector on areas with row crops or a special tramline system, the deflector </w:t>
      </w:r>
      <w:proofErr w:type="gramStart"/>
      <w:r w:rsidRPr="006D6F67">
        <w:rPr>
          <w:rFonts w:ascii="Arial" w:hAnsi="Arial"/>
        </w:rPr>
        <w:t>can be used</w:t>
      </w:r>
      <w:proofErr w:type="gramEnd"/>
      <w:r w:rsidRPr="006D6F67">
        <w:rPr>
          <w:rFonts w:ascii="Arial" w:hAnsi="Arial"/>
        </w:rPr>
        <w:t xml:space="preserve"> extremely effectively for the first application in cereals. Here it is always crucial that the full amount of fertiliser </w:t>
      </w:r>
      <w:proofErr w:type="gramStart"/>
      <w:r w:rsidRPr="006D6F67">
        <w:rPr>
          <w:rFonts w:ascii="Arial" w:hAnsi="Arial"/>
        </w:rPr>
        <w:t>is applied</w:t>
      </w:r>
      <w:proofErr w:type="gramEnd"/>
      <w:r w:rsidRPr="006D6F67">
        <w:rPr>
          <w:rFonts w:ascii="Arial" w:hAnsi="Arial"/>
        </w:rPr>
        <w:t xml:space="preserve"> exactly at the field boundary without throwing fertiliser beyond it. The growth of plants that </w:t>
      </w:r>
      <w:proofErr w:type="gramStart"/>
      <w:r w:rsidRPr="006D6F67">
        <w:rPr>
          <w:rFonts w:ascii="Arial" w:hAnsi="Arial"/>
        </w:rPr>
        <w:t>have been driven</w:t>
      </w:r>
      <w:proofErr w:type="gramEnd"/>
      <w:r w:rsidRPr="006D6F67">
        <w:rPr>
          <w:rFonts w:ascii="Arial" w:hAnsi="Arial"/>
        </w:rPr>
        <w:t xml:space="preserve"> over in the field boundary area is not permanently impaired during that first application.</w:t>
      </w:r>
      <w:r w:rsidRPr="006D6F67">
        <w:rPr>
          <w:rFonts w:ascii="Arial" w:hAnsi="Arial"/>
        </w:rPr>
        <w:br/>
      </w:r>
      <w:r w:rsidRPr="006D6F67">
        <w:rPr>
          <w:rFonts w:ascii="Arial" w:hAnsi="Arial"/>
        </w:rPr>
        <w:br/>
        <w:t xml:space="preserve">Illustration of the combined use of </w:t>
      </w:r>
      <w:proofErr w:type="spellStart"/>
      <w:r w:rsidRPr="006D6F67">
        <w:rPr>
          <w:rFonts w:ascii="Arial" w:hAnsi="Arial"/>
        </w:rPr>
        <w:t>BorderTS</w:t>
      </w:r>
      <w:proofErr w:type="spellEnd"/>
      <w:r w:rsidRPr="006D6F67">
        <w:rPr>
          <w:rFonts w:ascii="Arial" w:hAnsi="Arial"/>
        </w:rPr>
        <w:t xml:space="preserve"> and </w:t>
      </w:r>
      <w:proofErr w:type="spellStart"/>
      <w:r w:rsidRPr="006D6F67">
        <w:rPr>
          <w:rFonts w:ascii="Arial" w:hAnsi="Arial"/>
        </w:rPr>
        <w:t>AutoTS</w:t>
      </w:r>
      <w:proofErr w:type="spellEnd"/>
      <w:r w:rsidRPr="006D6F67">
        <w:rPr>
          <w:rFonts w:ascii="Arial" w:hAnsi="Arial"/>
        </w:rPr>
        <w:t>:</w:t>
      </w:r>
    </w:p>
    <w:p w14:paraId="03B91668" w14:textId="41BD35F2" w:rsidR="009D21C4" w:rsidRPr="006D6F67" w:rsidRDefault="00BE1ECA" w:rsidP="00651DFC">
      <w:pPr>
        <w:spacing w:after="120" w:line="360" w:lineRule="auto"/>
        <w:ind w:left="567" w:right="1128"/>
        <w:rPr>
          <w:rFonts w:ascii="Arial" w:eastAsia="Arial" w:hAnsi="Arial" w:cs="Arial"/>
        </w:rPr>
      </w:pPr>
      <w:r>
        <w:rPr>
          <w:rFonts w:ascii="Arial" w:eastAsia="Arial" w:hAnsi="Arial" w:cs="Arial"/>
          <w:noProof/>
        </w:rPr>
        <w:drawing>
          <wp:inline distT="0" distB="0" distL="0" distR="0" wp14:anchorId="12CB5DB5" wp14:editId="1ED6A599">
            <wp:extent cx="5504400" cy="2880000"/>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04400" cy="2880000"/>
                    </a:xfrm>
                    <a:prstGeom prst="rect">
                      <a:avLst/>
                    </a:prstGeom>
                  </pic:spPr>
                </pic:pic>
              </a:graphicData>
            </a:graphic>
          </wp:inline>
        </w:drawing>
      </w:r>
    </w:p>
    <w:p w14:paraId="21F78F0D" w14:textId="77777777" w:rsidR="00BB5AE4" w:rsidRPr="006D6F67" w:rsidRDefault="00BB5AE4" w:rsidP="00651DFC">
      <w:pPr>
        <w:spacing w:after="120" w:line="360" w:lineRule="auto"/>
        <w:ind w:left="567" w:right="1128"/>
        <w:rPr>
          <w:rFonts w:ascii="Arial" w:eastAsia="Arial" w:hAnsi="Arial" w:cs="Arial"/>
        </w:rPr>
      </w:pPr>
    </w:p>
    <w:p w14:paraId="1FE3A1C2" w14:textId="63202A96" w:rsidR="009D21C4" w:rsidRPr="006D6F67" w:rsidRDefault="0018511B" w:rsidP="00651DFC">
      <w:pPr>
        <w:pStyle w:val="Listenabsatz"/>
        <w:numPr>
          <w:ilvl w:val="0"/>
          <w:numId w:val="7"/>
        </w:numPr>
        <w:spacing w:after="120" w:line="360" w:lineRule="auto"/>
        <w:ind w:left="851" w:right="1128"/>
        <w:rPr>
          <w:rFonts w:ascii="Arial" w:eastAsia="Arial" w:hAnsi="Arial" w:cs="Arial"/>
        </w:rPr>
      </w:pPr>
      <w:r w:rsidRPr="006D6F67">
        <w:rPr>
          <w:rFonts w:ascii="Arial" w:hAnsi="Arial"/>
        </w:rPr>
        <w:t xml:space="preserve">Fertiliser </w:t>
      </w:r>
      <w:proofErr w:type="gramStart"/>
      <w:r w:rsidRPr="006D6F67">
        <w:rPr>
          <w:rFonts w:ascii="Arial" w:hAnsi="Arial"/>
        </w:rPr>
        <w:t>is spread</w:t>
      </w:r>
      <w:proofErr w:type="gramEnd"/>
      <w:r w:rsidRPr="006D6F67">
        <w:rPr>
          <w:rFonts w:ascii="Arial" w:hAnsi="Arial"/>
        </w:rPr>
        <w:t xml:space="preserve"> from the edge of the field into the crop by the </w:t>
      </w:r>
      <w:proofErr w:type="spellStart"/>
      <w:r w:rsidRPr="006D6F67">
        <w:rPr>
          <w:rFonts w:ascii="Arial" w:hAnsi="Arial"/>
        </w:rPr>
        <w:t>BorderTS</w:t>
      </w:r>
      <w:proofErr w:type="spellEnd"/>
      <w:r w:rsidRPr="006D6F67">
        <w:rPr>
          <w:rFonts w:ascii="Arial" w:hAnsi="Arial"/>
        </w:rPr>
        <w:t xml:space="preserve"> deflector, with automatic reduction of the target rate to 50%. The shutter nearest the field boundary is left closed.</w:t>
      </w:r>
    </w:p>
    <w:p w14:paraId="7AC155D5" w14:textId="5918F2D8" w:rsidR="009D21C4" w:rsidRPr="006D6F67" w:rsidRDefault="0018511B" w:rsidP="00651DFC">
      <w:pPr>
        <w:pStyle w:val="Listenabsatz"/>
        <w:numPr>
          <w:ilvl w:val="0"/>
          <w:numId w:val="7"/>
        </w:numPr>
        <w:spacing w:after="120" w:line="360" w:lineRule="auto"/>
        <w:ind w:left="851" w:right="1128"/>
        <w:rPr>
          <w:rFonts w:ascii="Arial" w:eastAsia="Arial" w:hAnsi="Arial" w:cs="Arial"/>
        </w:rPr>
      </w:pPr>
      <w:proofErr w:type="spellStart"/>
      <w:r w:rsidRPr="006D6F67">
        <w:rPr>
          <w:rFonts w:ascii="Arial" w:hAnsi="Arial"/>
        </w:rPr>
        <w:t>AutoTS</w:t>
      </w:r>
      <w:proofErr w:type="spellEnd"/>
      <w:r w:rsidRPr="006D6F67">
        <w:rPr>
          <w:rFonts w:ascii="Arial" w:hAnsi="Arial"/>
        </w:rPr>
        <w:t xml:space="preserve"> spreads at 50% from the first tramline across to the boundary side to achieve the target rate across the total field boundary area. Normal spreading to the field side with 100 % of the target rate.</w:t>
      </w:r>
    </w:p>
    <w:p w14:paraId="6606BBB8" w14:textId="35D75F34" w:rsidR="009D21C4" w:rsidRPr="006D6F67" w:rsidRDefault="00E068EC" w:rsidP="00651DFC">
      <w:pPr>
        <w:pStyle w:val="Listenabsatz"/>
        <w:numPr>
          <w:ilvl w:val="0"/>
          <w:numId w:val="7"/>
        </w:numPr>
        <w:spacing w:after="120" w:line="360" w:lineRule="auto"/>
        <w:ind w:left="851" w:right="1128"/>
        <w:rPr>
          <w:rFonts w:ascii="Arial" w:eastAsia="Arial" w:hAnsi="Arial" w:cs="Arial"/>
        </w:rPr>
      </w:pPr>
      <w:r w:rsidRPr="006D6F67">
        <w:rPr>
          <w:rFonts w:ascii="Arial" w:hAnsi="Arial"/>
        </w:rPr>
        <w:t xml:space="preserve">In the subsequent tramlines, normal spreading </w:t>
      </w:r>
      <w:proofErr w:type="gramStart"/>
      <w:r w:rsidRPr="006D6F67">
        <w:rPr>
          <w:rFonts w:ascii="Arial" w:hAnsi="Arial"/>
        </w:rPr>
        <w:t>is resumed</w:t>
      </w:r>
      <w:proofErr w:type="gramEnd"/>
      <w:r w:rsidRPr="006D6F67">
        <w:rPr>
          <w:rFonts w:ascii="Arial" w:hAnsi="Arial"/>
        </w:rPr>
        <w:t xml:space="preserve"> with 100% of the target rate to both sides.</w:t>
      </w:r>
    </w:p>
    <w:p w14:paraId="1A900021" w14:textId="72A42057" w:rsidR="00E068EC" w:rsidRPr="006D6F67" w:rsidRDefault="0029513E" w:rsidP="00651DFC">
      <w:pPr>
        <w:spacing w:after="120" w:line="360" w:lineRule="auto"/>
        <w:ind w:left="567" w:right="1128"/>
        <w:rPr>
          <w:rFonts w:ascii="Arial" w:eastAsia="Arial" w:hAnsi="Arial" w:cs="Arial"/>
        </w:rPr>
      </w:pPr>
      <w:r w:rsidRPr="006D6F67">
        <w:rPr>
          <w:rFonts w:ascii="Arial" w:hAnsi="Arial"/>
        </w:rPr>
        <w:t>All values can be stored in the spreader settings beforehand, so that the appropriate setting parameters are set automatically depending on the application situation.</w:t>
      </w:r>
      <w:r w:rsidRPr="006D6F67">
        <w:rPr>
          <w:rFonts w:ascii="Arial" w:hAnsi="Arial"/>
        </w:rPr>
        <w:br/>
      </w:r>
    </w:p>
    <w:p w14:paraId="1BA72B53" w14:textId="77777777" w:rsidR="001E1E5A" w:rsidRPr="006D6F67" w:rsidRDefault="001E1E5A" w:rsidP="00651DFC">
      <w:pPr>
        <w:spacing w:after="120" w:line="360" w:lineRule="auto"/>
        <w:ind w:left="567" w:right="1128"/>
        <w:rPr>
          <w:rFonts w:ascii="Arial" w:eastAsia="Arial" w:hAnsi="Arial" w:cs="Arial"/>
        </w:rPr>
      </w:pPr>
      <w:r w:rsidRPr="006D6F67">
        <w:rPr>
          <w:rFonts w:ascii="Arial" w:hAnsi="Arial"/>
          <w:b/>
        </w:rPr>
        <w:t>Baffle plate construction and software integration</w:t>
      </w:r>
    </w:p>
    <w:p w14:paraId="7735BD4F" w14:textId="0E193BC4" w:rsidR="001E1E5A" w:rsidRPr="006D6F67" w:rsidRDefault="001E1E5A" w:rsidP="00651DFC">
      <w:pPr>
        <w:spacing w:after="120" w:line="360" w:lineRule="auto"/>
        <w:ind w:left="567" w:right="1128"/>
        <w:rPr>
          <w:rFonts w:ascii="Arial" w:eastAsia="Arial" w:hAnsi="Arial" w:cs="Arial"/>
        </w:rPr>
      </w:pPr>
      <w:r w:rsidRPr="006D6F67">
        <w:rPr>
          <w:rFonts w:ascii="Arial" w:hAnsi="Arial"/>
        </w:rPr>
        <w:t xml:space="preserve">At large working widths, the fertiliser </w:t>
      </w:r>
      <w:proofErr w:type="gramStart"/>
      <w:r w:rsidRPr="006D6F67">
        <w:rPr>
          <w:rFonts w:ascii="Arial" w:hAnsi="Arial"/>
        </w:rPr>
        <w:t>must be accelerated</w:t>
      </w:r>
      <w:proofErr w:type="gramEnd"/>
      <w:r w:rsidRPr="006D6F67">
        <w:rPr>
          <w:rFonts w:ascii="Arial" w:hAnsi="Arial"/>
        </w:rPr>
        <w:t xml:space="preserve"> considerably more, in order to achieve a good area of overlap with the spread fan of the first tramline. Due to the high energy of the granules, the lateral distribution provided by conventional systems behind the tractor is often unsatisfactory. The </w:t>
      </w:r>
      <w:proofErr w:type="spellStart"/>
      <w:r w:rsidRPr="006D6F67">
        <w:rPr>
          <w:rFonts w:ascii="Arial" w:hAnsi="Arial"/>
        </w:rPr>
        <w:t>BorderTS</w:t>
      </w:r>
      <w:proofErr w:type="spellEnd"/>
      <w:r w:rsidRPr="006D6F67">
        <w:rPr>
          <w:rFonts w:ascii="Arial" w:hAnsi="Arial"/>
        </w:rPr>
        <w:t xml:space="preserve"> deflector features a special baffle plate construction and a guide plate, the angle of which </w:t>
      </w:r>
      <w:proofErr w:type="gramStart"/>
      <w:r w:rsidRPr="006D6F67">
        <w:rPr>
          <w:rFonts w:ascii="Arial" w:hAnsi="Arial"/>
        </w:rPr>
        <w:t>can be adjusted</w:t>
      </w:r>
      <w:proofErr w:type="gramEnd"/>
      <w:r w:rsidRPr="006D6F67">
        <w:rPr>
          <w:rFonts w:ascii="Arial" w:hAnsi="Arial"/>
        </w:rPr>
        <w:t xml:space="preserve">. The baffles first remove the energy from the granules, which </w:t>
      </w:r>
      <w:proofErr w:type="gramStart"/>
      <w:r w:rsidRPr="006D6F67">
        <w:rPr>
          <w:rFonts w:ascii="Arial" w:hAnsi="Arial"/>
        </w:rPr>
        <w:t>are then gently guided</w:t>
      </w:r>
      <w:proofErr w:type="gramEnd"/>
      <w:r w:rsidRPr="006D6F67">
        <w:rPr>
          <w:rFonts w:ascii="Arial" w:hAnsi="Arial"/>
        </w:rPr>
        <w:t xml:space="preserve"> to the ground by the guide plate. The guide plate is infinitely adjustable for optimal application up to the field boundary. In addition, a sensor detects the working position. When the deflector is in use, the spread rate and the delivery point of the fertiliser onto the spreading disc </w:t>
      </w:r>
      <w:proofErr w:type="gramStart"/>
      <w:r w:rsidRPr="006D6F67">
        <w:rPr>
          <w:rFonts w:ascii="Arial" w:hAnsi="Arial"/>
        </w:rPr>
        <w:t>are automatically adjusted</w:t>
      </w:r>
      <w:proofErr w:type="gramEnd"/>
      <w:r w:rsidRPr="006D6F67">
        <w:rPr>
          <w:rFonts w:ascii="Arial" w:hAnsi="Arial"/>
        </w:rPr>
        <w:t xml:space="preserve"> to ensure the best possible lateral distribution in combination with the disc-integrated </w:t>
      </w:r>
      <w:proofErr w:type="spellStart"/>
      <w:r w:rsidRPr="006D6F67">
        <w:rPr>
          <w:rFonts w:ascii="Arial" w:hAnsi="Arial"/>
        </w:rPr>
        <w:t>AutoTS</w:t>
      </w:r>
      <w:proofErr w:type="spellEnd"/>
      <w:r w:rsidRPr="006D6F67">
        <w:rPr>
          <w:rFonts w:ascii="Arial" w:hAnsi="Arial"/>
        </w:rPr>
        <w:t xml:space="preserve"> border spreading system. It </w:t>
      </w:r>
      <w:proofErr w:type="gramStart"/>
      <w:r w:rsidRPr="006D6F67">
        <w:rPr>
          <w:rFonts w:ascii="Arial" w:hAnsi="Arial"/>
        </w:rPr>
        <w:t>goes without saying</w:t>
      </w:r>
      <w:proofErr w:type="gramEnd"/>
      <w:r w:rsidRPr="006D6F67">
        <w:rPr>
          <w:rFonts w:ascii="Arial" w:hAnsi="Arial"/>
        </w:rPr>
        <w:t xml:space="preserve"> that the application rate can be manually overridden at any time in response to special situations.</w:t>
      </w:r>
    </w:p>
    <w:p w14:paraId="07B42274" w14:textId="3E87E42E" w:rsidR="006C0F90" w:rsidRPr="006D6F67" w:rsidRDefault="006C0F90" w:rsidP="00651DFC">
      <w:pPr>
        <w:ind w:right="1128"/>
        <w:rPr>
          <w:rFonts w:ascii="Arial" w:eastAsia="Arial" w:hAnsi="Arial" w:cs="Arial"/>
        </w:rPr>
      </w:pPr>
      <w:r w:rsidRPr="006D6F67">
        <w:br w:type="page"/>
      </w:r>
    </w:p>
    <w:p w14:paraId="7E4995EB" w14:textId="77777777" w:rsidR="005E5C4B" w:rsidRPr="006D6F67" w:rsidRDefault="005E5C4B" w:rsidP="00651DFC">
      <w:pPr>
        <w:spacing w:after="120" w:line="360" w:lineRule="auto"/>
        <w:ind w:left="567" w:right="1128"/>
        <w:rPr>
          <w:rFonts w:ascii="Arial" w:eastAsia="Arial" w:hAnsi="Arial" w:cs="Arial"/>
        </w:rPr>
      </w:pPr>
    </w:p>
    <w:p w14:paraId="528AFFA6" w14:textId="2B3B2322" w:rsidR="005E5C4B" w:rsidRPr="006D6F67" w:rsidRDefault="00BE1ECA" w:rsidP="00651DFC">
      <w:pPr>
        <w:spacing w:after="120" w:line="360" w:lineRule="auto"/>
        <w:ind w:left="567" w:right="1128"/>
        <w:rPr>
          <w:rFonts w:ascii="Arial" w:eastAsia="Arial" w:hAnsi="Arial" w:cs="Arial"/>
        </w:rPr>
      </w:pPr>
      <w:r>
        <w:rPr>
          <w:rFonts w:ascii="Arial" w:eastAsia="Arial" w:hAnsi="Arial" w:cs="Arial"/>
          <w:noProof/>
          <w:lang w:val="de-DE"/>
        </w:rPr>
        <w:drawing>
          <wp:inline distT="0" distB="0" distL="0" distR="0" wp14:anchorId="41B40242" wp14:editId="42BB6C6B">
            <wp:extent cx="4637405" cy="3082925"/>
            <wp:effectExtent l="0" t="0" r="0" b="3175"/>
            <wp:docPr id="19" name="Grafik 19" descr="BorderTS_DSC3282_d1_210827_Anschnitt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derTS_DSC3282_d1_210827_Anschnitt_kl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DC045B4" w14:textId="0B0546D0" w:rsidR="00DC1F6A" w:rsidRPr="006D6F67" w:rsidRDefault="00DC1F6A" w:rsidP="00651DFC">
      <w:pPr>
        <w:spacing w:after="120" w:line="360" w:lineRule="auto"/>
        <w:ind w:left="567" w:right="1128"/>
        <w:rPr>
          <w:rFonts w:ascii="Arial" w:eastAsia="Arial" w:hAnsi="Arial" w:cs="Arial"/>
        </w:rPr>
      </w:pPr>
      <w:r w:rsidRPr="006D6F67">
        <w:rPr>
          <w:rFonts w:ascii="Arial" w:hAnsi="Arial"/>
        </w:rPr>
        <w:t xml:space="preserve">The </w:t>
      </w:r>
      <w:proofErr w:type="spellStart"/>
      <w:r w:rsidRPr="006D6F67">
        <w:rPr>
          <w:rFonts w:ascii="Arial" w:hAnsi="Arial"/>
        </w:rPr>
        <w:t>BorderTS</w:t>
      </w:r>
      <w:proofErr w:type="spellEnd"/>
      <w:r w:rsidRPr="006D6F67">
        <w:rPr>
          <w:rFonts w:ascii="Arial" w:hAnsi="Arial"/>
        </w:rPr>
        <w:t xml:space="preserve"> deflector </w:t>
      </w:r>
      <w:proofErr w:type="gramStart"/>
      <w:r w:rsidRPr="006D6F67">
        <w:rPr>
          <w:rFonts w:ascii="Arial" w:hAnsi="Arial"/>
        </w:rPr>
        <w:t>is mounted</w:t>
      </w:r>
      <w:proofErr w:type="gramEnd"/>
      <w:r w:rsidRPr="006D6F67">
        <w:rPr>
          <w:rFonts w:ascii="Arial" w:hAnsi="Arial"/>
        </w:rPr>
        <w:t xml:space="preserve"> centrally behind the spreader and can be activated hydraulically.</w:t>
      </w:r>
    </w:p>
    <w:p w14:paraId="5BBBB99C" w14:textId="41DCE0C7" w:rsidR="005E5C4B" w:rsidRPr="006D6F67" w:rsidRDefault="005E5C4B" w:rsidP="00651DFC">
      <w:pPr>
        <w:spacing w:after="120" w:line="360" w:lineRule="auto"/>
        <w:ind w:left="567" w:right="1128"/>
        <w:rPr>
          <w:rFonts w:ascii="Arial" w:eastAsia="Arial" w:hAnsi="Arial" w:cs="Arial"/>
        </w:rPr>
      </w:pPr>
    </w:p>
    <w:p w14:paraId="51A816FF" w14:textId="5982D1A6" w:rsidR="00DC1F6A" w:rsidRPr="006D6F67" w:rsidRDefault="00760B66" w:rsidP="00651DFC">
      <w:pPr>
        <w:spacing w:after="120" w:line="360" w:lineRule="auto"/>
        <w:ind w:left="567" w:right="1128"/>
        <w:rPr>
          <w:rFonts w:ascii="Arial" w:eastAsia="Arial" w:hAnsi="Arial" w:cs="Arial"/>
        </w:rPr>
      </w:pPr>
      <w:r w:rsidRPr="006D6F67">
        <w:rPr>
          <w:rFonts w:ascii="Arial" w:hAnsi="Arial"/>
          <w:noProof/>
          <w:lang w:val="de-DE"/>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6D6F67" w:rsidRDefault="00DC1F6A" w:rsidP="00651DFC">
      <w:pPr>
        <w:spacing w:after="120" w:line="360" w:lineRule="auto"/>
        <w:ind w:left="567" w:right="1128"/>
        <w:rPr>
          <w:rFonts w:ascii="Arial" w:eastAsia="Arial" w:hAnsi="Arial" w:cs="Arial"/>
        </w:rPr>
      </w:pPr>
      <w:r w:rsidRPr="006D6F67">
        <w:rPr>
          <w:rFonts w:ascii="Arial" w:hAnsi="Arial"/>
        </w:rPr>
        <w:t xml:space="preserve">When activated, the </w:t>
      </w:r>
      <w:proofErr w:type="spellStart"/>
      <w:r w:rsidRPr="006D6F67">
        <w:rPr>
          <w:rFonts w:ascii="Arial" w:hAnsi="Arial"/>
        </w:rPr>
        <w:t>BorderTS</w:t>
      </w:r>
      <w:proofErr w:type="spellEnd"/>
      <w:r w:rsidRPr="006D6F67">
        <w:rPr>
          <w:rFonts w:ascii="Arial" w:hAnsi="Arial"/>
        </w:rPr>
        <w:t xml:space="preserve"> deflector on the ZA-TS is swivelled into the spread fan from above. The special baffle plate construction and infinitely adjustable guide plate gently guide the granules to the ground.</w:t>
      </w:r>
    </w:p>
    <w:p w14:paraId="5925C3B6" w14:textId="18D2142E" w:rsidR="00760B66" w:rsidRPr="006D6F67" w:rsidRDefault="00760B66" w:rsidP="00651DFC">
      <w:pPr>
        <w:ind w:right="1128"/>
        <w:rPr>
          <w:rFonts w:ascii="Arial" w:hAnsi="Arial" w:cs="Arial"/>
        </w:rPr>
      </w:pPr>
    </w:p>
    <w:p w14:paraId="4E5CF43D" w14:textId="5F12A598" w:rsidR="00760B66" w:rsidRPr="006D6F67" w:rsidRDefault="00760B66" w:rsidP="00651DFC">
      <w:pPr>
        <w:ind w:right="1128"/>
        <w:rPr>
          <w:rFonts w:ascii="Arial" w:hAnsi="Arial" w:cs="Arial"/>
        </w:rPr>
      </w:pPr>
    </w:p>
    <w:p w14:paraId="6967A576" w14:textId="484399A0" w:rsidR="00760B66" w:rsidRPr="006D6F67" w:rsidRDefault="00760B66" w:rsidP="00651DFC">
      <w:pPr>
        <w:ind w:right="1128"/>
        <w:rPr>
          <w:rFonts w:ascii="Arial" w:hAnsi="Arial" w:cs="Arial"/>
        </w:rPr>
      </w:pPr>
    </w:p>
    <w:p w14:paraId="64696F55" w14:textId="3BE0F269" w:rsidR="00760B66" w:rsidRPr="006D6F67" w:rsidRDefault="00760B66" w:rsidP="00651DFC">
      <w:pPr>
        <w:ind w:right="1128"/>
        <w:rPr>
          <w:rFonts w:ascii="Arial" w:hAnsi="Arial" w:cs="Arial"/>
        </w:rPr>
      </w:pPr>
    </w:p>
    <w:p w14:paraId="3FC07A84" w14:textId="5628E1A9" w:rsidR="00760B66" w:rsidRPr="006D6F67" w:rsidRDefault="00760B66" w:rsidP="00651DFC">
      <w:pPr>
        <w:ind w:right="1128"/>
        <w:rPr>
          <w:rFonts w:ascii="Arial" w:hAnsi="Arial" w:cs="Arial"/>
        </w:rPr>
      </w:pPr>
    </w:p>
    <w:p w14:paraId="599DC592" w14:textId="77777777" w:rsidR="00760B66" w:rsidRPr="006D6F67" w:rsidRDefault="00760B66" w:rsidP="00651DFC">
      <w:pPr>
        <w:ind w:right="1128"/>
        <w:rPr>
          <w:rFonts w:ascii="Arial" w:hAnsi="Arial" w:cs="Arial"/>
        </w:rPr>
      </w:pPr>
    </w:p>
    <w:p w14:paraId="54DCBCD4" w14:textId="35CD716B" w:rsidR="00353431" w:rsidRPr="006D6F67" w:rsidRDefault="00353431" w:rsidP="00651DFC">
      <w:pPr>
        <w:ind w:right="1128"/>
        <w:rPr>
          <w:rFonts w:ascii="Arial" w:hAnsi="Arial" w:cs="Arial"/>
          <w:b/>
          <w:bCs/>
          <w:color w:val="808080" w:themeColor="background1" w:themeShade="80"/>
          <w:sz w:val="20"/>
          <w:szCs w:val="20"/>
        </w:rPr>
      </w:pPr>
    </w:p>
    <w:p w14:paraId="4AA22249" w14:textId="3FA5C0A8" w:rsidR="00114F26" w:rsidRPr="006D6F67"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sidRPr="006D6F67">
        <w:rPr>
          <w:rFonts w:ascii="Arial" w:hAnsi="Arial"/>
          <w:b/>
          <w:color w:val="808080" w:themeColor="background1" w:themeShade="80"/>
          <w:sz w:val="20"/>
        </w:rPr>
        <w:t>About AMAZONE</w:t>
      </w:r>
    </w:p>
    <w:p w14:paraId="490A24A8" w14:textId="40FBC3F0" w:rsidR="00114F26" w:rsidRPr="006D6F67"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6D6F67">
        <w:rPr>
          <w:rFonts w:ascii="Arial" w:hAnsi="Arial"/>
          <w:color w:val="808080" w:themeColor="background1" w:themeShade="80"/>
          <w:sz w:val="20"/>
        </w:rPr>
        <w:t xml:space="preserve">AMAZONEN-WERKE H. DREYER SE &amp; Co. KG </w:t>
      </w:r>
      <w:proofErr w:type="gramStart"/>
      <w:r w:rsidRPr="006D6F67">
        <w:rPr>
          <w:rFonts w:ascii="Arial" w:hAnsi="Arial"/>
          <w:color w:val="808080" w:themeColor="background1" w:themeShade="80"/>
          <w:sz w:val="20"/>
        </w:rPr>
        <w:t>is based</w:t>
      </w:r>
      <w:proofErr w:type="gramEnd"/>
      <w:r w:rsidRPr="006D6F67">
        <w:rPr>
          <w:rFonts w:ascii="Arial" w:hAnsi="Arial"/>
          <w:color w:val="808080" w:themeColor="background1" w:themeShade="80"/>
          <w:sz w:val="20"/>
        </w:rPr>
        <w:t xml:space="preserve"> in </w:t>
      </w:r>
      <w:proofErr w:type="spellStart"/>
      <w:r w:rsidRPr="006D6F67">
        <w:rPr>
          <w:rFonts w:ascii="Arial" w:hAnsi="Arial"/>
          <w:color w:val="808080" w:themeColor="background1" w:themeShade="80"/>
          <w:sz w:val="20"/>
        </w:rPr>
        <w:t>Hasbergen</w:t>
      </w:r>
      <w:proofErr w:type="spellEnd"/>
      <w:r w:rsidRPr="006D6F67">
        <w:rPr>
          <w:rFonts w:ascii="Arial" w:hAnsi="Arial"/>
          <w:color w:val="808080" w:themeColor="background1" w:themeShade="80"/>
          <w:sz w:val="20"/>
        </w:rPr>
        <w:t xml:space="preserve">-Gaste in Germany and manufactures agricultural and </w:t>
      </w:r>
      <w:proofErr w:type="spellStart"/>
      <w:r w:rsidRPr="006D6F67">
        <w:rPr>
          <w:rFonts w:ascii="Arial" w:hAnsi="Arial"/>
          <w:color w:val="808080" w:themeColor="background1" w:themeShade="80"/>
          <w:sz w:val="20"/>
        </w:rPr>
        <w:t>groundcare</w:t>
      </w:r>
      <w:proofErr w:type="spellEnd"/>
      <w:r w:rsidRPr="006D6F67">
        <w:rPr>
          <w:rFonts w:ascii="Arial" w:hAnsi="Arial"/>
          <w:color w:val="808080" w:themeColor="background1" w:themeShade="80"/>
          <w:sz w:val="20"/>
        </w:rPr>
        <w:t xml:space="preserve"> machinery. The owner-managed company employs around </w:t>
      </w:r>
      <w:r w:rsidR="00BE1ECA">
        <w:rPr>
          <w:rFonts w:ascii="Arial" w:hAnsi="Arial"/>
          <w:color w:val="808080" w:themeColor="background1" w:themeShade="80"/>
          <w:sz w:val="20"/>
        </w:rPr>
        <w:t>2000</w:t>
      </w:r>
      <w:r w:rsidRPr="006D6F67">
        <w:rPr>
          <w:rFonts w:ascii="Arial" w:hAnsi="Arial"/>
          <w:color w:val="808080" w:themeColor="background1" w:themeShade="80"/>
          <w:sz w:val="20"/>
        </w:rPr>
        <w:t xml:space="preserve"> people at nine different production sites in Germany, France, Russia and Hungary. The agricultural machinery range includes soil tillage implements, seed drills, fertiliser spreaders and crop protection equipment. SCHMOTZER </w:t>
      </w:r>
      <w:proofErr w:type="spellStart"/>
      <w:r w:rsidRPr="006D6F67">
        <w:rPr>
          <w:rFonts w:ascii="Arial" w:hAnsi="Arial"/>
          <w:color w:val="808080" w:themeColor="background1" w:themeShade="80"/>
          <w:sz w:val="20"/>
        </w:rPr>
        <w:t>Hacktechnik</w:t>
      </w:r>
      <w:proofErr w:type="spellEnd"/>
      <w:r w:rsidRPr="006D6F67">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1" w:history="1">
        <w:r w:rsidR="00BE1ECA" w:rsidRPr="004C2DE9">
          <w:rPr>
            <w:rStyle w:val="Hyperlink"/>
            <w:rFonts w:ascii="Arial" w:hAnsi="Arial"/>
            <w:sz w:val="20"/>
          </w:rPr>
          <w:t>www.amazone.net</w:t>
        </w:r>
      </w:hyperlink>
    </w:p>
    <w:p w14:paraId="252D2E94" w14:textId="77777777" w:rsidR="00A46482" w:rsidRPr="006D6F67"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6D6F67">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D6F67">
        <w:t> </w:t>
      </w:r>
      <w:r w:rsidRPr="006D6F67">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D6F67">
        <w:t> </w:t>
      </w:r>
      <w:r w:rsidRPr="006D6F67">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D6F67">
        <w:t> </w:t>
      </w:r>
      <w:r w:rsidRPr="006D6F67">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D6F67">
        <w:t> </w:t>
      </w:r>
      <w:r w:rsidRPr="006D6F67">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D6F67">
        <w:t> </w:t>
      </w:r>
      <w:bookmarkStart w:id="0" w:name="_GoBack"/>
      <w:bookmarkEnd w:id="0"/>
    </w:p>
    <w:sectPr w:rsidR="00A46482" w:rsidRPr="006D6F67" w:rsidSect="00651DFC">
      <w:headerReference w:type="default" r:id="rId27"/>
      <w:footerReference w:type="default" r:id="rId28"/>
      <w:pgSz w:w="11901" w:h="16840" w:code="9"/>
      <w:pgMar w:top="1276"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E1ECA">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E1ECA">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E1ECA">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E1ECA">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6D6F67" w:rsidRDefault="005E0980" w:rsidP="006F7755">
                          <w:pPr>
                            <w:spacing w:line="280" w:lineRule="exact"/>
                            <w:rPr>
                              <w:rFonts w:ascii="Arial" w:hAnsi="Arial"/>
                              <w:spacing w:val="2"/>
                              <w:sz w:val="20"/>
                              <w:lang w:val="de-DE"/>
                            </w:rPr>
                          </w:pPr>
                          <w:r w:rsidRPr="006D6F67">
                            <w:rPr>
                              <w:rFonts w:ascii="Arial" w:hAnsi="Arial"/>
                              <w:sz w:val="20"/>
                              <w:lang w:val="de-DE"/>
                            </w:rPr>
                            <w:t xml:space="preserve">AMAZONEN-WERKE H. DREYER SE &amp; Co. KG ∙ Am Amazonenwerk 9–13 ∙ 49205 </w:t>
                          </w:r>
                          <w:proofErr w:type="spellStart"/>
                          <w:r w:rsidRPr="006D6F67">
                            <w:rPr>
                              <w:rFonts w:ascii="Arial" w:hAnsi="Arial"/>
                              <w:sz w:val="20"/>
                              <w:lang w:val="de-DE"/>
                            </w:rPr>
                            <w:t>Hasbergen</w:t>
                          </w:r>
                          <w:proofErr w:type="spellEnd"/>
                          <w:r w:rsidRPr="006D6F67">
                            <w:rPr>
                              <w:rFonts w:ascii="Arial" w:hAnsi="Arial"/>
                              <w:sz w:val="20"/>
                              <w:lang w:val="de-DE"/>
                            </w:rPr>
                            <w:t>-Gaste, Germany</w:t>
                          </w:r>
                        </w:p>
                        <w:p w14:paraId="60FD3ABD" w14:textId="748EA696" w:rsidR="005E0980" w:rsidRPr="00356492" w:rsidRDefault="005E0980" w:rsidP="006F7755">
                          <w:pPr>
                            <w:spacing w:line="280" w:lineRule="exact"/>
                            <w:rPr>
                              <w:rFonts w:ascii="Arial" w:hAnsi="Arial"/>
                              <w:spacing w:val="2"/>
                              <w:sz w:val="20"/>
                            </w:rPr>
                          </w:pPr>
                          <w:r>
                            <w:rPr>
                              <w:rFonts w:ascii="Arial" w:hAnsi="Arial"/>
                              <w:sz w:val="20"/>
                            </w:rPr>
                            <w:t>Telephone +49 (0)5405 501-0 ∙ am</w:t>
                          </w:r>
                          <w:r w:rsidR="00BE1ECA">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6D6F67" w:rsidRDefault="005E0980" w:rsidP="006F7755">
                    <w:pPr>
                      <w:spacing w:line="280" w:lineRule="exact"/>
                      <w:rPr>
                        <w:rFonts w:ascii="Arial" w:hAnsi="Arial"/>
                        <w:spacing w:val="2"/>
                        <w:sz w:val="20"/>
                        <w:lang w:val="de-DE"/>
                      </w:rPr>
                    </w:pPr>
                    <w:r w:rsidRPr="006D6F67">
                      <w:rPr>
                        <w:rFonts w:ascii="Arial" w:hAnsi="Arial"/>
                        <w:sz w:val="20"/>
                        <w:lang w:val="de-DE"/>
                      </w:rPr>
                      <w:t xml:space="preserve">AMAZONEN-WERKE H. DREYER SE &amp; Co. KG ∙ Am Amazonenwerk 9–13 ∙ 49205 </w:t>
                    </w:r>
                    <w:proofErr w:type="spellStart"/>
                    <w:r w:rsidRPr="006D6F67">
                      <w:rPr>
                        <w:rFonts w:ascii="Arial" w:hAnsi="Arial"/>
                        <w:sz w:val="20"/>
                        <w:lang w:val="de-DE"/>
                      </w:rPr>
                      <w:t>Hasbergen</w:t>
                    </w:r>
                    <w:proofErr w:type="spellEnd"/>
                    <w:r w:rsidRPr="006D6F67">
                      <w:rPr>
                        <w:rFonts w:ascii="Arial" w:hAnsi="Arial"/>
                        <w:sz w:val="20"/>
                        <w:lang w:val="de-DE"/>
                      </w:rPr>
                      <w:t>-Gaste, Germany</w:t>
                    </w:r>
                  </w:p>
                  <w:p w14:paraId="60FD3ABD" w14:textId="748EA696" w:rsidR="005E0980" w:rsidRPr="00356492" w:rsidRDefault="005E0980" w:rsidP="006F7755">
                    <w:pPr>
                      <w:spacing w:line="280" w:lineRule="exact"/>
                      <w:rPr>
                        <w:rFonts w:ascii="Arial" w:hAnsi="Arial"/>
                        <w:spacing w:val="2"/>
                        <w:sz w:val="20"/>
                      </w:rPr>
                    </w:pPr>
                    <w:r>
                      <w:rPr>
                        <w:rFonts w:ascii="Arial" w:hAnsi="Arial"/>
                        <w:sz w:val="20"/>
                      </w:rPr>
                      <w:t>Telephone +49 (0)5405 501-0 ∙ am</w:t>
                    </w:r>
                    <w:r w:rsidR="00BE1ECA">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rFonts w:ascii="Arial" w:hAnsi="Arial"/>
                              <w:color w:val="FFFFFF" w:themeColor="background1"/>
                              <w:sz w:val="28"/>
                            </w:rPr>
                            <w:t>Press information January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NormalWeb"/>
                      <w:spacing w:after="0" w:afterAutospacing="0"/>
                      <w:jc w:val="right"/>
                      <w:rPr>
                        <w:bCs/>
                        <w:color w:val="FFFFFF" w:themeColor="background1"/>
                        <w:sz w:val="28"/>
                        <w:szCs w:val="28"/>
                      </w:rPr>
                    </w:pPr>
                    <w:r>
                      <w:rPr>
                        <w:rFonts w:ascii="Arial" w:hAnsi="Arial"/>
                        <w:color w:val="FFFFFF" w:themeColor="background1"/>
                        <w:sz w:val="28"/>
                      </w:rPr>
                      <w:t>Press information January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686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D6F67"/>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9A7"/>
    <w:rsid w:val="009F7CB2"/>
    <w:rsid w:val="00A004DD"/>
    <w:rsid w:val="00A035AF"/>
    <w:rsid w:val="00A049A0"/>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4B47"/>
    <w:rsid w:val="00BA4D0F"/>
    <w:rsid w:val="00BA7C6D"/>
    <w:rsid w:val="00BB0614"/>
    <w:rsid w:val="00BB098E"/>
    <w:rsid w:val="00BB5AE4"/>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1EC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table" w:styleId="Tabellenraster">
    <w:name w:val="Table Grid"/>
    <w:basedOn w:val="NormaleTabelle"/>
    <w:uiPriority w:val="59"/>
    <w:rsid w:val="00BB5A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AD6D3D-2257-4331-807F-FAFCD9C27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904</Words>
  <Characters>4943</Characters>
  <Application>Microsoft Office Word</Application>
  <DocSecurity>0</DocSecurity>
  <Lines>41</Lines>
  <Paragraphs>11</Paragraphs>
  <ScaleCrop>false</ScaleCrop>
  <HeadingPairs>
    <vt:vector size="6" baseType="variant">
      <vt:variant>
        <vt:lpstr>Título</vt:lpstr>
      </vt:variant>
      <vt:variant>
        <vt:i4>1</vt:i4>
      </vt:variant>
      <vt:variant>
        <vt:lpstr>Titel</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5836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2022-01-20T10:38:00Z</dcterms:created>
  <dcterms:modified xsi:type="dcterms:W3CDTF">2022-01-27T08:43:00Z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