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DC43CA6" w14:textId="4ADA7AFD" w:rsidR="00DC1F6A" w:rsidRPr="003D0390" w:rsidRDefault="000205BE" w:rsidP="00651DFC">
      <w:pPr>
        <w:spacing w:after="120" w:line="360" w:lineRule="auto"/>
        <w:ind w:left="567" w:right="986"/>
        <w:rPr>
          <w:rFonts w:ascii="Arial" w:hAnsi="Arial" w:cs="Arial"/>
          <w:b/>
          <w:bCs/>
          <w:sz w:val="28"/>
          <w:szCs w:val="28"/>
        </w:rPr>
      </w:pPr>
      <w:bookmarkStart w:id="0" w:name="_GoBack"/>
      <w:bookmarkEnd w:id="0"/>
      <w:r w:rsidRPr="003D0390">
        <w:rPr>
          <w:rFonts w:ascii="Arial" w:hAnsi="Arial"/>
          <w:b/>
          <w:sz w:val="28"/>
        </w:rPr>
        <w:t>Nieuw kantstrooisysteem BorderTS voor AMAZONE kunstmeststrooiers ZA-TS en ZG-TS</w:t>
      </w:r>
    </w:p>
    <w:p w14:paraId="4D3DCB17" w14:textId="565FEEEC" w:rsidR="00DC1F6A" w:rsidRPr="003D0390" w:rsidRDefault="00DC1F6A" w:rsidP="00651DFC">
      <w:pPr>
        <w:spacing w:line="360" w:lineRule="auto"/>
        <w:ind w:left="567" w:right="1128"/>
        <w:rPr>
          <w:rFonts w:ascii="Arial" w:hAnsi="Arial" w:cs="Arial"/>
          <w:b/>
          <w:bCs/>
        </w:rPr>
      </w:pPr>
      <w:r w:rsidRPr="003D0390">
        <w:rPr>
          <w:rFonts w:ascii="Arial" w:hAnsi="Arial"/>
          <w:b/>
        </w:rPr>
        <w:t>Alleen maar daar strooien, waar de meststof de planten ten goede komt.</w:t>
      </w:r>
    </w:p>
    <w:p w14:paraId="577BA70D" w14:textId="77777777" w:rsidR="008C05C3" w:rsidRPr="003D0390" w:rsidRDefault="008C05C3" w:rsidP="00651DFC">
      <w:pPr>
        <w:spacing w:line="360" w:lineRule="auto"/>
        <w:ind w:left="567" w:right="1128"/>
        <w:rPr>
          <w:rFonts w:ascii="Arial" w:hAnsi="Arial" w:cs="Arial"/>
        </w:rPr>
      </w:pPr>
    </w:p>
    <w:p w14:paraId="281EA9E6" w14:textId="2B0B2FC5" w:rsidR="001E1E5A" w:rsidRPr="003D0390" w:rsidRDefault="00EE5612" w:rsidP="00651DFC">
      <w:pPr>
        <w:spacing w:after="120" w:line="360" w:lineRule="auto"/>
        <w:ind w:left="567" w:right="1128"/>
        <w:rPr>
          <w:rFonts w:ascii="Arial" w:eastAsia="Arial" w:hAnsi="Arial" w:cs="Arial"/>
          <w:b/>
          <w:bCs/>
        </w:rPr>
      </w:pPr>
      <w:r w:rsidRPr="003D0390">
        <w:rPr>
          <w:rFonts w:ascii="Arial" w:hAnsi="Arial"/>
          <w:b/>
        </w:rPr>
        <w:t>Maximale hoeveelheid meststof tot aan de perceelgrens</w:t>
      </w:r>
    </w:p>
    <w:p w14:paraId="3B68925B" w14:textId="1FD304B6" w:rsidR="001E1E5A" w:rsidRPr="003D0390" w:rsidRDefault="001E1E5A" w:rsidP="00651DFC">
      <w:pPr>
        <w:spacing w:after="120" w:line="360" w:lineRule="auto"/>
        <w:ind w:left="567" w:right="1128"/>
        <w:rPr>
          <w:rFonts w:ascii="Arial" w:eastAsia="Arial" w:hAnsi="Arial" w:cs="Arial"/>
        </w:rPr>
      </w:pPr>
      <w:r w:rsidRPr="003D0390">
        <w:rPr>
          <w:rFonts w:ascii="Arial" w:hAnsi="Arial"/>
        </w:rPr>
        <w:t xml:space="preserve">Om met grote werkbreedtes nog nauwkeuriger te kunnen bemesten tot aan de veldgrens, heeft AMAZONE voor de aanbouwstrooier ZA-TS en de getrokken strooier ZG-TS de kantstrooiplaat BorderTS ontwikkeld. In tegenstelling tot conventionele kantstrooiplaten, is BorderTS geïntegreerd in de software van de kunstmeststrooier. De nieuwe kantstrooiplaat wordt gebruikt in combinatie met het in de schotel geïntegreerde AutoTS kantstrooisysteem en heeft een speciale lamellenstructuur. </w:t>
      </w:r>
    </w:p>
    <w:p w14:paraId="3BF59C6C" w14:textId="77777777" w:rsidR="009F79A7" w:rsidRPr="003D0390" w:rsidRDefault="009F79A7" w:rsidP="00651DFC">
      <w:pPr>
        <w:spacing w:after="120" w:line="360" w:lineRule="auto"/>
        <w:ind w:left="567" w:right="1128"/>
        <w:rPr>
          <w:rFonts w:ascii="Arial" w:eastAsia="Arial" w:hAnsi="Arial" w:cs="Arial"/>
        </w:rPr>
      </w:pPr>
    </w:p>
    <w:p w14:paraId="35C37092" w14:textId="77777777" w:rsidR="001E1E5A" w:rsidRPr="003D0390" w:rsidRDefault="001E1E5A" w:rsidP="00651DFC">
      <w:pPr>
        <w:spacing w:after="120" w:line="360" w:lineRule="auto"/>
        <w:ind w:left="567" w:right="1128"/>
        <w:rPr>
          <w:rFonts w:ascii="Arial" w:eastAsia="Arial" w:hAnsi="Arial" w:cs="Arial"/>
          <w:b/>
          <w:bCs/>
        </w:rPr>
      </w:pPr>
      <w:r w:rsidRPr="003D0390">
        <w:rPr>
          <w:rFonts w:ascii="Arial" w:hAnsi="Arial"/>
          <w:b/>
        </w:rPr>
        <w:t>AMAZONE en kantstrooien – precisie in perfectie</w:t>
      </w:r>
    </w:p>
    <w:p w14:paraId="7C22F4AC" w14:textId="60445B72" w:rsidR="00F51A72" w:rsidRPr="003D0390" w:rsidRDefault="001E1E5A" w:rsidP="00651DFC">
      <w:pPr>
        <w:spacing w:after="120" w:line="360" w:lineRule="auto"/>
        <w:ind w:left="567" w:right="1128"/>
        <w:rPr>
          <w:rFonts w:ascii="Arial" w:eastAsia="Arial" w:hAnsi="Arial" w:cs="Arial"/>
        </w:rPr>
      </w:pPr>
      <w:r w:rsidRPr="003D0390">
        <w:rPr>
          <w:rFonts w:ascii="Arial" w:hAnsi="Arial"/>
        </w:rPr>
        <w:t xml:space="preserve">Zeer nauwkeurig kantstrooien is altijd al belangrijk geweest voor AMAZONE. Al heel vroeg werd duidelijk, hoeveel opbrengstpotentieel er in de randgebieden van de percelen is en dat hier kunstmest kan worden bespaard en tegelijkertijd het milieu kan worden ontzien. </w:t>
      </w:r>
    </w:p>
    <w:p w14:paraId="25C25DC4" w14:textId="100E0EDE" w:rsidR="001E1E5A" w:rsidRPr="003D0390" w:rsidRDefault="001E1E5A" w:rsidP="00651DFC">
      <w:pPr>
        <w:spacing w:after="120" w:line="360" w:lineRule="auto"/>
        <w:ind w:left="567" w:right="1128"/>
        <w:rPr>
          <w:rFonts w:ascii="Arial" w:eastAsia="Arial" w:hAnsi="Arial" w:cs="Arial"/>
        </w:rPr>
      </w:pPr>
      <w:r w:rsidRPr="003D0390">
        <w:rPr>
          <w:rFonts w:ascii="Arial" w:hAnsi="Arial"/>
        </w:rPr>
        <w:t>Kantstrooisystemen zoals de Limiter hebben gebruikers geholpen om gemakkelijk vanuit hun cabine te wisselen tussen kant-, grens-, greppel- en normaal strooien.</w:t>
      </w:r>
    </w:p>
    <w:p w14:paraId="2C94020B" w14:textId="49ED31D0" w:rsidR="001E1E5A" w:rsidRPr="003D0390" w:rsidRDefault="001E1E5A" w:rsidP="00651DFC">
      <w:pPr>
        <w:spacing w:after="120" w:line="360" w:lineRule="auto"/>
        <w:ind w:left="567" w:right="1128"/>
        <w:rPr>
          <w:rFonts w:ascii="Arial" w:eastAsia="Arial" w:hAnsi="Arial" w:cs="Arial"/>
        </w:rPr>
      </w:pPr>
      <w:r w:rsidRPr="003D0390">
        <w:rPr>
          <w:rFonts w:ascii="Arial" w:hAnsi="Arial"/>
        </w:rPr>
        <w:t>Bij grotere werkbreedtes wordt het voordeel van AutoTS duidelijk. Bij dit in de strooischotels geïntegreerde kantstrooisysteem wordt een korte strooischoep geactiveerd, waardoor de meststof minder wordt versneld en daardoor precies op de gewenste afstand wordt uitgestrooid. Met AutoTS kan veel effectiever tot aan de rand van het veld worden bemest en daarmee een extra opbrengst tot wel 17% worden behaald in vergelijking met conventionele grensstrooisystemen in dit gebied.</w:t>
      </w:r>
    </w:p>
    <w:p w14:paraId="451F31AB" w14:textId="72276BE8" w:rsidR="001E1E5A" w:rsidRPr="003D0390" w:rsidRDefault="00E46381" w:rsidP="00651DFC">
      <w:pPr>
        <w:spacing w:after="120" w:line="360" w:lineRule="auto"/>
        <w:ind w:left="567" w:right="1128"/>
        <w:rPr>
          <w:rFonts w:ascii="Arial" w:eastAsia="Arial" w:hAnsi="Arial" w:cs="Arial"/>
        </w:rPr>
      </w:pPr>
      <w:r w:rsidRPr="003D0390">
        <w:rPr>
          <w:rFonts w:ascii="Arial" w:hAnsi="Arial"/>
        </w:rPr>
        <w:t xml:space="preserve">Deze twee grensstrooisystemen werken volgens het principe van strooien vanaf het eerste rijpad tot aan de perceelsgrens. </w:t>
      </w:r>
    </w:p>
    <w:p w14:paraId="6E1D5EE1" w14:textId="2E77EFCA" w:rsidR="0055709C" w:rsidRPr="003D0390" w:rsidRDefault="001E1E5A" w:rsidP="00651DFC">
      <w:pPr>
        <w:spacing w:after="120" w:line="360" w:lineRule="auto"/>
        <w:ind w:left="567" w:right="1128"/>
        <w:rPr>
          <w:rFonts w:ascii="Arial" w:eastAsia="Arial" w:hAnsi="Arial" w:cs="Arial"/>
        </w:rPr>
      </w:pPr>
      <w:r w:rsidRPr="003D0390">
        <w:rPr>
          <w:rFonts w:ascii="Arial" w:hAnsi="Arial"/>
        </w:rPr>
        <w:t xml:space="preserve">Om nog hogere opbrengsten aan de rand van het perceel te behalen, kan het nieuwe BorderTS scherm nu ook gebruikt worden in combinatie met AutoTS. Met BorderTS </w:t>
      </w:r>
      <w:r w:rsidRPr="003D0390">
        <w:rPr>
          <w:rFonts w:ascii="Arial" w:hAnsi="Arial"/>
        </w:rPr>
        <w:lastRenderedPageBreak/>
        <w:t>wordt de meststof direct vanaf de veldgrens in het gewas gestrooid. De naar de veldgrens gerichte doseeropening is gesloten. Speciaal voor de TS-strooisystemen heeft AMAZONE de nieuwe BorderTS-kantstrooiplaat ontwikkeld, zodat in combinatie met AutoTS uitstekende resultaten bij de dwarsverdeling tot aan de veldrand kunnen worden bereikt, zonder dat er kunstmest over de grens wordt gestrooid. In het randgebied kan over de buitenste vijf meter een extra opbrengst van maximaal 27% worden bereikt in vergelijking met conventionele grensstrooisystemen.</w:t>
      </w:r>
    </w:p>
    <w:p w14:paraId="2C8C5D8B" w14:textId="77777777" w:rsidR="0055709C" w:rsidRPr="003D0390" w:rsidRDefault="0055709C" w:rsidP="00651DFC">
      <w:pPr>
        <w:spacing w:after="120" w:line="360" w:lineRule="auto"/>
        <w:ind w:left="567" w:right="1128"/>
        <w:rPr>
          <w:rFonts w:ascii="Arial" w:eastAsia="Arial" w:hAnsi="Arial" w:cs="Arial"/>
        </w:rPr>
      </w:pPr>
    </w:p>
    <w:p w14:paraId="09BADDD2" w14:textId="0FFFA055" w:rsidR="001E1E5A" w:rsidRPr="003D0390" w:rsidRDefault="00AA54A5" w:rsidP="00651DFC">
      <w:pPr>
        <w:spacing w:after="120" w:line="360" w:lineRule="auto"/>
        <w:ind w:left="567" w:right="1128"/>
        <w:rPr>
          <w:rFonts w:ascii="Arial" w:eastAsia="Arial" w:hAnsi="Arial" w:cs="Arial"/>
        </w:rPr>
      </w:pPr>
      <w:r w:rsidRPr="003D0390">
        <w:rPr>
          <w:rFonts w:ascii="Arial" w:hAnsi="Arial"/>
          <w:b/>
        </w:rPr>
        <w:t xml:space="preserve">Randscherp bemesten met de nieuwe BorderTS kantstrooiplaat in combinatie met AutoTS </w:t>
      </w:r>
    </w:p>
    <w:p w14:paraId="03B91668" w14:textId="7AAB1E5C" w:rsidR="009D21C4" w:rsidRPr="003D0390" w:rsidRDefault="001E1E5A" w:rsidP="00651DFC">
      <w:pPr>
        <w:spacing w:after="120" w:line="360" w:lineRule="auto"/>
        <w:ind w:left="567" w:right="1128"/>
        <w:rPr>
          <w:rFonts w:ascii="Arial" w:eastAsia="Arial" w:hAnsi="Arial" w:cs="Arial"/>
        </w:rPr>
      </w:pPr>
      <w:r w:rsidRPr="003D0390">
        <w:rPr>
          <w:rFonts w:ascii="Arial" w:hAnsi="Arial"/>
        </w:rPr>
        <w:t>Naast het gebruik van het nieuwe BorderTS-scherm op velden met rijenculturen of speciale rijpadensystemen, kan het scherm bijzonder effectief worden gebruikt voor de eerste gift. Hierbij is het altijd van cruciaal belang dat de volledige hoeveelheid kunstmest exact tot aan de perceelgrens wordt gestrooid zonder dat er kunstmest overheen wordt gegooid. Waarbij de groei van de overreden planten in het randgebied bij de eerste gift niet blijvend worden belemmerd.</w:t>
      </w:r>
      <w:r w:rsidRPr="003D0390">
        <w:rPr>
          <w:rFonts w:ascii="Arial" w:hAnsi="Arial"/>
        </w:rPr>
        <w:br/>
      </w:r>
      <w:r w:rsidRPr="003D0390">
        <w:rPr>
          <w:rFonts w:ascii="Arial" w:hAnsi="Arial"/>
        </w:rPr>
        <w:br/>
        <w:t>Weergave van het gecombineerde gebruik van BorderTS en AutoTS:</w:t>
      </w:r>
      <w:r w:rsidR="00BA3641">
        <w:rPr>
          <w:rFonts w:ascii="Arial" w:hAnsi="Arial"/>
          <w:noProof/>
          <w:lang w:val="de-DE"/>
        </w:rPr>
        <w:pict w14:anchorId="021BAC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85pt;height:283.9pt">
            <v:imagedata r:id="rId8" o:title="grafik_BorderTS_nl"/>
          </v:shape>
        </w:pict>
      </w:r>
    </w:p>
    <w:p w14:paraId="21F78F0D" w14:textId="77777777" w:rsidR="00BB5AE4" w:rsidRPr="003D0390" w:rsidRDefault="00BB5AE4" w:rsidP="00651DFC">
      <w:pPr>
        <w:spacing w:after="120" w:line="360" w:lineRule="auto"/>
        <w:ind w:left="567" w:right="1128"/>
        <w:rPr>
          <w:rFonts w:ascii="Arial" w:eastAsia="Arial" w:hAnsi="Arial" w:cs="Arial"/>
        </w:rPr>
      </w:pPr>
    </w:p>
    <w:p w14:paraId="1FE3A1C2" w14:textId="63202A96" w:rsidR="009D21C4" w:rsidRPr="003D0390" w:rsidRDefault="0018511B" w:rsidP="00651DFC">
      <w:pPr>
        <w:pStyle w:val="Listenabsatz"/>
        <w:numPr>
          <w:ilvl w:val="0"/>
          <w:numId w:val="7"/>
        </w:numPr>
        <w:spacing w:after="120" w:line="360" w:lineRule="auto"/>
        <w:ind w:left="851" w:right="1128"/>
        <w:rPr>
          <w:rFonts w:ascii="Arial" w:eastAsia="Arial" w:hAnsi="Arial" w:cs="Arial"/>
        </w:rPr>
      </w:pPr>
      <w:r w:rsidRPr="003D0390">
        <w:rPr>
          <w:rFonts w:ascii="Arial" w:hAnsi="Arial"/>
        </w:rPr>
        <w:t>Bemesting met het BorderTS-scherm vanaf de veldgrens tot in het gewas met automatische reductie van de gewenste hoeveelheid tot 50%. De naar de veldgrens gerichte doseeropening is gesloten.</w:t>
      </w:r>
    </w:p>
    <w:p w14:paraId="7AC155D5" w14:textId="5918F2D8" w:rsidR="009D21C4" w:rsidRPr="003D0390" w:rsidRDefault="0018511B" w:rsidP="00651DFC">
      <w:pPr>
        <w:pStyle w:val="Listenabsatz"/>
        <w:numPr>
          <w:ilvl w:val="0"/>
          <w:numId w:val="7"/>
        </w:numPr>
        <w:spacing w:after="120" w:line="360" w:lineRule="auto"/>
        <w:ind w:left="851" w:right="1128"/>
        <w:rPr>
          <w:rFonts w:ascii="Arial" w:eastAsia="Arial" w:hAnsi="Arial" w:cs="Arial"/>
        </w:rPr>
      </w:pPr>
      <w:r w:rsidRPr="003D0390">
        <w:rPr>
          <w:rFonts w:ascii="Arial" w:hAnsi="Arial"/>
        </w:rPr>
        <w:t>Met AutoTS wordt vanuit het eerste rijpad gebruikt voor het strooien naar de perceelgrens met 50%, om in totaal in het randgebeid de gewenste waarde te bereiken. Normaal strooien aan de veldzijde met 100% streefhoeveelheid.</w:t>
      </w:r>
    </w:p>
    <w:p w14:paraId="6606BBB8" w14:textId="35D75F34" w:rsidR="009D21C4" w:rsidRPr="003D0390" w:rsidRDefault="00E068EC" w:rsidP="00651DFC">
      <w:pPr>
        <w:pStyle w:val="Listenabsatz"/>
        <w:numPr>
          <w:ilvl w:val="0"/>
          <w:numId w:val="7"/>
        </w:numPr>
        <w:spacing w:after="120" w:line="360" w:lineRule="auto"/>
        <w:ind w:left="851" w:right="1128"/>
        <w:rPr>
          <w:rFonts w:ascii="Arial" w:eastAsia="Arial" w:hAnsi="Arial" w:cs="Arial"/>
        </w:rPr>
      </w:pPr>
      <w:r w:rsidRPr="003D0390">
        <w:rPr>
          <w:rFonts w:ascii="Arial" w:hAnsi="Arial"/>
        </w:rPr>
        <w:t>In de overige rijpaden normaal strooien met 100% van de gewenste hoeveelheid aan beide zijden.</w:t>
      </w:r>
    </w:p>
    <w:p w14:paraId="1A900021" w14:textId="72A42057" w:rsidR="00E068EC" w:rsidRPr="003D0390" w:rsidRDefault="0029513E" w:rsidP="00651DFC">
      <w:pPr>
        <w:spacing w:after="120" w:line="360" w:lineRule="auto"/>
        <w:ind w:left="567" w:right="1128"/>
        <w:rPr>
          <w:rFonts w:ascii="Arial" w:eastAsia="Arial" w:hAnsi="Arial" w:cs="Arial"/>
        </w:rPr>
      </w:pPr>
      <w:r w:rsidRPr="003D0390">
        <w:rPr>
          <w:rFonts w:ascii="Arial" w:hAnsi="Arial"/>
        </w:rPr>
        <w:t>Alle waarden kunnen vooraf worden opgeslagen in de instellingen, zodat afhankelijk van de toepassing automatisch de juiste instelparameters worden gebruikt.</w:t>
      </w:r>
      <w:r w:rsidRPr="003D0390">
        <w:rPr>
          <w:rFonts w:ascii="Arial" w:hAnsi="Arial"/>
        </w:rPr>
        <w:br/>
      </w:r>
    </w:p>
    <w:p w14:paraId="1BA72B53" w14:textId="77777777" w:rsidR="001E1E5A" w:rsidRPr="003D0390" w:rsidRDefault="001E1E5A" w:rsidP="00651DFC">
      <w:pPr>
        <w:spacing w:after="120" w:line="360" w:lineRule="auto"/>
        <w:ind w:left="567" w:right="1128"/>
        <w:rPr>
          <w:rFonts w:ascii="Arial" w:eastAsia="Arial" w:hAnsi="Arial" w:cs="Arial"/>
        </w:rPr>
      </w:pPr>
      <w:r w:rsidRPr="003D0390">
        <w:rPr>
          <w:rFonts w:ascii="Arial" w:hAnsi="Arial"/>
          <w:b/>
        </w:rPr>
        <w:t>Structuur van de lamellen en de software-integratie</w:t>
      </w:r>
    </w:p>
    <w:p w14:paraId="7735BD4F" w14:textId="0E193BC4" w:rsidR="001E1E5A" w:rsidRPr="003D0390" w:rsidRDefault="001E1E5A" w:rsidP="00651DFC">
      <w:pPr>
        <w:spacing w:after="120" w:line="360" w:lineRule="auto"/>
        <w:ind w:left="567" w:right="1128"/>
        <w:rPr>
          <w:rFonts w:ascii="Arial" w:eastAsia="Arial" w:hAnsi="Arial" w:cs="Arial"/>
        </w:rPr>
      </w:pPr>
      <w:r w:rsidRPr="003D0390">
        <w:rPr>
          <w:rFonts w:ascii="Arial" w:hAnsi="Arial"/>
        </w:rPr>
        <w:t>Bij grote werkbreedtes moet de kunstmest duidelijk meer versneld worden om een ​​goed overlappend gebied met de strooikwadranten van het eerste rijpad te bereiken. Door de hoge energie van de korrels is de dwarsverdeling bij conventionele systemen achter de trekker vaak onbevredigend. De BorderTS-scherm heeft een speciale lamellen structuur en een geleideplaat die in hellingshoek kan worden versteld. De lamellen halen eerst de energie uit de korrels en worden vervolgens via de geleideplaat voorzichtig naar de grond geleid. De geleideplaat is traploos verstelbaar voor een optimale afgifte tot aan de perceelgrens. Daarnaast registreert een sensor de werkstand. Als het scherm in gebruik is, worden de hoeveelheid en het afgiftepunt van de kunstmest op de strooischotel automatisch aangepast, om in combinatie met het geïntegreerde AutoTS kantstrooisysteem in de schotels voor een optimale dwarsverdeling te zorgen. Natuurlijk kan de afgifte op elk moment handmatig worden bijgeregeld om op speciale situaties te reageren.</w:t>
      </w:r>
    </w:p>
    <w:p w14:paraId="07B42274" w14:textId="3E87E42E" w:rsidR="006C0F90" w:rsidRPr="003D0390" w:rsidRDefault="006C0F90" w:rsidP="00651DFC">
      <w:pPr>
        <w:ind w:right="1128"/>
        <w:rPr>
          <w:rFonts w:ascii="Arial" w:eastAsia="Arial" w:hAnsi="Arial" w:cs="Arial"/>
        </w:rPr>
      </w:pPr>
      <w:r w:rsidRPr="003D0390">
        <w:br w:type="page"/>
      </w:r>
    </w:p>
    <w:p w14:paraId="7E4995EB" w14:textId="77777777" w:rsidR="005E5C4B" w:rsidRPr="003D0390" w:rsidRDefault="005E5C4B" w:rsidP="00651DFC">
      <w:pPr>
        <w:spacing w:after="120" w:line="360" w:lineRule="auto"/>
        <w:ind w:left="567" w:right="1128"/>
        <w:rPr>
          <w:rFonts w:ascii="Arial" w:eastAsia="Arial" w:hAnsi="Arial" w:cs="Arial"/>
        </w:rPr>
      </w:pPr>
    </w:p>
    <w:p w14:paraId="528AFFA6" w14:textId="543B3E45" w:rsidR="005E5C4B" w:rsidRPr="003D0390" w:rsidRDefault="009F75FA" w:rsidP="00651DFC">
      <w:pPr>
        <w:spacing w:after="120" w:line="360" w:lineRule="auto"/>
        <w:ind w:left="567" w:right="1128"/>
        <w:rPr>
          <w:rFonts w:ascii="Arial" w:eastAsia="Arial" w:hAnsi="Arial" w:cs="Arial"/>
        </w:rPr>
      </w:pPr>
      <w:r>
        <w:rPr>
          <w:rFonts w:ascii="Arial" w:eastAsia="Arial" w:hAnsi="Arial" w:cs="Arial"/>
          <w:noProof/>
          <w:lang w:val="de-DE"/>
        </w:rPr>
        <w:drawing>
          <wp:inline distT="0" distB="0" distL="0" distR="0" wp14:anchorId="1E8E576A" wp14:editId="5D16F17D">
            <wp:extent cx="4637405" cy="3082925"/>
            <wp:effectExtent l="0" t="0" r="0" b="3175"/>
            <wp:docPr id="19" name="Grafik 19" descr="BorderTS_DSC3282_d1_210827_Anschnitt_kl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rderTS_DSC3282_d1_210827_Anschnitt_kl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37405" cy="3082925"/>
                    </a:xfrm>
                    <a:prstGeom prst="rect">
                      <a:avLst/>
                    </a:prstGeom>
                    <a:noFill/>
                    <a:ln>
                      <a:noFill/>
                    </a:ln>
                  </pic:spPr>
                </pic:pic>
              </a:graphicData>
            </a:graphic>
          </wp:inline>
        </w:drawing>
      </w:r>
    </w:p>
    <w:p w14:paraId="0DC045B4" w14:textId="0B0546D0" w:rsidR="00DC1F6A" w:rsidRPr="003D0390" w:rsidRDefault="00DC1F6A" w:rsidP="00651DFC">
      <w:pPr>
        <w:spacing w:after="120" w:line="360" w:lineRule="auto"/>
        <w:ind w:left="567" w:right="1128"/>
        <w:rPr>
          <w:rFonts w:ascii="Arial" w:eastAsia="Arial" w:hAnsi="Arial" w:cs="Arial"/>
        </w:rPr>
      </w:pPr>
      <w:r w:rsidRPr="003D0390">
        <w:rPr>
          <w:rFonts w:ascii="Arial" w:hAnsi="Arial"/>
        </w:rPr>
        <w:t>Het BorderTS scherm wordt centraal achter de strooier gemonteerd en wordt hydraulisch geactiveerd.</w:t>
      </w:r>
    </w:p>
    <w:p w14:paraId="5BBBB99C" w14:textId="41DCE0C7" w:rsidR="005E5C4B" w:rsidRPr="003D0390" w:rsidRDefault="005E5C4B" w:rsidP="00651DFC">
      <w:pPr>
        <w:spacing w:after="120" w:line="360" w:lineRule="auto"/>
        <w:ind w:left="567" w:right="1128"/>
        <w:rPr>
          <w:rFonts w:ascii="Arial" w:eastAsia="Arial" w:hAnsi="Arial" w:cs="Arial"/>
        </w:rPr>
      </w:pPr>
    </w:p>
    <w:p w14:paraId="51A816FF" w14:textId="5982D1A6" w:rsidR="00DC1F6A" w:rsidRPr="003D0390" w:rsidRDefault="00760B66" w:rsidP="00651DFC">
      <w:pPr>
        <w:spacing w:after="120" w:line="360" w:lineRule="auto"/>
        <w:ind w:left="567" w:right="1128"/>
        <w:rPr>
          <w:rFonts w:ascii="Arial" w:eastAsia="Arial" w:hAnsi="Arial" w:cs="Arial"/>
        </w:rPr>
      </w:pPr>
      <w:r w:rsidRPr="003D0390">
        <w:rPr>
          <w:rFonts w:ascii="Arial" w:hAnsi="Arial"/>
          <w:noProof/>
          <w:lang w:val="de-DE"/>
        </w:rPr>
        <w:drawing>
          <wp:inline distT="0" distB="0" distL="0" distR="0" wp14:anchorId="0AB1B9BB" wp14:editId="45C2660E">
            <wp:extent cx="6120000" cy="2844000"/>
            <wp:effectExtent l="0" t="0" r="1905" b="127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844000"/>
                    </a:xfrm>
                    <a:prstGeom prst="rect">
                      <a:avLst/>
                    </a:prstGeom>
                  </pic:spPr>
                </pic:pic>
              </a:graphicData>
            </a:graphic>
          </wp:inline>
        </w:drawing>
      </w:r>
    </w:p>
    <w:p w14:paraId="17B8548F" w14:textId="3AB099F5" w:rsidR="0000547E" w:rsidRPr="003D0390" w:rsidRDefault="00DC1F6A" w:rsidP="00651DFC">
      <w:pPr>
        <w:spacing w:after="120" w:line="360" w:lineRule="auto"/>
        <w:ind w:left="567" w:right="1128"/>
        <w:rPr>
          <w:rFonts w:ascii="Arial" w:eastAsia="Arial" w:hAnsi="Arial" w:cs="Arial"/>
        </w:rPr>
      </w:pPr>
      <w:r w:rsidRPr="003D0390">
        <w:rPr>
          <w:rFonts w:ascii="Arial" w:hAnsi="Arial"/>
        </w:rPr>
        <w:t>Bij activering wordt het BorderTS-scherm van de ZA-TS van bovenaf in de strooikwadranten gezwenkt. Door de speciale lamellenstructuur en de traploos instelbare geleideplaat worden de korrels voorzichtig naar de grond geleid.</w:t>
      </w:r>
    </w:p>
    <w:p w14:paraId="5925C3B6" w14:textId="18D2142E" w:rsidR="00760B66" w:rsidRPr="003D0390" w:rsidRDefault="00760B66" w:rsidP="00651DFC">
      <w:pPr>
        <w:ind w:right="1128"/>
        <w:rPr>
          <w:rFonts w:ascii="Arial" w:hAnsi="Arial" w:cs="Arial"/>
        </w:rPr>
      </w:pPr>
    </w:p>
    <w:p w14:paraId="4E5CF43D" w14:textId="5F12A598" w:rsidR="00760B66" w:rsidRPr="003D0390" w:rsidRDefault="00760B66" w:rsidP="00651DFC">
      <w:pPr>
        <w:ind w:right="1128"/>
        <w:rPr>
          <w:rFonts w:ascii="Arial" w:hAnsi="Arial" w:cs="Arial"/>
        </w:rPr>
      </w:pPr>
    </w:p>
    <w:p w14:paraId="6967A576" w14:textId="484399A0" w:rsidR="00760B66" w:rsidRPr="003D0390" w:rsidRDefault="00760B66" w:rsidP="00651DFC">
      <w:pPr>
        <w:ind w:right="1128"/>
        <w:rPr>
          <w:rFonts w:ascii="Arial" w:hAnsi="Arial" w:cs="Arial"/>
        </w:rPr>
      </w:pPr>
    </w:p>
    <w:p w14:paraId="64696F55" w14:textId="3BE0F269" w:rsidR="00760B66" w:rsidRPr="003D0390" w:rsidRDefault="00760B66" w:rsidP="00651DFC">
      <w:pPr>
        <w:ind w:right="1128"/>
        <w:rPr>
          <w:rFonts w:ascii="Arial" w:hAnsi="Arial" w:cs="Arial"/>
        </w:rPr>
      </w:pPr>
    </w:p>
    <w:p w14:paraId="3FC07A84" w14:textId="5628E1A9" w:rsidR="00760B66" w:rsidRPr="003D0390" w:rsidRDefault="00760B66" w:rsidP="00651DFC">
      <w:pPr>
        <w:ind w:right="1128"/>
        <w:rPr>
          <w:rFonts w:ascii="Arial" w:hAnsi="Arial" w:cs="Arial"/>
        </w:rPr>
      </w:pPr>
    </w:p>
    <w:p w14:paraId="599DC592" w14:textId="77777777" w:rsidR="00760B66" w:rsidRPr="003D0390" w:rsidRDefault="00760B66" w:rsidP="00651DFC">
      <w:pPr>
        <w:ind w:right="1128"/>
        <w:rPr>
          <w:rFonts w:ascii="Arial" w:hAnsi="Arial" w:cs="Arial"/>
        </w:rPr>
      </w:pPr>
    </w:p>
    <w:p w14:paraId="54DCBCD4" w14:textId="35CD716B" w:rsidR="00353431" w:rsidRPr="003D0390" w:rsidRDefault="00353431" w:rsidP="00651DFC">
      <w:pPr>
        <w:ind w:right="1128"/>
        <w:rPr>
          <w:rFonts w:ascii="Arial" w:hAnsi="Arial" w:cs="Arial"/>
          <w:b/>
          <w:bCs/>
          <w:color w:val="808080" w:themeColor="background1" w:themeShade="80"/>
          <w:sz w:val="20"/>
          <w:szCs w:val="20"/>
        </w:rPr>
      </w:pPr>
    </w:p>
    <w:p w14:paraId="4AA22249" w14:textId="3FA5C0A8" w:rsidR="00114F26" w:rsidRPr="003D0390" w:rsidRDefault="00114F26" w:rsidP="00651DFC">
      <w:pPr>
        <w:tabs>
          <w:tab w:val="left" w:pos="3550"/>
        </w:tabs>
        <w:spacing w:line="360" w:lineRule="auto"/>
        <w:ind w:left="567" w:right="1128"/>
        <w:rPr>
          <w:rFonts w:ascii="Arial" w:hAnsi="Arial" w:cs="Arial"/>
          <w:b/>
          <w:bCs/>
          <w:color w:val="808080" w:themeColor="background1" w:themeShade="80"/>
          <w:sz w:val="20"/>
          <w:szCs w:val="20"/>
        </w:rPr>
      </w:pPr>
      <w:r w:rsidRPr="003D0390">
        <w:rPr>
          <w:rFonts w:ascii="Arial" w:hAnsi="Arial"/>
          <w:b/>
          <w:color w:val="808080" w:themeColor="background1" w:themeShade="80"/>
          <w:sz w:val="20"/>
        </w:rPr>
        <w:t>Over AMAZONE</w:t>
      </w:r>
    </w:p>
    <w:p w14:paraId="490A24A8" w14:textId="39ED6752" w:rsidR="00114F26" w:rsidRPr="003D0390" w:rsidRDefault="00114F26" w:rsidP="00651DFC">
      <w:pPr>
        <w:tabs>
          <w:tab w:val="left" w:pos="3550"/>
        </w:tabs>
        <w:spacing w:line="360" w:lineRule="auto"/>
        <w:ind w:left="567" w:right="1128"/>
        <w:rPr>
          <w:rFonts w:ascii="Arial" w:hAnsi="Arial" w:cs="Arial"/>
          <w:bCs/>
          <w:color w:val="808080" w:themeColor="background1" w:themeShade="80"/>
          <w:sz w:val="20"/>
          <w:szCs w:val="20"/>
        </w:rPr>
      </w:pPr>
      <w:r w:rsidRPr="003D0390">
        <w:rPr>
          <w:rFonts w:ascii="Arial" w:hAnsi="Arial"/>
          <w:color w:val="808080" w:themeColor="background1" w:themeShade="80"/>
          <w:sz w:val="20"/>
        </w:rPr>
        <w:t xml:space="preserve">AMAZONEN-WERKE H. DREYER SE &amp; KG, met het hoofdkantoor in 49205 Hasbergen-Gaste, vervaardigt landbouw- en tuinmachines. Het familiebedrijf heeft ongeveer </w:t>
      </w:r>
      <w:r w:rsidR="009F75FA">
        <w:rPr>
          <w:rFonts w:ascii="Arial" w:hAnsi="Arial"/>
          <w:color w:val="808080" w:themeColor="background1" w:themeShade="80"/>
          <w:sz w:val="20"/>
        </w:rPr>
        <w:t>2.000</w:t>
      </w:r>
      <w:r w:rsidRPr="003D0390">
        <w:rPr>
          <w:rFonts w:ascii="Arial" w:hAnsi="Arial"/>
          <w:color w:val="808080" w:themeColor="background1" w:themeShade="80"/>
          <w:sz w:val="20"/>
        </w:rPr>
        <w:t xml:space="preserve"> mensen in dienst op negen verschillende productielocaties in Duitsland, Frankrijk, Rusland en Hongarije. Het machineprogramma omvat grondbewerkingsmachines, zaaimachines, kunstmeststrooiers en gewasbeschermingsmachines. Sinds 2019 behoort de schoffelfabrikant Schmotzer schoffeltechniek tot de AMAZONE-groep. Op basis van deze kerncompetenties is AMAZONE vandaag de dag de specialist voor “intelligente gewasproductie” in de landbouw. Meer informatie: </w:t>
      </w:r>
      <w:hyperlink r:id="rId11" w:history="1">
        <w:r w:rsidR="009F75FA" w:rsidRPr="004C2DE9">
          <w:rPr>
            <w:rStyle w:val="Hyperlink"/>
            <w:rFonts w:ascii="Arial" w:hAnsi="Arial"/>
            <w:sz w:val="20"/>
          </w:rPr>
          <w:t>www.amazone.net</w:t>
        </w:r>
      </w:hyperlink>
    </w:p>
    <w:p w14:paraId="252D2E94" w14:textId="77777777" w:rsidR="00A46482" w:rsidRPr="003D0390" w:rsidRDefault="00114F26" w:rsidP="00651DFC">
      <w:pPr>
        <w:tabs>
          <w:tab w:val="left" w:pos="3550"/>
        </w:tabs>
        <w:spacing w:line="360" w:lineRule="auto"/>
        <w:ind w:left="567" w:right="1128"/>
        <w:rPr>
          <w:rFonts w:ascii="Arial" w:hAnsi="Arial" w:cs="Arial"/>
          <w:bCs/>
          <w:color w:val="808080" w:themeColor="background1" w:themeShade="80"/>
          <w:sz w:val="20"/>
          <w:szCs w:val="20"/>
        </w:rPr>
      </w:pPr>
      <w:r w:rsidRPr="003D0390">
        <w:rPr>
          <w:noProof/>
          <w:color w:val="0563C1"/>
          <w:lang w:val="de-DE"/>
        </w:rPr>
        <w:drawing>
          <wp:inline distT="0" distB="0" distL="0" distR="0" wp14:anchorId="3232BA44" wp14:editId="67A1B588">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3D0390">
        <w:t> </w:t>
      </w:r>
      <w:r w:rsidRPr="003D0390">
        <w:rPr>
          <w:noProof/>
          <w:color w:val="0563C1"/>
          <w:lang w:val="de-DE"/>
        </w:rPr>
        <w:drawing>
          <wp:inline distT="0" distB="0" distL="0" distR="0" wp14:anchorId="7DA73A41" wp14:editId="31F2BE02">
            <wp:extent cx="241300" cy="241300"/>
            <wp:effectExtent l="0" t="0" r="6350" b="6350"/>
            <wp:docPr id="12" name="Grafik 1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3D0390">
        <w:t> </w:t>
      </w:r>
      <w:r w:rsidRPr="003D0390">
        <w:rPr>
          <w:noProof/>
          <w:color w:val="0563C1"/>
          <w:lang w:val="de-DE"/>
        </w:rPr>
        <w:drawing>
          <wp:inline distT="0" distB="0" distL="0" distR="0" wp14:anchorId="3844C388" wp14:editId="0E097ACA">
            <wp:extent cx="241300" cy="241300"/>
            <wp:effectExtent l="0" t="0" r="6350" b="6350"/>
            <wp:docPr id="11" name="Grafik 1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3D0390">
        <w:t> </w:t>
      </w:r>
      <w:r w:rsidRPr="003D0390">
        <w:rPr>
          <w:noProof/>
          <w:color w:val="0563C1"/>
          <w:lang w:val="de-DE"/>
        </w:rPr>
        <w:drawing>
          <wp:inline distT="0" distB="0" distL="0" distR="0" wp14:anchorId="556E5A95" wp14:editId="1DB3C5BC">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3D0390">
        <w:t> </w:t>
      </w:r>
      <w:r w:rsidRPr="003D0390">
        <w:rPr>
          <w:noProof/>
          <w:color w:val="0563C1"/>
          <w:lang w:val="de-DE"/>
        </w:rPr>
        <w:drawing>
          <wp:inline distT="0" distB="0" distL="0" distR="0" wp14:anchorId="62115B03" wp14:editId="6470335A">
            <wp:extent cx="241300" cy="241300"/>
            <wp:effectExtent l="0" t="0" r="6350" b="6350"/>
            <wp:docPr id="7" name="Grafik 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3D0390">
        <w:t> </w:t>
      </w:r>
    </w:p>
    <w:sectPr w:rsidR="00A46482" w:rsidRPr="003D0390" w:rsidSect="00651DFC">
      <w:headerReference w:type="default" r:id="rId27"/>
      <w:footerReference w:type="default" r:id="rId28"/>
      <w:pgSz w:w="11901" w:h="16840" w:code="9"/>
      <w:pgMar w:top="1276"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3F227D" w14:textId="77777777" w:rsidR="003924AF" w:rsidRDefault="003924AF">
      <w:r>
        <w:separator/>
      </w:r>
    </w:p>
  </w:endnote>
  <w:endnote w:type="continuationSeparator" w:id="0">
    <w:p w14:paraId="5BCD104C" w14:textId="77777777" w:rsidR="003924AF" w:rsidRDefault="003924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A3641">
                            <w:rPr>
                              <w:rFonts w:ascii="Arial" w:hAnsi="Arial"/>
                              <w:noProof/>
                              <w:sz w:val="20"/>
                            </w:rPr>
                            <w:t>5</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A3641">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A3641">
                      <w:rPr>
                        <w:rFonts w:ascii="Arial" w:hAnsi="Arial"/>
                        <w:noProof/>
                        <w:sz w:val="20"/>
                      </w:rPr>
                      <w:t>5</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A3641">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6sdtdh="http://schemas.microsoft.com/office/word/2020/wordml/sdtdatahash" xmlns:w16="http://schemas.microsoft.com/office/word/2018/wordml" xmlns:w16cex="http://schemas.microsoft.com/office/word/2018/wordml/c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6sdtdh="http://schemas.microsoft.com/office/word/2020/wordml/sdtdatahash" xmlns:w16="http://schemas.microsoft.com/office/word/2018/wordml" xmlns:w16cex="http://schemas.microsoft.com/office/word/2018/wordml/c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356492"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356492"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BA15D7" w14:textId="77777777" w:rsidR="003924AF" w:rsidRDefault="003924AF">
      <w:r>
        <w:separator/>
      </w:r>
    </w:p>
  </w:footnote>
  <w:footnote w:type="continuationSeparator" w:id="0">
    <w:p w14:paraId="19074DBE" w14:textId="77777777" w:rsidR="003924AF" w:rsidRDefault="003924A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60085F8E" w:rsidR="00E81D17" w:rsidRPr="00702874" w:rsidRDefault="00702874" w:rsidP="00E81D17">
                          <w:pPr>
                            <w:pStyle w:val="StandardWeb"/>
                            <w:spacing w:after="0" w:afterAutospacing="0"/>
                            <w:jc w:val="right"/>
                            <w:rPr>
                              <w:bCs/>
                              <w:color w:val="FFFFFF" w:themeColor="background1"/>
                              <w:sz w:val="28"/>
                              <w:szCs w:val="28"/>
                            </w:rPr>
                          </w:pPr>
                          <w:r>
                            <w:rPr>
                              <w:rFonts w:ascii="Arial" w:hAnsi="Arial"/>
                              <w:color w:val="FFFFFF" w:themeColor="background1"/>
                              <w:sz w:val="28"/>
                            </w:rPr>
                            <w:t>Persbericht Januari 2022</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60085F8E" w:rsidR="00E81D17" w:rsidRPr="00702874" w:rsidRDefault="00702874" w:rsidP="00E81D17">
                    <w:pPr>
                      <w:pStyle w:val="NormalWeb"/>
                      <w:spacing w:after="0" w:afterAutospacing="0"/>
                      <w:jc w:val="right"/>
                      <w:rPr>
                        <w:bCs/>
                        <w:color w:val="FFFFFF" w:themeColor="background1"/>
                        <w:sz w:val="28"/>
                        <w:szCs w:val="28"/>
                      </w:rPr>
                    </w:pPr>
                    <w:r>
                      <w:rPr>
                        <w:rFonts w:ascii="Arial" w:hAnsi="Arial"/>
                        <w:color w:val="FFFFFF" w:themeColor="background1"/>
                        <w:sz w:val="28"/>
                      </w:rPr>
                      <w:t>Persbericht Januari 2022</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6sdtdh="http://schemas.microsoft.com/office/word/2020/wordml/sdtdatahash" xmlns:w16="http://schemas.microsoft.com/office/word/2018/wordml" xmlns:w16cex="http://schemas.microsoft.com/office/word/2018/wordml/c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6sdtdh="http://schemas.microsoft.com/office/word/2020/wordml/sdtdatahash" xmlns:w16="http://schemas.microsoft.com/office/word/2018/wordml" xmlns:w16cex="http://schemas.microsoft.com/office/word/2018/wordml/c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9BB5E29"/>
    <w:multiLevelType w:val="hybridMultilevel"/>
    <w:tmpl w:val="23FCF54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46A323B"/>
    <w:multiLevelType w:val="hybridMultilevel"/>
    <w:tmpl w:val="B668366A"/>
    <w:lvl w:ilvl="0" w:tplc="04070015">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num w:numId="1">
    <w:abstractNumId w:val="5"/>
  </w:num>
  <w:num w:numId="2">
    <w:abstractNumId w:val="0"/>
  </w:num>
  <w:num w:numId="3">
    <w:abstractNumId w:val="3"/>
  </w:num>
  <w:num w:numId="4">
    <w:abstractNumId w:val="4"/>
  </w:num>
  <w:num w:numId="5">
    <w:abstractNumId w:val="1"/>
  </w:num>
  <w:num w:numId="6">
    <w:abstractNumId w:val="2"/>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8913"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44F"/>
    <w:rsid w:val="000008BF"/>
    <w:rsid w:val="0000280B"/>
    <w:rsid w:val="00003E4F"/>
    <w:rsid w:val="000047C6"/>
    <w:rsid w:val="0000547E"/>
    <w:rsid w:val="000055DA"/>
    <w:rsid w:val="0000569A"/>
    <w:rsid w:val="00005750"/>
    <w:rsid w:val="000057B1"/>
    <w:rsid w:val="00005A76"/>
    <w:rsid w:val="00005B61"/>
    <w:rsid w:val="00005C32"/>
    <w:rsid w:val="00006782"/>
    <w:rsid w:val="00012B71"/>
    <w:rsid w:val="00013C90"/>
    <w:rsid w:val="000148C6"/>
    <w:rsid w:val="000205BE"/>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11E"/>
    <w:rsid w:val="000507C9"/>
    <w:rsid w:val="00052915"/>
    <w:rsid w:val="00053599"/>
    <w:rsid w:val="0005389A"/>
    <w:rsid w:val="00054904"/>
    <w:rsid w:val="000558D6"/>
    <w:rsid w:val="00056589"/>
    <w:rsid w:val="00057C80"/>
    <w:rsid w:val="00060747"/>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13B9"/>
    <w:rsid w:val="0010274B"/>
    <w:rsid w:val="00103228"/>
    <w:rsid w:val="00103E69"/>
    <w:rsid w:val="00104BF1"/>
    <w:rsid w:val="0010579C"/>
    <w:rsid w:val="00105F78"/>
    <w:rsid w:val="001076DF"/>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69E2"/>
    <w:rsid w:val="00147389"/>
    <w:rsid w:val="001474C3"/>
    <w:rsid w:val="00147A4A"/>
    <w:rsid w:val="00147ECA"/>
    <w:rsid w:val="0015120B"/>
    <w:rsid w:val="00151C95"/>
    <w:rsid w:val="00152479"/>
    <w:rsid w:val="00152A75"/>
    <w:rsid w:val="00152ED1"/>
    <w:rsid w:val="0015323F"/>
    <w:rsid w:val="00153352"/>
    <w:rsid w:val="00153DE1"/>
    <w:rsid w:val="001550D7"/>
    <w:rsid w:val="001550F6"/>
    <w:rsid w:val="001561EA"/>
    <w:rsid w:val="00157608"/>
    <w:rsid w:val="00157995"/>
    <w:rsid w:val="00161CDE"/>
    <w:rsid w:val="00162EFC"/>
    <w:rsid w:val="00164471"/>
    <w:rsid w:val="00165E49"/>
    <w:rsid w:val="00166C2E"/>
    <w:rsid w:val="00170B9E"/>
    <w:rsid w:val="0017285C"/>
    <w:rsid w:val="00173686"/>
    <w:rsid w:val="00175B5E"/>
    <w:rsid w:val="001764F2"/>
    <w:rsid w:val="00176D24"/>
    <w:rsid w:val="00177C1F"/>
    <w:rsid w:val="00177E22"/>
    <w:rsid w:val="00182044"/>
    <w:rsid w:val="001823BD"/>
    <w:rsid w:val="001830D9"/>
    <w:rsid w:val="0018511B"/>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4B25"/>
    <w:rsid w:val="001C7171"/>
    <w:rsid w:val="001C79D7"/>
    <w:rsid w:val="001D1363"/>
    <w:rsid w:val="001D37F0"/>
    <w:rsid w:val="001D6B80"/>
    <w:rsid w:val="001D6DAF"/>
    <w:rsid w:val="001E1E5A"/>
    <w:rsid w:val="001E2675"/>
    <w:rsid w:val="001E27E7"/>
    <w:rsid w:val="001E4DC2"/>
    <w:rsid w:val="001E6EDA"/>
    <w:rsid w:val="001E7DCB"/>
    <w:rsid w:val="001F0C4B"/>
    <w:rsid w:val="001F10DE"/>
    <w:rsid w:val="001F2C8E"/>
    <w:rsid w:val="001F301A"/>
    <w:rsid w:val="001F3AF7"/>
    <w:rsid w:val="001F4D94"/>
    <w:rsid w:val="001F60F7"/>
    <w:rsid w:val="001F6110"/>
    <w:rsid w:val="001F62AF"/>
    <w:rsid w:val="001F682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3E74"/>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36B"/>
    <w:rsid w:val="0028387B"/>
    <w:rsid w:val="00286CAE"/>
    <w:rsid w:val="00286F63"/>
    <w:rsid w:val="002902E3"/>
    <w:rsid w:val="002906A8"/>
    <w:rsid w:val="00293D32"/>
    <w:rsid w:val="00293D96"/>
    <w:rsid w:val="0029513E"/>
    <w:rsid w:val="002959B4"/>
    <w:rsid w:val="00295EFE"/>
    <w:rsid w:val="00297096"/>
    <w:rsid w:val="002A08F9"/>
    <w:rsid w:val="002A2D94"/>
    <w:rsid w:val="002A4ADB"/>
    <w:rsid w:val="002A65B1"/>
    <w:rsid w:val="002A71E4"/>
    <w:rsid w:val="002B0482"/>
    <w:rsid w:val="002B48D1"/>
    <w:rsid w:val="002B600B"/>
    <w:rsid w:val="002B6601"/>
    <w:rsid w:val="002B6AB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00E"/>
    <w:rsid w:val="002F53E9"/>
    <w:rsid w:val="002F54BD"/>
    <w:rsid w:val="002F58F1"/>
    <w:rsid w:val="002F5B4F"/>
    <w:rsid w:val="002F6BC8"/>
    <w:rsid w:val="0030035B"/>
    <w:rsid w:val="00300C6C"/>
    <w:rsid w:val="00302020"/>
    <w:rsid w:val="003021BE"/>
    <w:rsid w:val="003030AE"/>
    <w:rsid w:val="00306834"/>
    <w:rsid w:val="00306BA2"/>
    <w:rsid w:val="0031032C"/>
    <w:rsid w:val="0031078F"/>
    <w:rsid w:val="003123B7"/>
    <w:rsid w:val="003132FB"/>
    <w:rsid w:val="003156BE"/>
    <w:rsid w:val="003158E6"/>
    <w:rsid w:val="00316911"/>
    <w:rsid w:val="003171E2"/>
    <w:rsid w:val="003203EE"/>
    <w:rsid w:val="00320F24"/>
    <w:rsid w:val="00321245"/>
    <w:rsid w:val="00322003"/>
    <w:rsid w:val="00330541"/>
    <w:rsid w:val="0033102D"/>
    <w:rsid w:val="003375ED"/>
    <w:rsid w:val="003400A3"/>
    <w:rsid w:val="003418E1"/>
    <w:rsid w:val="00341EBA"/>
    <w:rsid w:val="00343381"/>
    <w:rsid w:val="00343E6D"/>
    <w:rsid w:val="00344BE6"/>
    <w:rsid w:val="00344E30"/>
    <w:rsid w:val="00346826"/>
    <w:rsid w:val="00347783"/>
    <w:rsid w:val="00350B0F"/>
    <w:rsid w:val="00351F02"/>
    <w:rsid w:val="00353431"/>
    <w:rsid w:val="00353CEF"/>
    <w:rsid w:val="0035450A"/>
    <w:rsid w:val="0035596C"/>
    <w:rsid w:val="00356492"/>
    <w:rsid w:val="00364C64"/>
    <w:rsid w:val="003657C8"/>
    <w:rsid w:val="00366CAA"/>
    <w:rsid w:val="003671CB"/>
    <w:rsid w:val="00370CBC"/>
    <w:rsid w:val="00371B65"/>
    <w:rsid w:val="00371C85"/>
    <w:rsid w:val="00373BCA"/>
    <w:rsid w:val="00375B0A"/>
    <w:rsid w:val="0038102A"/>
    <w:rsid w:val="00383B42"/>
    <w:rsid w:val="003852C1"/>
    <w:rsid w:val="00391D61"/>
    <w:rsid w:val="003924AF"/>
    <w:rsid w:val="00393134"/>
    <w:rsid w:val="00394C3D"/>
    <w:rsid w:val="00395BAA"/>
    <w:rsid w:val="003A0758"/>
    <w:rsid w:val="003A0F8B"/>
    <w:rsid w:val="003A1DBE"/>
    <w:rsid w:val="003A3ADD"/>
    <w:rsid w:val="003A5336"/>
    <w:rsid w:val="003A62C5"/>
    <w:rsid w:val="003A6A3E"/>
    <w:rsid w:val="003B05A5"/>
    <w:rsid w:val="003B1CDE"/>
    <w:rsid w:val="003B20F2"/>
    <w:rsid w:val="003B4998"/>
    <w:rsid w:val="003B4C18"/>
    <w:rsid w:val="003B6008"/>
    <w:rsid w:val="003B6232"/>
    <w:rsid w:val="003C0AFD"/>
    <w:rsid w:val="003C18DD"/>
    <w:rsid w:val="003C19B9"/>
    <w:rsid w:val="003C2435"/>
    <w:rsid w:val="003C5BC0"/>
    <w:rsid w:val="003C7300"/>
    <w:rsid w:val="003C7CD8"/>
    <w:rsid w:val="003D009A"/>
    <w:rsid w:val="003D0306"/>
    <w:rsid w:val="003D0390"/>
    <w:rsid w:val="003D039E"/>
    <w:rsid w:val="003D05D0"/>
    <w:rsid w:val="003D0990"/>
    <w:rsid w:val="003D0C0D"/>
    <w:rsid w:val="003D2241"/>
    <w:rsid w:val="003D41ED"/>
    <w:rsid w:val="003D5F22"/>
    <w:rsid w:val="003D729F"/>
    <w:rsid w:val="003D7A31"/>
    <w:rsid w:val="003E0137"/>
    <w:rsid w:val="003E041D"/>
    <w:rsid w:val="003E77E7"/>
    <w:rsid w:val="003F07A2"/>
    <w:rsid w:val="003F0E72"/>
    <w:rsid w:val="003F0EE2"/>
    <w:rsid w:val="003F1171"/>
    <w:rsid w:val="003F1353"/>
    <w:rsid w:val="003F309D"/>
    <w:rsid w:val="003F3899"/>
    <w:rsid w:val="003F4774"/>
    <w:rsid w:val="003F47B0"/>
    <w:rsid w:val="003F501A"/>
    <w:rsid w:val="003F6BB2"/>
    <w:rsid w:val="00401B17"/>
    <w:rsid w:val="00401E95"/>
    <w:rsid w:val="00403E33"/>
    <w:rsid w:val="0040433A"/>
    <w:rsid w:val="0040570C"/>
    <w:rsid w:val="0040591D"/>
    <w:rsid w:val="004062FE"/>
    <w:rsid w:val="004079B9"/>
    <w:rsid w:val="00410006"/>
    <w:rsid w:val="00410130"/>
    <w:rsid w:val="00411277"/>
    <w:rsid w:val="00412D1B"/>
    <w:rsid w:val="0041306D"/>
    <w:rsid w:val="00413859"/>
    <w:rsid w:val="0041402A"/>
    <w:rsid w:val="004155DD"/>
    <w:rsid w:val="0041587B"/>
    <w:rsid w:val="00415D98"/>
    <w:rsid w:val="00415F06"/>
    <w:rsid w:val="0041630E"/>
    <w:rsid w:val="00417474"/>
    <w:rsid w:val="0042193D"/>
    <w:rsid w:val="00425508"/>
    <w:rsid w:val="00434861"/>
    <w:rsid w:val="00435862"/>
    <w:rsid w:val="0043678E"/>
    <w:rsid w:val="004377F1"/>
    <w:rsid w:val="00437D02"/>
    <w:rsid w:val="00440B98"/>
    <w:rsid w:val="00441673"/>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185E"/>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0703"/>
    <w:rsid w:val="0050164F"/>
    <w:rsid w:val="005028BE"/>
    <w:rsid w:val="0050395F"/>
    <w:rsid w:val="00503C63"/>
    <w:rsid w:val="00504514"/>
    <w:rsid w:val="00507858"/>
    <w:rsid w:val="005103DC"/>
    <w:rsid w:val="00510A20"/>
    <w:rsid w:val="00510E7F"/>
    <w:rsid w:val="00510F64"/>
    <w:rsid w:val="00511359"/>
    <w:rsid w:val="0051442B"/>
    <w:rsid w:val="00515380"/>
    <w:rsid w:val="00517789"/>
    <w:rsid w:val="00521C0A"/>
    <w:rsid w:val="00522471"/>
    <w:rsid w:val="00522B57"/>
    <w:rsid w:val="005231C4"/>
    <w:rsid w:val="00523E82"/>
    <w:rsid w:val="00526D75"/>
    <w:rsid w:val="0052709A"/>
    <w:rsid w:val="00527A56"/>
    <w:rsid w:val="00530D82"/>
    <w:rsid w:val="005319E6"/>
    <w:rsid w:val="00531F4D"/>
    <w:rsid w:val="00532E2E"/>
    <w:rsid w:val="0053332E"/>
    <w:rsid w:val="00533B44"/>
    <w:rsid w:val="00534972"/>
    <w:rsid w:val="00536562"/>
    <w:rsid w:val="00540AC2"/>
    <w:rsid w:val="00541DA3"/>
    <w:rsid w:val="005422D1"/>
    <w:rsid w:val="00542C76"/>
    <w:rsid w:val="00545223"/>
    <w:rsid w:val="00547C11"/>
    <w:rsid w:val="0055044D"/>
    <w:rsid w:val="00552A6F"/>
    <w:rsid w:val="005543C9"/>
    <w:rsid w:val="00554D0D"/>
    <w:rsid w:val="00555280"/>
    <w:rsid w:val="00556983"/>
    <w:rsid w:val="00556D16"/>
    <w:rsid w:val="0055709C"/>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13AB"/>
    <w:rsid w:val="005A26F1"/>
    <w:rsid w:val="005A2977"/>
    <w:rsid w:val="005A3575"/>
    <w:rsid w:val="005A3F68"/>
    <w:rsid w:val="005A510B"/>
    <w:rsid w:val="005A5535"/>
    <w:rsid w:val="005A5606"/>
    <w:rsid w:val="005A5731"/>
    <w:rsid w:val="005A5A06"/>
    <w:rsid w:val="005A5FEF"/>
    <w:rsid w:val="005A7057"/>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365"/>
    <w:rsid w:val="005D242F"/>
    <w:rsid w:val="005D4A16"/>
    <w:rsid w:val="005D5380"/>
    <w:rsid w:val="005D587C"/>
    <w:rsid w:val="005D5AB4"/>
    <w:rsid w:val="005D624B"/>
    <w:rsid w:val="005E0980"/>
    <w:rsid w:val="005E1500"/>
    <w:rsid w:val="005E2376"/>
    <w:rsid w:val="005E5C4B"/>
    <w:rsid w:val="005E62F4"/>
    <w:rsid w:val="005E79F7"/>
    <w:rsid w:val="005F0AE3"/>
    <w:rsid w:val="005F0C40"/>
    <w:rsid w:val="005F16D2"/>
    <w:rsid w:val="005F18BD"/>
    <w:rsid w:val="005F7033"/>
    <w:rsid w:val="005F7267"/>
    <w:rsid w:val="00601972"/>
    <w:rsid w:val="00604D9C"/>
    <w:rsid w:val="00604DA3"/>
    <w:rsid w:val="006113A9"/>
    <w:rsid w:val="006123F0"/>
    <w:rsid w:val="00612E9F"/>
    <w:rsid w:val="00615634"/>
    <w:rsid w:val="006208D6"/>
    <w:rsid w:val="00620B88"/>
    <w:rsid w:val="00620FD7"/>
    <w:rsid w:val="00621088"/>
    <w:rsid w:val="006276C3"/>
    <w:rsid w:val="00627F1D"/>
    <w:rsid w:val="00630959"/>
    <w:rsid w:val="00630F4C"/>
    <w:rsid w:val="00631089"/>
    <w:rsid w:val="00632B65"/>
    <w:rsid w:val="00633078"/>
    <w:rsid w:val="006358EA"/>
    <w:rsid w:val="006365E5"/>
    <w:rsid w:val="0063767A"/>
    <w:rsid w:val="0064037A"/>
    <w:rsid w:val="006407F3"/>
    <w:rsid w:val="0064180E"/>
    <w:rsid w:val="00641DBC"/>
    <w:rsid w:val="00643CBA"/>
    <w:rsid w:val="00644D00"/>
    <w:rsid w:val="0064542A"/>
    <w:rsid w:val="0064692D"/>
    <w:rsid w:val="006476AE"/>
    <w:rsid w:val="006504D5"/>
    <w:rsid w:val="00651DFC"/>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568F"/>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55B3"/>
    <w:rsid w:val="006B6D05"/>
    <w:rsid w:val="006C0F90"/>
    <w:rsid w:val="006C12AF"/>
    <w:rsid w:val="006C341C"/>
    <w:rsid w:val="006D0DB0"/>
    <w:rsid w:val="006D24A3"/>
    <w:rsid w:val="006D2A85"/>
    <w:rsid w:val="006D2F24"/>
    <w:rsid w:val="006D34DC"/>
    <w:rsid w:val="006D4215"/>
    <w:rsid w:val="006D482B"/>
    <w:rsid w:val="006D5DE3"/>
    <w:rsid w:val="006D6692"/>
    <w:rsid w:val="006E08AB"/>
    <w:rsid w:val="006E21AA"/>
    <w:rsid w:val="006E33BB"/>
    <w:rsid w:val="006E3615"/>
    <w:rsid w:val="006E596F"/>
    <w:rsid w:val="006E6C7E"/>
    <w:rsid w:val="006E7669"/>
    <w:rsid w:val="006E7A0C"/>
    <w:rsid w:val="006F1451"/>
    <w:rsid w:val="006F1538"/>
    <w:rsid w:val="006F5010"/>
    <w:rsid w:val="006F7755"/>
    <w:rsid w:val="006F7B0C"/>
    <w:rsid w:val="00700551"/>
    <w:rsid w:val="0070072F"/>
    <w:rsid w:val="007012B0"/>
    <w:rsid w:val="00701ABC"/>
    <w:rsid w:val="00702874"/>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37802"/>
    <w:rsid w:val="007411A0"/>
    <w:rsid w:val="00741380"/>
    <w:rsid w:val="0074152E"/>
    <w:rsid w:val="00741FB2"/>
    <w:rsid w:val="00744A7E"/>
    <w:rsid w:val="00744D82"/>
    <w:rsid w:val="00750690"/>
    <w:rsid w:val="007510DD"/>
    <w:rsid w:val="007523C4"/>
    <w:rsid w:val="0075365E"/>
    <w:rsid w:val="00754A48"/>
    <w:rsid w:val="00756992"/>
    <w:rsid w:val="00757E8C"/>
    <w:rsid w:val="00760B66"/>
    <w:rsid w:val="00760BD7"/>
    <w:rsid w:val="00760ECB"/>
    <w:rsid w:val="00761764"/>
    <w:rsid w:val="007671EC"/>
    <w:rsid w:val="00770F01"/>
    <w:rsid w:val="0077173E"/>
    <w:rsid w:val="00771DA9"/>
    <w:rsid w:val="00776D54"/>
    <w:rsid w:val="0078043A"/>
    <w:rsid w:val="00784F72"/>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4B8"/>
    <w:rsid w:val="00834A33"/>
    <w:rsid w:val="00834BED"/>
    <w:rsid w:val="00835080"/>
    <w:rsid w:val="008356AE"/>
    <w:rsid w:val="00841287"/>
    <w:rsid w:val="00841879"/>
    <w:rsid w:val="00842694"/>
    <w:rsid w:val="00842C5D"/>
    <w:rsid w:val="008437E6"/>
    <w:rsid w:val="00843D17"/>
    <w:rsid w:val="00844F2A"/>
    <w:rsid w:val="00845A2B"/>
    <w:rsid w:val="00845B96"/>
    <w:rsid w:val="00846049"/>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4335"/>
    <w:rsid w:val="008773C5"/>
    <w:rsid w:val="0088211C"/>
    <w:rsid w:val="00882549"/>
    <w:rsid w:val="00883D42"/>
    <w:rsid w:val="00884996"/>
    <w:rsid w:val="00885B7D"/>
    <w:rsid w:val="00887231"/>
    <w:rsid w:val="00887686"/>
    <w:rsid w:val="008914EF"/>
    <w:rsid w:val="00891CD0"/>
    <w:rsid w:val="008921D5"/>
    <w:rsid w:val="0089410B"/>
    <w:rsid w:val="00895458"/>
    <w:rsid w:val="00896818"/>
    <w:rsid w:val="00897C79"/>
    <w:rsid w:val="008A0983"/>
    <w:rsid w:val="008A0EE5"/>
    <w:rsid w:val="008A414C"/>
    <w:rsid w:val="008A7806"/>
    <w:rsid w:val="008A7EE2"/>
    <w:rsid w:val="008B2A4F"/>
    <w:rsid w:val="008B46CC"/>
    <w:rsid w:val="008B55FD"/>
    <w:rsid w:val="008B574D"/>
    <w:rsid w:val="008B6364"/>
    <w:rsid w:val="008B6BF1"/>
    <w:rsid w:val="008B71F9"/>
    <w:rsid w:val="008B7980"/>
    <w:rsid w:val="008C0371"/>
    <w:rsid w:val="008C05C3"/>
    <w:rsid w:val="008C2317"/>
    <w:rsid w:val="008C3736"/>
    <w:rsid w:val="008C3A7A"/>
    <w:rsid w:val="008C50E7"/>
    <w:rsid w:val="008C5427"/>
    <w:rsid w:val="008C610C"/>
    <w:rsid w:val="008C6DC7"/>
    <w:rsid w:val="008D0B53"/>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15F"/>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5D4D"/>
    <w:rsid w:val="00986F49"/>
    <w:rsid w:val="00991C50"/>
    <w:rsid w:val="00991D62"/>
    <w:rsid w:val="00994FBF"/>
    <w:rsid w:val="009963CC"/>
    <w:rsid w:val="00997972"/>
    <w:rsid w:val="009A0956"/>
    <w:rsid w:val="009A2C67"/>
    <w:rsid w:val="009A42FB"/>
    <w:rsid w:val="009A5723"/>
    <w:rsid w:val="009A5BC4"/>
    <w:rsid w:val="009A668A"/>
    <w:rsid w:val="009B18F1"/>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21C4"/>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5FA"/>
    <w:rsid w:val="009F79A7"/>
    <w:rsid w:val="009F7CB2"/>
    <w:rsid w:val="00A004DD"/>
    <w:rsid w:val="00A035AF"/>
    <w:rsid w:val="00A049A0"/>
    <w:rsid w:val="00A0794D"/>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5F83"/>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6AAC"/>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4A5"/>
    <w:rsid w:val="00AA575F"/>
    <w:rsid w:val="00AA5F67"/>
    <w:rsid w:val="00AA6C4F"/>
    <w:rsid w:val="00AA6FB0"/>
    <w:rsid w:val="00AB0145"/>
    <w:rsid w:val="00AB0C7F"/>
    <w:rsid w:val="00AB1899"/>
    <w:rsid w:val="00AB18CC"/>
    <w:rsid w:val="00AB24DC"/>
    <w:rsid w:val="00AB24F3"/>
    <w:rsid w:val="00AB458C"/>
    <w:rsid w:val="00AB7511"/>
    <w:rsid w:val="00AC04A2"/>
    <w:rsid w:val="00AC13F0"/>
    <w:rsid w:val="00AC147A"/>
    <w:rsid w:val="00AC1948"/>
    <w:rsid w:val="00AC2FEB"/>
    <w:rsid w:val="00AC4035"/>
    <w:rsid w:val="00AC4C25"/>
    <w:rsid w:val="00AC4FDA"/>
    <w:rsid w:val="00AC5950"/>
    <w:rsid w:val="00AC6EE2"/>
    <w:rsid w:val="00AC702A"/>
    <w:rsid w:val="00AC7AF5"/>
    <w:rsid w:val="00AD0821"/>
    <w:rsid w:val="00AD0A4E"/>
    <w:rsid w:val="00AD2461"/>
    <w:rsid w:val="00AD3A37"/>
    <w:rsid w:val="00AD57F3"/>
    <w:rsid w:val="00AD6132"/>
    <w:rsid w:val="00AE1EBD"/>
    <w:rsid w:val="00AE2247"/>
    <w:rsid w:val="00AE2E57"/>
    <w:rsid w:val="00AE4B94"/>
    <w:rsid w:val="00AE5352"/>
    <w:rsid w:val="00AE63B9"/>
    <w:rsid w:val="00AF0DDC"/>
    <w:rsid w:val="00AF26DC"/>
    <w:rsid w:val="00AF313B"/>
    <w:rsid w:val="00AF53BE"/>
    <w:rsid w:val="00AF55DB"/>
    <w:rsid w:val="00AF5BA8"/>
    <w:rsid w:val="00AF6249"/>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260EC"/>
    <w:rsid w:val="00B311B3"/>
    <w:rsid w:val="00B31B44"/>
    <w:rsid w:val="00B329E6"/>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774"/>
    <w:rsid w:val="00B83231"/>
    <w:rsid w:val="00B84850"/>
    <w:rsid w:val="00B85A30"/>
    <w:rsid w:val="00B90251"/>
    <w:rsid w:val="00B92D20"/>
    <w:rsid w:val="00B93100"/>
    <w:rsid w:val="00B9476A"/>
    <w:rsid w:val="00B94B4C"/>
    <w:rsid w:val="00B97245"/>
    <w:rsid w:val="00BA3641"/>
    <w:rsid w:val="00BA4B47"/>
    <w:rsid w:val="00BA4D0F"/>
    <w:rsid w:val="00BA7C6D"/>
    <w:rsid w:val="00BB0614"/>
    <w:rsid w:val="00BB098E"/>
    <w:rsid w:val="00BB5AE4"/>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439"/>
    <w:rsid w:val="00C0560B"/>
    <w:rsid w:val="00C05B74"/>
    <w:rsid w:val="00C0668B"/>
    <w:rsid w:val="00C1069D"/>
    <w:rsid w:val="00C1481C"/>
    <w:rsid w:val="00C2029F"/>
    <w:rsid w:val="00C20F17"/>
    <w:rsid w:val="00C20FFC"/>
    <w:rsid w:val="00C211C3"/>
    <w:rsid w:val="00C2160C"/>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26FC"/>
    <w:rsid w:val="00CB3961"/>
    <w:rsid w:val="00CB4725"/>
    <w:rsid w:val="00CB5517"/>
    <w:rsid w:val="00CB5585"/>
    <w:rsid w:val="00CB5586"/>
    <w:rsid w:val="00CB6619"/>
    <w:rsid w:val="00CB6909"/>
    <w:rsid w:val="00CB701C"/>
    <w:rsid w:val="00CB7278"/>
    <w:rsid w:val="00CC02B0"/>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8EC"/>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36F5"/>
    <w:rsid w:val="00D6455E"/>
    <w:rsid w:val="00D667C2"/>
    <w:rsid w:val="00D706D6"/>
    <w:rsid w:val="00D706D9"/>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4206"/>
    <w:rsid w:val="00DB5213"/>
    <w:rsid w:val="00DB62AD"/>
    <w:rsid w:val="00DB7084"/>
    <w:rsid w:val="00DB79E1"/>
    <w:rsid w:val="00DB7CD1"/>
    <w:rsid w:val="00DC0628"/>
    <w:rsid w:val="00DC0D9B"/>
    <w:rsid w:val="00DC1F6A"/>
    <w:rsid w:val="00DC25ED"/>
    <w:rsid w:val="00DC29C3"/>
    <w:rsid w:val="00DC31C3"/>
    <w:rsid w:val="00DC3B01"/>
    <w:rsid w:val="00DC4084"/>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068EC"/>
    <w:rsid w:val="00E12CE4"/>
    <w:rsid w:val="00E12DCB"/>
    <w:rsid w:val="00E12F89"/>
    <w:rsid w:val="00E143BD"/>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39"/>
    <w:rsid w:val="00E44961"/>
    <w:rsid w:val="00E46381"/>
    <w:rsid w:val="00E46F37"/>
    <w:rsid w:val="00E4772D"/>
    <w:rsid w:val="00E503DA"/>
    <w:rsid w:val="00E50CD8"/>
    <w:rsid w:val="00E52F94"/>
    <w:rsid w:val="00E5382C"/>
    <w:rsid w:val="00E53991"/>
    <w:rsid w:val="00E547F7"/>
    <w:rsid w:val="00E54C4B"/>
    <w:rsid w:val="00E60959"/>
    <w:rsid w:val="00E609E8"/>
    <w:rsid w:val="00E60F4C"/>
    <w:rsid w:val="00E62546"/>
    <w:rsid w:val="00E63E0B"/>
    <w:rsid w:val="00E64735"/>
    <w:rsid w:val="00E6564F"/>
    <w:rsid w:val="00E66546"/>
    <w:rsid w:val="00E66804"/>
    <w:rsid w:val="00E66DBE"/>
    <w:rsid w:val="00E67FE5"/>
    <w:rsid w:val="00E7188A"/>
    <w:rsid w:val="00E735A8"/>
    <w:rsid w:val="00E73697"/>
    <w:rsid w:val="00E73FE0"/>
    <w:rsid w:val="00E76908"/>
    <w:rsid w:val="00E76AB5"/>
    <w:rsid w:val="00E76ABA"/>
    <w:rsid w:val="00E76DDD"/>
    <w:rsid w:val="00E77E76"/>
    <w:rsid w:val="00E81D17"/>
    <w:rsid w:val="00E828CD"/>
    <w:rsid w:val="00E82B25"/>
    <w:rsid w:val="00E869C9"/>
    <w:rsid w:val="00E934C0"/>
    <w:rsid w:val="00E93E4A"/>
    <w:rsid w:val="00E940B2"/>
    <w:rsid w:val="00E9487C"/>
    <w:rsid w:val="00E953F2"/>
    <w:rsid w:val="00E954AD"/>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C74E6"/>
    <w:rsid w:val="00EC7B7C"/>
    <w:rsid w:val="00ED00C4"/>
    <w:rsid w:val="00ED1240"/>
    <w:rsid w:val="00ED13CA"/>
    <w:rsid w:val="00ED14F1"/>
    <w:rsid w:val="00EE0AD5"/>
    <w:rsid w:val="00EE253D"/>
    <w:rsid w:val="00EE2691"/>
    <w:rsid w:val="00EE37EF"/>
    <w:rsid w:val="00EE5530"/>
    <w:rsid w:val="00EE5612"/>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5ADE"/>
    <w:rsid w:val="00F2696A"/>
    <w:rsid w:val="00F3206D"/>
    <w:rsid w:val="00F3365D"/>
    <w:rsid w:val="00F34074"/>
    <w:rsid w:val="00F35B89"/>
    <w:rsid w:val="00F36BC3"/>
    <w:rsid w:val="00F374F7"/>
    <w:rsid w:val="00F40A18"/>
    <w:rsid w:val="00F42F23"/>
    <w:rsid w:val="00F43119"/>
    <w:rsid w:val="00F43E3C"/>
    <w:rsid w:val="00F452A2"/>
    <w:rsid w:val="00F4615F"/>
    <w:rsid w:val="00F4628B"/>
    <w:rsid w:val="00F50A75"/>
    <w:rsid w:val="00F51A72"/>
    <w:rsid w:val="00F5248D"/>
    <w:rsid w:val="00F53B5D"/>
    <w:rsid w:val="00F54237"/>
    <w:rsid w:val="00F5519B"/>
    <w:rsid w:val="00F552DB"/>
    <w:rsid w:val="00F57E88"/>
    <w:rsid w:val="00F57F74"/>
    <w:rsid w:val="00F605B6"/>
    <w:rsid w:val="00F61632"/>
    <w:rsid w:val="00F6206B"/>
    <w:rsid w:val="00F657A8"/>
    <w:rsid w:val="00F65A62"/>
    <w:rsid w:val="00F670F6"/>
    <w:rsid w:val="00F6774C"/>
    <w:rsid w:val="00F67834"/>
    <w:rsid w:val="00F71206"/>
    <w:rsid w:val="00F7525F"/>
    <w:rsid w:val="00F8079B"/>
    <w:rsid w:val="00F80F29"/>
    <w:rsid w:val="00F8399A"/>
    <w:rsid w:val="00F87739"/>
    <w:rsid w:val="00F923C5"/>
    <w:rsid w:val="00F93065"/>
    <w:rsid w:val="00F93DB3"/>
    <w:rsid w:val="00F94A25"/>
    <w:rsid w:val="00F96279"/>
    <w:rsid w:val="00F968EE"/>
    <w:rsid w:val="00F9691A"/>
    <w:rsid w:val="00F96B1E"/>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43C9"/>
    <w:rsid w:val="00FD06E8"/>
    <w:rsid w:val="00FD2295"/>
    <w:rsid w:val="00FD2924"/>
    <w:rsid w:val="00FD4291"/>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71F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table" w:styleId="Tabellenraster">
    <w:name w:val="Table Grid"/>
    <w:basedOn w:val="NormaleTabelle"/>
    <w:uiPriority w:val="59"/>
    <w:rsid w:val="00BB5A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net"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973329-B755-496F-B1CE-771A96714E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811</Words>
  <Characters>5051</Characters>
  <Application>Microsoft Office Word</Application>
  <DocSecurity>0</DocSecurity>
  <Lines>42</Lines>
  <Paragraphs>11</Paragraphs>
  <ScaleCrop>false</ScaleCrop>
  <HeadingPairs>
    <vt:vector size="6" baseType="variant">
      <vt:variant>
        <vt:lpstr>Título</vt:lpstr>
      </vt:variant>
      <vt:variant>
        <vt:i4>1</vt:i4>
      </vt:variant>
      <vt:variant>
        <vt:lpstr>Titel</vt:lpstr>
      </vt:variant>
      <vt:variant>
        <vt:i4>1</vt:i4>
      </vt:variant>
      <vt:variant>
        <vt:lpstr>Название</vt:lpstr>
      </vt:variant>
      <vt:variant>
        <vt:i4>1</vt:i4>
      </vt:variant>
    </vt:vector>
  </HeadingPairs>
  <TitlesOfParts>
    <vt:vector size="3" baseType="lpstr">
      <vt:lpstr>GO for Future</vt:lpstr>
      <vt:lpstr>GO for Future</vt:lpstr>
      <vt:lpstr>PI Amazone Jahresbericht 2008</vt:lpstr>
    </vt:vector>
  </TitlesOfParts>
  <Manager/>
  <Company/>
  <LinksUpToDate>false</LinksUpToDate>
  <CharactersWithSpaces>5851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2022-01-20T10:38:00Z</dcterms:created>
  <dcterms:modified xsi:type="dcterms:W3CDTF">2022-02-04T08:31:00Z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