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9C2CC8" w14:textId="77777777" w:rsidR="00970495" w:rsidRPr="00970495" w:rsidRDefault="00970495" w:rsidP="00970495">
      <w:pPr>
        <w:spacing w:after="120" w:line="360" w:lineRule="auto"/>
        <w:ind w:left="567" w:right="1695"/>
        <w:rPr>
          <w:rFonts w:ascii="Arial" w:hAnsi="Arial" w:cs="Arial"/>
          <w:b/>
          <w:bCs/>
          <w:color w:val="000000" w:themeColor="text1"/>
          <w:sz w:val="28"/>
          <w:szCs w:val="28"/>
          <w:lang w:val="fr-FR"/>
        </w:rPr>
      </w:pPr>
      <w:r w:rsidRPr="00970495">
        <w:rPr>
          <w:rFonts w:ascii="Arial" w:hAnsi="Arial" w:cs="Arial"/>
          <w:b/>
          <w:bCs/>
          <w:color w:val="000000" w:themeColor="text1"/>
          <w:sz w:val="28"/>
          <w:szCs w:val="28"/>
          <w:lang w:val="fr-FR"/>
        </w:rPr>
        <w:t xml:space="preserve">AMAZONE prend une participation dans la start-up </w:t>
      </w:r>
      <w:proofErr w:type="spellStart"/>
      <w:r w:rsidRPr="00970495">
        <w:rPr>
          <w:rFonts w:ascii="Arial" w:hAnsi="Arial" w:cs="Arial"/>
          <w:b/>
          <w:bCs/>
          <w:color w:val="000000" w:themeColor="text1"/>
          <w:sz w:val="28"/>
          <w:szCs w:val="28"/>
          <w:lang w:val="fr-FR"/>
        </w:rPr>
        <w:t>AgXeed</w:t>
      </w:r>
      <w:proofErr w:type="spellEnd"/>
      <w:r w:rsidRPr="00970495">
        <w:rPr>
          <w:rFonts w:ascii="Arial" w:hAnsi="Arial" w:cs="Arial"/>
          <w:b/>
          <w:bCs/>
          <w:color w:val="000000" w:themeColor="text1"/>
          <w:sz w:val="28"/>
          <w:szCs w:val="28"/>
          <w:lang w:val="fr-FR"/>
        </w:rPr>
        <w:t xml:space="preserve"> </w:t>
      </w:r>
    </w:p>
    <w:p w14:paraId="4067FBF4" w14:textId="77777777" w:rsidR="00326796" w:rsidRPr="00970495" w:rsidRDefault="00326796" w:rsidP="00326796">
      <w:pPr>
        <w:spacing w:after="120" w:line="360" w:lineRule="auto"/>
        <w:ind w:left="567" w:right="1695"/>
        <w:rPr>
          <w:rFonts w:ascii="Arial" w:eastAsia="Arial" w:hAnsi="Arial" w:cs="Arial"/>
          <w:color w:val="000000" w:themeColor="text1"/>
          <w:lang w:val="fr-FR"/>
        </w:rPr>
      </w:pPr>
    </w:p>
    <w:p w14:paraId="08E4F0F2" w14:textId="65C9F0F4" w:rsidR="00FF420B" w:rsidRPr="00FF420B" w:rsidRDefault="00FF420B" w:rsidP="00FF420B">
      <w:pPr>
        <w:spacing w:after="120" w:line="360" w:lineRule="auto"/>
        <w:ind w:left="567" w:right="1695"/>
        <w:rPr>
          <w:rFonts w:ascii="Arial" w:eastAsia="Arial" w:hAnsi="Arial" w:cs="Arial"/>
          <w:color w:val="000000" w:themeColor="text1"/>
          <w:lang w:val="fr-FR"/>
        </w:rPr>
      </w:pPr>
      <w:r w:rsidRPr="00FF420B">
        <w:rPr>
          <w:rFonts w:ascii="Arial" w:eastAsia="Arial" w:hAnsi="Arial" w:cs="Arial"/>
          <w:color w:val="000000" w:themeColor="text1"/>
          <w:lang w:val="fr-FR"/>
        </w:rPr>
        <w:t xml:space="preserve">Le groupe AMAZONE renforce sa coopération de développement avec la start-up néerlandaise </w:t>
      </w:r>
      <w:proofErr w:type="spellStart"/>
      <w:r w:rsidRPr="00FF420B">
        <w:rPr>
          <w:rFonts w:ascii="Arial" w:eastAsia="Arial" w:hAnsi="Arial" w:cs="Arial"/>
          <w:color w:val="000000" w:themeColor="text1"/>
          <w:lang w:val="fr-FR"/>
        </w:rPr>
        <w:t>AgXeed</w:t>
      </w:r>
      <w:proofErr w:type="spellEnd"/>
      <w:r w:rsidRPr="00FF420B">
        <w:rPr>
          <w:rFonts w:ascii="Arial" w:eastAsia="Arial" w:hAnsi="Arial" w:cs="Arial"/>
          <w:color w:val="000000" w:themeColor="text1"/>
          <w:lang w:val="fr-FR"/>
        </w:rPr>
        <w:t xml:space="preserve"> B.V. par le biais d’une participation financière dans l’entreprise. D’autres partenaires en machinisme agricole, tels que CLAAS, par le biais de la société </w:t>
      </w:r>
      <w:proofErr w:type="spellStart"/>
      <w:r w:rsidRPr="00FF420B">
        <w:rPr>
          <w:rFonts w:ascii="Arial" w:eastAsia="Arial" w:hAnsi="Arial" w:cs="Arial"/>
          <w:color w:val="000000" w:themeColor="text1"/>
          <w:lang w:val="fr-FR"/>
        </w:rPr>
        <w:t>Seed</w:t>
      </w:r>
      <w:proofErr w:type="spellEnd"/>
      <w:r w:rsidRPr="00FF420B">
        <w:rPr>
          <w:rFonts w:ascii="Arial" w:eastAsia="Arial" w:hAnsi="Arial" w:cs="Arial"/>
          <w:color w:val="000000" w:themeColor="text1"/>
          <w:lang w:val="fr-FR"/>
        </w:rPr>
        <w:t xml:space="preserve"> Green Innovations </w:t>
      </w:r>
      <w:proofErr w:type="spellStart"/>
      <w:r w:rsidRPr="00FF420B">
        <w:rPr>
          <w:rFonts w:ascii="Arial" w:eastAsia="Arial" w:hAnsi="Arial" w:cs="Arial"/>
          <w:color w:val="000000" w:themeColor="text1"/>
          <w:lang w:val="fr-FR"/>
        </w:rPr>
        <w:t>GmbH</w:t>
      </w:r>
      <w:proofErr w:type="spellEnd"/>
      <w:r w:rsidRPr="00FF420B">
        <w:rPr>
          <w:rFonts w:ascii="Arial" w:eastAsia="Arial" w:hAnsi="Arial" w:cs="Arial"/>
          <w:color w:val="000000" w:themeColor="text1"/>
          <w:lang w:val="fr-FR"/>
        </w:rPr>
        <w:t xml:space="preserve">, ainsi que d’autres investisseurs participent à cette coopération. </w:t>
      </w:r>
    </w:p>
    <w:p w14:paraId="539980D1" w14:textId="55137059" w:rsidR="00FF420B" w:rsidRPr="00FF420B" w:rsidRDefault="00FF420B" w:rsidP="00FF420B">
      <w:pPr>
        <w:spacing w:after="120" w:line="360" w:lineRule="auto"/>
        <w:ind w:left="567" w:right="1695"/>
        <w:rPr>
          <w:rFonts w:ascii="Arial" w:eastAsia="Arial" w:hAnsi="Arial" w:cs="Arial"/>
          <w:color w:val="000000" w:themeColor="text1"/>
          <w:lang w:val="fr-FR"/>
        </w:rPr>
      </w:pPr>
      <w:r w:rsidRPr="00FF420B">
        <w:rPr>
          <w:rFonts w:ascii="Arial" w:eastAsia="Arial" w:hAnsi="Arial" w:cs="Arial"/>
          <w:color w:val="000000" w:themeColor="text1"/>
          <w:lang w:val="fr-FR"/>
        </w:rPr>
        <w:t xml:space="preserve">En intensifiant la collaboration fructueuse, AMAZONE devient un partenaire stratégique de la start-up </w:t>
      </w:r>
      <w:proofErr w:type="spellStart"/>
      <w:r w:rsidRPr="00FF420B">
        <w:rPr>
          <w:rFonts w:ascii="Arial" w:eastAsia="Arial" w:hAnsi="Arial" w:cs="Arial"/>
          <w:color w:val="000000" w:themeColor="text1"/>
          <w:lang w:val="fr-FR"/>
        </w:rPr>
        <w:t>AgXeed</w:t>
      </w:r>
      <w:proofErr w:type="spellEnd"/>
      <w:r w:rsidRPr="00FF420B">
        <w:rPr>
          <w:rFonts w:ascii="Arial" w:eastAsia="Arial" w:hAnsi="Arial" w:cs="Arial"/>
          <w:color w:val="000000" w:themeColor="text1"/>
          <w:lang w:val="fr-FR"/>
        </w:rPr>
        <w:t xml:space="preserve">. L’objectif du partenariat est de poursuivre le développement des outils portés AMAZONE en vue d’une utilisation autonome dans les champs. Une base importante de la coopération repose sur l’engagement en faveur d’interfaces ouvertes, afin de garantir une compatibilité et une connectivité complètes de l’outil et du véhicule tracteur pour obtenir un maximum d’avantages réciproques. Avec au centre le client et son application. Il doit trouver la meilleure solution sur le marché grâce au partenariat </w:t>
      </w:r>
      <w:proofErr w:type="spellStart"/>
      <w:r w:rsidRPr="00FF420B">
        <w:rPr>
          <w:rFonts w:ascii="Arial" w:eastAsia="Arial" w:hAnsi="Arial" w:cs="Arial"/>
          <w:color w:val="000000" w:themeColor="text1"/>
          <w:lang w:val="fr-FR"/>
        </w:rPr>
        <w:t>AgXeed</w:t>
      </w:r>
      <w:proofErr w:type="spellEnd"/>
      <w:r w:rsidRPr="00FF420B">
        <w:rPr>
          <w:rFonts w:ascii="Arial" w:eastAsia="Arial" w:hAnsi="Arial" w:cs="Arial"/>
          <w:color w:val="000000" w:themeColor="text1"/>
          <w:lang w:val="fr-FR"/>
        </w:rPr>
        <w:t>, CLAAS et AMAZONE.</w:t>
      </w:r>
    </w:p>
    <w:p w14:paraId="7F0AB678" w14:textId="45DB2E94" w:rsidR="00FF420B" w:rsidRPr="00FF420B" w:rsidRDefault="00FF420B" w:rsidP="00FF420B">
      <w:pPr>
        <w:spacing w:after="120" w:line="360" w:lineRule="auto"/>
        <w:ind w:left="567" w:right="1695"/>
        <w:rPr>
          <w:rFonts w:ascii="Arial" w:eastAsia="Arial" w:hAnsi="Arial" w:cs="Arial"/>
          <w:color w:val="000000" w:themeColor="text1"/>
          <w:lang w:val="fr-FR"/>
        </w:rPr>
      </w:pPr>
      <w:r w:rsidRPr="00FF420B">
        <w:rPr>
          <w:rFonts w:ascii="Arial" w:eastAsia="Arial" w:hAnsi="Arial" w:cs="Arial"/>
          <w:color w:val="000000" w:themeColor="text1"/>
          <w:lang w:val="fr-FR"/>
        </w:rPr>
        <w:t xml:space="preserve">Les plateformes autonomes de la société </w:t>
      </w:r>
      <w:proofErr w:type="spellStart"/>
      <w:r w:rsidRPr="00FF420B">
        <w:rPr>
          <w:rFonts w:ascii="Arial" w:eastAsia="Arial" w:hAnsi="Arial" w:cs="Arial"/>
          <w:color w:val="000000" w:themeColor="text1"/>
          <w:lang w:val="fr-FR"/>
        </w:rPr>
        <w:t>AgXeed</w:t>
      </w:r>
      <w:proofErr w:type="spellEnd"/>
      <w:r w:rsidRPr="00FF420B">
        <w:rPr>
          <w:rFonts w:ascii="Arial" w:eastAsia="Arial" w:hAnsi="Arial" w:cs="Arial"/>
          <w:color w:val="000000" w:themeColor="text1"/>
          <w:lang w:val="fr-FR"/>
        </w:rPr>
        <w:t xml:space="preserve"> s’adaptent idéalement à la gamme de produits AMAZONE. L’association d’une pression au sol minimale, d’une répartition idéale des masses et d’espaces de montage flexibles ouvre de nouvelles possibilités de construction décomposée de solutions intelligentes pour les cultures.</w:t>
      </w:r>
    </w:p>
    <w:p w14:paraId="7D64BC3C" w14:textId="768E22D5" w:rsidR="00FF420B" w:rsidRPr="00FF420B" w:rsidRDefault="00FF420B" w:rsidP="00FF420B">
      <w:pPr>
        <w:spacing w:after="120" w:line="360" w:lineRule="auto"/>
        <w:ind w:left="567" w:right="1695"/>
        <w:rPr>
          <w:rFonts w:ascii="Arial" w:eastAsia="Arial" w:hAnsi="Arial" w:cs="Arial"/>
          <w:color w:val="000000" w:themeColor="text1"/>
          <w:lang w:val="fr-FR"/>
        </w:rPr>
      </w:pPr>
      <w:r w:rsidRPr="00FF420B">
        <w:rPr>
          <w:rFonts w:ascii="Arial" w:eastAsia="Arial" w:hAnsi="Arial" w:cs="Arial"/>
          <w:color w:val="000000" w:themeColor="text1"/>
          <w:lang w:val="fr-FR"/>
        </w:rPr>
        <w:t>Au cours de ces dernières années, l’</w:t>
      </w:r>
      <w:proofErr w:type="spellStart"/>
      <w:r w:rsidRPr="00FF420B">
        <w:rPr>
          <w:rFonts w:ascii="Arial" w:eastAsia="Arial" w:hAnsi="Arial" w:cs="Arial"/>
          <w:color w:val="000000" w:themeColor="text1"/>
          <w:lang w:val="fr-FR"/>
        </w:rPr>
        <w:t>AgBot</w:t>
      </w:r>
      <w:proofErr w:type="spellEnd"/>
      <w:r w:rsidRPr="00FF420B">
        <w:rPr>
          <w:rFonts w:ascii="Arial" w:eastAsia="Arial" w:hAnsi="Arial" w:cs="Arial"/>
          <w:color w:val="000000" w:themeColor="text1"/>
          <w:lang w:val="fr-FR"/>
        </w:rPr>
        <w:t xml:space="preserve"> sur chenilles a déjà été utilisé avec beaucoup de succès en association avec les outils de travail du sol et de semis AMAZONE. Le nouveau </w:t>
      </w:r>
      <w:proofErr w:type="spellStart"/>
      <w:r w:rsidRPr="00FF420B">
        <w:rPr>
          <w:rFonts w:ascii="Arial" w:eastAsia="Arial" w:hAnsi="Arial" w:cs="Arial"/>
          <w:color w:val="000000" w:themeColor="text1"/>
          <w:lang w:val="fr-FR"/>
        </w:rPr>
        <w:t>AgBot</w:t>
      </w:r>
      <w:proofErr w:type="spellEnd"/>
      <w:r w:rsidRPr="00FF420B">
        <w:rPr>
          <w:rFonts w:ascii="Arial" w:eastAsia="Arial" w:hAnsi="Arial" w:cs="Arial"/>
          <w:color w:val="000000" w:themeColor="text1"/>
          <w:lang w:val="fr-FR"/>
        </w:rPr>
        <w:t xml:space="preserve"> 4 roues peut être utilisé en plus de la préparation du sol et du semis également avec la technique de binage SCHMOTZER pour lutter mécaniquement contre les adventices. Par ailleurs, la trémie frontale universelle </w:t>
      </w:r>
      <w:proofErr w:type="spellStart"/>
      <w:r w:rsidRPr="00FF420B">
        <w:rPr>
          <w:rFonts w:ascii="Arial" w:eastAsia="Arial" w:hAnsi="Arial" w:cs="Arial"/>
          <w:color w:val="000000" w:themeColor="text1"/>
          <w:lang w:val="fr-FR"/>
        </w:rPr>
        <w:t>FTender</w:t>
      </w:r>
      <w:proofErr w:type="spellEnd"/>
      <w:r w:rsidRPr="00FF420B">
        <w:rPr>
          <w:rFonts w:ascii="Arial" w:eastAsia="Arial" w:hAnsi="Arial" w:cs="Arial"/>
          <w:color w:val="000000" w:themeColor="text1"/>
          <w:lang w:val="fr-FR"/>
        </w:rPr>
        <w:t xml:space="preserve"> pour la semence et l’engrais, ainsi que la cuve frontale FT-P pour la protection ciblée de produits phytopharmaceutiques et de solutions azotées peuvent être combinées à diverses machines portées AMAZONE afin de répondre à une application spécifique. Différents systèmes de capteurs surveillent et analysent en permanence le processus de travail. La </w:t>
      </w:r>
      <w:r w:rsidRPr="00FF420B">
        <w:rPr>
          <w:rFonts w:ascii="Arial" w:eastAsia="Arial" w:hAnsi="Arial" w:cs="Arial"/>
          <w:color w:val="000000" w:themeColor="text1"/>
          <w:lang w:val="fr-FR"/>
        </w:rPr>
        <w:lastRenderedPageBreak/>
        <w:t xml:space="preserve">qualité de travail de ou des outils associés ainsi que leur surveillance durant le travail est au cœur de la réflexion sur l’attelage autonome. Les domaines de compétences croisés de chacune des sociétés </w:t>
      </w:r>
      <w:proofErr w:type="spellStart"/>
      <w:r w:rsidRPr="00FF420B">
        <w:rPr>
          <w:rFonts w:ascii="Arial" w:eastAsia="Arial" w:hAnsi="Arial" w:cs="Arial"/>
          <w:color w:val="000000" w:themeColor="text1"/>
          <w:lang w:val="fr-FR"/>
        </w:rPr>
        <w:t>AgXeed</w:t>
      </w:r>
      <w:proofErr w:type="spellEnd"/>
      <w:r w:rsidRPr="00FF420B">
        <w:rPr>
          <w:rFonts w:ascii="Arial" w:eastAsia="Arial" w:hAnsi="Arial" w:cs="Arial"/>
          <w:color w:val="000000" w:themeColor="text1"/>
          <w:lang w:val="fr-FR"/>
        </w:rPr>
        <w:t>, CLAAS et AMAZONE rendent possible cette approche.</w:t>
      </w:r>
    </w:p>
    <w:p w14:paraId="4AC76929" w14:textId="516DA635" w:rsidR="00FF420B" w:rsidRPr="00FF420B" w:rsidRDefault="00FF420B" w:rsidP="00FF420B">
      <w:pPr>
        <w:spacing w:after="120" w:line="360" w:lineRule="auto"/>
        <w:ind w:left="567" w:right="1695"/>
        <w:rPr>
          <w:rFonts w:ascii="Arial" w:eastAsia="Arial" w:hAnsi="Arial" w:cs="Arial"/>
          <w:color w:val="000000" w:themeColor="text1"/>
          <w:lang w:val="fr-FR"/>
        </w:rPr>
      </w:pPr>
      <w:r w:rsidRPr="00FF420B">
        <w:rPr>
          <w:rFonts w:ascii="Arial" w:eastAsia="Arial" w:hAnsi="Arial" w:cs="Arial"/>
          <w:color w:val="000000" w:themeColor="text1"/>
          <w:lang w:val="fr-FR"/>
        </w:rPr>
        <w:t>Pour l’agriculteur, le chef d’exploitation ou l’utilisateur, l’utilisation de systèmes de culture autonomes signifie en fait plus de temps pour la gestion agronomique et stratégique dans l’entreprise.</w:t>
      </w:r>
    </w:p>
    <w:p w14:paraId="5798FBD9" w14:textId="5F1A26A7" w:rsidR="0061248F" w:rsidRPr="00FF420B" w:rsidRDefault="00FF420B" w:rsidP="00FF420B">
      <w:pPr>
        <w:spacing w:after="120" w:line="360" w:lineRule="auto"/>
        <w:ind w:left="567" w:right="1695"/>
        <w:rPr>
          <w:rFonts w:ascii="Arial" w:hAnsi="Arial" w:cs="Arial"/>
          <w:bCs/>
          <w:color w:val="000000" w:themeColor="text1"/>
          <w:lang w:val="fr-FR"/>
        </w:rPr>
      </w:pPr>
      <w:r w:rsidRPr="00FF420B">
        <w:rPr>
          <w:rFonts w:ascii="Arial" w:eastAsia="Arial" w:hAnsi="Arial" w:cs="Arial"/>
          <w:color w:val="000000" w:themeColor="text1"/>
          <w:lang w:val="fr-FR"/>
        </w:rPr>
        <w:t xml:space="preserve">La start-up néerlandaise </w:t>
      </w:r>
      <w:proofErr w:type="spellStart"/>
      <w:r w:rsidRPr="00FF420B">
        <w:rPr>
          <w:rFonts w:ascii="Arial" w:eastAsia="Arial" w:hAnsi="Arial" w:cs="Arial"/>
          <w:color w:val="000000" w:themeColor="text1"/>
          <w:lang w:val="fr-FR"/>
        </w:rPr>
        <w:t>AgXeed</w:t>
      </w:r>
      <w:proofErr w:type="spellEnd"/>
      <w:r w:rsidRPr="00FF420B">
        <w:rPr>
          <w:rFonts w:ascii="Arial" w:eastAsia="Arial" w:hAnsi="Arial" w:cs="Arial"/>
          <w:color w:val="000000" w:themeColor="text1"/>
          <w:lang w:val="fr-FR"/>
        </w:rPr>
        <w:t xml:space="preserve"> propose un système de gestion intelligent, durable et totalement autonome avec un matériel évolutif, des outils de planification virtuels et des modèles de données complets. Elle est aujourd’hui l’un des leaders européens dans ces domaines. Après la version sur chenilles présentée en 2020 avec ses 115 kW, l’</w:t>
      </w:r>
      <w:proofErr w:type="spellStart"/>
      <w:r w:rsidRPr="00FF420B">
        <w:rPr>
          <w:rFonts w:ascii="Arial" w:eastAsia="Arial" w:hAnsi="Arial" w:cs="Arial"/>
          <w:color w:val="000000" w:themeColor="text1"/>
          <w:lang w:val="fr-FR"/>
        </w:rPr>
        <w:t>AgBot</w:t>
      </w:r>
      <w:proofErr w:type="spellEnd"/>
      <w:r w:rsidRPr="00FF420B">
        <w:rPr>
          <w:rFonts w:ascii="Arial" w:eastAsia="Arial" w:hAnsi="Arial" w:cs="Arial"/>
          <w:color w:val="000000" w:themeColor="text1"/>
          <w:lang w:val="fr-FR"/>
        </w:rPr>
        <w:t xml:space="preserve"> 3 roues a suivi en 2021 pour l’arboriculture et la viticulture et dans peu de temps l’</w:t>
      </w:r>
      <w:proofErr w:type="spellStart"/>
      <w:r w:rsidRPr="00FF420B">
        <w:rPr>
          <w:rFonts w:ascii="Arial" w:eastAsia="Arial" w:hAnsi="Arial" w:cs="Arial"/>
          <w:color w:val="000000" w:themeColor="text1"/>
          <w:lang w:val="fr-FR"/>
        </w:rPr>
        <w:t>AgBot</w:t>
      </w:r>
      <w:proofErr w:type="spellEnd"/>
      <w:r w:rsidRPr="00FF420B">
        <w:rPr>
          <w:rFonts w:ascii="Arial" w:eastAsia="Arial" w:hAnsi="Arial" w:cs="Arial"/>
          <w:color w:val="000000" w:themeColor="text1"/>
          <w:lang w:val="fr-FR"/>
        </w:rPr>
        <w:t xml:space="preserve"> quatre roues de respectivement 55 kW. Tous les véhicules fonctionnent au diesel-électricité. En coopération avec AMAZONE et les autres partenaires, </w:t>
      </w:r>
      <w:proofErr w:type="spellStart"/>
      <w:r w:rsidRPr="00FF420B">
        <w:rPr>
          <w:rFonts w:ascii="Arial" w:eastAsia="Arial" w:hAnsi="Arial" w:cs="Arial"/>
          <w:color w:val="000000" w:themeColor="text1"/>
          <w:lang w:val="fr-FR"/>
        </w:rPr>
        <w:t>AgXeed</w:t>
      </w:r>
      <w:proofErr w:type="spellEnd"/>
      <w:r w:rsidRPr="00FF420B">
        <w:rPr>
          <w:rFonts w:ascii="Arial" w:eastAsia="Arial" w:hAnsi="Arial" w:cs="Arial"/>
          <w:color w:val="000000" w:themeColor="text1"/>
          <w:lang w:val="fr-FR"/>
        </w:rPr>
        <w:t xml:space="preserve"> envisage d’accélérer son développement ces prochaines années vers des solutions d’optimisation des travaux des champs à distance.</w:t>
      </w:r>
    </w:p>
    <w:p w14:paraId="72A50314" w14:textId="14BA4EA6" w:rsidR="0061248F" w:rsidRPr="00FF420B" w:rsidRDefault="0061248F" w:rsidP="00070765">
      <w:pPr>
        <w:spacing w:after="120" w:line="360" w:lineRule="auto"/>
        <w:ind w:left="567" w:right="1695"/>
        <w:rPr>
          <w:rFonts w:ascii="Arial" w:hAnsi="Arial" w:cs="Arial"/>
          <w:bCs/>
          <w:color w:val="000000" w:themeColor="text1"/>
          <w:lang w:val="fr-FR"/>
        </w:rPr>
      </w:pPr>
    </w:p>
    <w:p w14:paraId="4A67FA1D" w14:textId="11F31323" w:rsidR="00921FE3" w:rsidRPr="00FF420B" w:rsidRDefault="00921FE3" w:rsidP="00070765">
      <w:pPr>
        <w:spacing w:after="120" w:line="360" w:lineRule="auto"/>
        <w:ind w:left="567" w:right="1695"/>
        <w:rPr>
          <w:rFonts w:ascii="Arial" w:hAnsi="Arial" w:cs="Arial"/>
          <w:bCs/>
          <w:color w:val="000000" w:themeColor="text1"/>
          <w:lang w:val="fr-FR"/>
        </w:rPr>
      </w:pPr>
    </w:p>
    <w:p w14:paraId="3531EF12" w14:textId="57AD58B5" w:rsidR="00921FE3" w:rsidRPr="00FF420B" w:rsidRDefault="00921FE3" w:rsidP="00070765">
      <w:pPr>
        <w:spacing w:after="120" w:line="360" w:lineRule="auto"/>
        <w:ind w:left="567" w:right="1695"/>
        <w:rPr>
          <w:rFonts w:ascii="Arial" w:hAnsi="Arial" w:cs="Arial"/>
          <w:bCs/>
          <w:color w:val="000000" w:themeColor="text1"/>
          <w:lang w:val="fr-FR"/>
        </w:rPr>
      </w:pPr>
    </w:p>
    <w:p w14:paraId="3031096C" w14:textId="703993EF" w:rsidR="00921FE3" w:rsidRPr="00FF420B" w:rsidRDefault="00921FE3" w:rsidP="00070765">
      <w:pPr>
        <w:spacing w:after="120" w:line="360" w:lineRule="auto"/>
        <w:ind w:left="567" w:right="1695"/>
        <w:rPr>
          <w:rFonts w:ascii="Arial" w:hAnsi="Arial" w:cs="Arial"/>
          <w:bCs/>
          <w:color w:val="000000" w:themeColor="text1"/>
          <w:lang w:val="fr-FR"/>
        </w:rPr>
      </w:pPr>
    </w:p>
    <w:p w14:paraId="342BA8FB" w14:textId="09FE8638" w:rsidR="00C63ADD" w:rsidRPr="00FF420B" w:rsidRDefault="00C63ADD" w:rsidP="00070765">
      <w:pPr>
        <w:spacing w:after="120" w:line="360" w:lineRule="auto"/>
        <w:ind w:left="567" w:right="1695"/>
        <w:rPr>
          <w:rFonts w:ascii="Arial" w:hAnsi="Arial" w:cs="Arial"/>
          <w:bCs/>
          <w:color w:val="000000" w:themeColor="text1"/>
          <w:lang w:val="fr-FR"/>
        </w:rPr>
      </w:pPr>
    </w:p>
    <w:p w14:paraId="046FCE71" w14:textId="767FB7AE" w:rsidR="00C63ADD" w:rsidRPr="00970495" w:rsidRDefault="00326796" w:rsidP="00070765">
      <w:pPr>
        <w:spacing w:after="120" w:line="360" w:lineRule="auto"/>
        <w:ind w:left="567" w:right="1695"/>
        <w:rPr>
          <w:rFonts w:ascii="Arial" w:hAnsi="Arial" w:cs="Arial"/>
          <w:bCs/>
          <w:color w:val="000000" w:themeColor="text1"/>
        </w:rPr>
      </w:pPr>
      <w:r w:rsidRPr="00970495">
        <w:rPr>
          <w:rFonts w:ascii="Arial" w:hAnsi="Arial" w:cs="Arial"/>
          <w:bCs/>
          <w:noProof/>
          <w:color w:val="000000" w:themeColor="text1"/>
        </w:rPr>
        <w:lastRenderedPageBreak/>
        <w:drawing>
          <wp:inline distT="0" distB="0" distL="0" distR="0" wp14:anchorId="1CB689B2" wp14:editId="67D52E08">
            <wp:extent cx="3477600" cy="2880000"/>
            <wp:effectExtent l="0" t="0" r="254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CD49829" w14:textId="77777777" w:rsidR="00970495" w:rsidRPr="00970495" w:rsidRDefault="00970495" w:rsidP="00970495">
      <w:pPr>
        <w:spacing w:after="120" w:line="360" w:lineRule="auto"/>
        <w:ind w:left="567" w:right="1695"/>
        <w:rPr>
          <w:rFonts w:ascii="Arial" w:hAnsi="Arial" w:cs="Arial"/>
          <w:bCs/>
          <w:color w:val="000000" w:themeColor="text1"/>
          <w:lang w:val="fr-FR"/>
        </w:rPr>
      </w:pPr>
      <w:proofErr w:type="spellStart"/>
      <w:r w:rsidRPr="00970495">
        <w:rPr>
          <w:rFonts w:ascii="Arial" w:hAnsi="Arial" w:cs="Arial"/>
          <w:bCs/>
          <w:color w:val="000000" w:themeColor="text1"/>
          <w:lang w:val="fr-FR"/>
        </w:rPr>
        <w:t>AgXeed</w:t>
      </w:r>
      <w:proofErr w:type="spellEnd"/>
      <w:r w:rsidRPr="00970495">
        <w:rPr>
          <w:rFonts w:ascii="Arial" w:hAnsi="Arial" w:cs="Arial"/>
          <w:bCs/>
          <w:color w:val="000000" w:themeColor="text1"/>
          <w:lang w:val="fr-FR"/>
        </w:rPr>
        <w:t xml:space="preserve"> </w:t>
      </w:r>
      <w:proofErr w:type="spellStart"/>
      <w:r w:rsidRPr="00970495">
        <w:rPr>
          <w:rFonts w:ascii="Arial" w:hAnsi="Arial" w:cs="Arial"/>
          <w:bCs/>
          <w:color w:val="000000" w:themeColor="text1"/>
          <w:lang w:val="fr-FR"/>
        </w:rPr>
        <w:t>AgBot</w:t>
      </w:r>
      <w:proofErr w:type="spellEnd"/>
      <w:r w:rsidRPr="00970495">
        <w:rPr>
          <w:rFonts w:ascii="Arial" w:hAnsi="Arial" w:cs="Arial"/>
          <w:bCs/>
          <w:color w:val="000000" w:themeColor="text1"/>
          <w:lang w:val="fr-FR"/>
        </w:rPr>
        <w:t xml:space="preserve"> 4 roues et la herse rotative KE 3001 Super AMAZONE avec le semoir compact </w:t>
      </w:r>
      <w:proofErr w:type="spellStart"/>
      <w:r w:rsidRPr="00970495">
        <w:rPr>
          <w:rFonts w:ascii="Arial" w:hAnsi="Arial" w:cs="Arial"/>
          <w:bCs/>
          <w:color w:val="000000" w:themeColor="text1"/>
          <w:lang w:val="fr-FR"/>
        </w:rPr>
        <w:t>GreenDrill</w:t>
      </w:r>
      <w:proofErr w:type="spellEnd"/>
    </w:p>
    <w:p w14:paraId="3C45456C" w14:textId="77777777" w:rsidR="00AF4EB0" w:rsidRPr="00970495" w:rsidRDefault="00AF4EB0" w:rsidP="00AF4EB0">
      <w:pPr>
        <w:spacing w:after="120" w:line="360" w:lineRule="auto"/>
        <w:ind w:left="567" w:right="1695"/>
        <w:rPr>
          <w:rFonts w:ascii="Arial" w:hAnsi="Arial" w:cs="Arial"/>
          <w:bCs/>
          <w:color w:val="000000" w:themeColor="text1"/>
          <w:lang w:val="fr-FR"/>
        </w:rPr>
      </w:pPr>
    </w:p>
    <w:p w14:paraId="3024920D" w14:textId="77777777" w:rsidR="00326796" w:rsidRPr="00970495" w:rsidRDefault="00326796" w:rsidP="00070765">
      <w:pPr>
        <w:spacing w:after="120" w:line="360" w:lineRule="auto"/>
        <w:ind w:left="567" w:right="1695"/>
        <w:rPr>
          <w:rFonts w:ascii="Arial" w:hAnsi="Arial" w:cs="Arial"/>
          <w:bCs/>
          <w:color w:val="000000" w:themeColor="text1"/>
          <w:lang w:val="en-US"/>
        </w:rPr>
      </w:pPr>
    </w:p>
    <w:p w14:paraId="05AD0C95" w14:textId="41D14450" w:rsidR="00C63ADD" w:rsidRPr="00970495" w:rsidRDefault="00326796" w:rsidP="00070765">
      <w:pPr>
        <w:spacing w:after="120" w:line="360" w:lineRule="auto"/>
        <w:ind w:left="567" w:right="1695"/>
        <w:rPr>
          <w:rFonts w:ascii="Arial" w:hAnsi="Arial" w:cs="Arial"/>
          <w:bCs/>
          <w:color w:val="000000" w:themeColor="text1"/>
        </w:rPr>
      </w:pPr>
      <w:r w:rsidRPr="00970495">
        <w:rPr>
          <w:rFonts w:ascii="Arial" w:hAnsi="Arial" w:cs="Arial"/>
          <w:bCs/>
          <w:noProof/>
          <w:color w:val="000000" w:themeColor="text1"/>
        </w:rPr>
        <w:drawing>
          <wp:inline distT="0" distB="0" distL="0" distR="0" wp14:anchorId="14368237" wp14:editId="566A25FE">
            <wp:extent cx="40536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14B29E1" w14:textId="77777777" w:rsidR="00FF420B" w:rsidRPr="00FF420B" w:rsidRDefault="00FF420B" w:rsidP="00FF420B">
      <w:pPr>
        <w:spacing w:after="120" w:line="360" w:lineRule="auto"/>
        <w:ind w:left="567" w:right="1695"/>
        <w:rPr>
          <w:rFonts w:ascii="Arial" w:hAnsi="Arial" w:cs="Arial"/>
          <w:bCs/>
          <w:color w:val="000000" w:themeColor="text1"/>
          <w:lang w:val="fr-FR"/>
        </w:rPr>
      </w:pPr>
      <w:proofErr w:type="spellStart"/>
      <w:r w:rsidRPr="00FF420B">
        <w:rPr>
          <w:rFonts w:ascii="Arial" w:hAnsi="Arial" w:cs="Arial"/>
          <w:bCs/>
          <w:color w:val="000000" w:themeColor="text1"/>
          <w:lang w:val="fr-FR"/>
        </w:rPr>
        <w:t>AgXeed</w:t>
      </w:r>
      <w:proofErr w:type="spellEnd"/>
      <w:r w:rsidRPr="00FF420B">
        <w:rPr>
          <w:rFonts w:ascii="Arial" w:hAnsi="Arial" w:cs="Arial"/>
          <w:bCs/>
          <w:color w:val="000000" w:themeColor="text1"/>
          <w:lang w:val="fr-FR"/>
        </w:rPr>
        <w:t xml:space="preserve"> </w:t>
      </w:r>
      <w:proofErr w:type="spellStart"/>
      <w:r w:rsidRPr="00FF420B">
        <w:rPr>
          <w:rFonts w:ascii="Arial" w:hAnsi="Arial" w:cs="Arial"/>
          <w:bCs/>
          <w:color w:val="000000" w:themeColor="text1"/>
          <w:lang w:val="fr-FR"/>
        </w:rPr>
        <w:t>AgBot</w:t>
      </w:r>
      <w:proofErr w:type="spellEnd"/>
      <w:r w:rsidRPr="00FF420B">
        <w:rPr>
          <w:rFonts w:ascii="Arial" w:hAnsi="Arial" w:cs="Arial"/>
          <w:bCs/>
          <w:color w:val="000000" w:themeColor="text1"/>
          <w:lang w:val="fr-FR"/>
        </w:rPr>
        <w:t xml:space="preserve"> 4 roues avec les bineuses Select SCHMOTZER</w:t>
      </w:r>
    </w:p>
    <w:p w14:paraId="0FD125AF" w14:textId="1B54B662" w:rsidR="00326796" w:rsidRPr="00970495" w:rsidRDefault="00326796" w:rsidP="00326796">
      <w:pPr>
        <w:spacing w:after="120" w:line="360" w:lineRule="auto"/>
        <w:ind w:left="567" w:right="1695"/>
        <w:rPr>
          <w:rFonts w:ascii="Arial" w:hAnsi="Arial" w:cs="Arial"/>
          <w:bCs/>
          <w:color w:val="000000" w:themeColor="text1"/>
          <w:lang w:val="fr-FR"/>
        </w:rPr>
      </w:pPr>
    </w:p>
    <w:p w14:paraId="53E44B84" w14:textId="04428690" w:rsidR="00C63ADD" w:rsidRPr="00970495" w:rsidRDefault="00C63ADD" w:rsidP="00070765">
      <w:pPr>
        <w:spacing w:after="120" w:line="360" w:lineRule="auto"/>
        <w:ind w:left="567" w:right="1695"/>
        <w:rPr>
          <w:rFonts w:ascii="Arial" w:hAnsi="Arial" w:cs="Arial"/>
          <w:bCs/>
          <w:color w:val="000000" w:themeColor="text1"/>
          <w:lang w:val="en-US"/>
        </w:rPr>
      </w:pPr>
    </w:p>
    <w:p w14:paraId="0730F20C" w14:textId="7BC25E85" w:rsidR="00326796" w:rsidRPr="00970495" w:rsidRDefault="00326796" w:rsidP="00070765">
      <w:pPr>
        <w:spacing w:after="120" w:line="360" w:lineRule="auto"/>
        <w:ind w:left="567" w:right="1695"/>
        <w:rPr>
          <w:rFonts w:ascii="Arial" w:hAnsi="Arial" w:cs="Arial"/>
          <w:bCs/>
          <w:color w:val="000000" w:themeColor="text1"/>
          <w:lang w:val="en-US"/>
        </w:rPr>
      </w:pPr>
    </w:p>
    <w:p w14:paraId="6AB0FBF1" w14:textId="4A7FF187" w:rsidR="00326796" w:rsidRPr="00970495" w:rsidRDefault="00326796" w:rsidP="00070765">
      <w:pPr>
        <w:spacing w:after="120" w:line="360" w:lineRule="auto"/>
        <w:ind w:left="567" w:right="1695"/>
        <w:rPr>
          <w:rFonts w:ascii="Arial" w:hAnsi="Arial" w:cs="Arial"/>
          <w:bCs/>
          <w:color w:val="000000" w:themeColor="text1"/>
        </w:rPr>
      </w:pPr>
      <w:r w:rsidRPr="00970495">
        <w:rPr>
          <w:rFonts w:ascii="Arial" w:hAnsi="Arial" w:cs="Arial"/>
          <w:bCs/>
          <w:noProof/>
          <w:color w:val="000000" w:themeColor="text1"/>
        </w:rPr>
        <w:lastRenderedPageBreak/>
        <w:drawing>
          <wp:inline distT="0" distB="0" distL="0" distR="0" wp14:anchorId="29619E10" wp14:editId="5CDD7700">
            <wp:extent cx="6120000" cy="2109600"/>
            <wp:effectExtent l="0" t="0" r="190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BCE8CB2" w14:textId="77777777" w:rsidR="00970495" w:rsidRPr="00970495" w:rsidRDefault="00970495" w:rsidP="00970495">
      <w:pPr>
        <w:spacing w:after="120" w:line="360" w:lineRule="auto"/>
        <w:ind w:left="567" w:right="1695"/>
        <w:rPr>
          <w:rFonts w:ascii="Arial" w:hAnsi="Arial" w:cs="Arial"/>
          <w:bCs/>
          <w:color w:val="000000" w:themeColor="text1"/>
          <w:lang w:val="fr-FR"/>
        </w:rPr>
      </w:pPr>
      <w:proofErr w:type="spellStart"/>
      <w:r w:rsidRPr="00970495">
        <w:rPr>
          <w:rFonts w:ascii="Arial" w:hAnsi="Arial" w:cs="Arial"/>
          <w:bCs/>
          <w:color w:val="000000" w:themeColor="text1"/>
          <w:lang w:val="fr-FR"/>
        </w:rPr>
        <w:t>AgXeed</w:t>
      </w:r>
      <w:proofErr w:type="spellEnd"/>
      <w:r w:rsidRPr="00970495">
        <w:rPr>
          <w:rFonts w:ascii="Arial" w:hAnsi="Arial" w:cs="Arial"/>
          <w:bCs/>
          <w:color w:val="000000" w:themeColor="text1"/>
          <w:lang w:val="fr-FR"/>
        </w:rPr>
        <w:t xml:space="preserve"> </w:t>
      </w:r>
      <w:proofErr w:type="spellStart"/>
      <w:r w:rsidRPr="00970495">
        <w:rPr>
          <w:rFonts w:ascii="Arial" w:hAnsi="Arial" w:cs="Arial"/>
          <w:bCs/>
          <w:color w:val="000000" w:themeColor="text1"/>
          <w:lang w:val="fr-FR"/>
        </w:rPr>
        <w:t>AgBot</w:t>
      </w:r>
      <w:proofErr w:type="spellEnd"/>
      <w:r w:rsidRPr="00970495">
        <w:rPr>
          <w:rFonts w:ascii="Arial" w:hAnsi="Arial" w:cs="Arial"/>
          <w:bCs/>
          <w:color w:val="000000" w:themeColor="text1"/>
          <w:lang w:val="fr-FR"/>
        </w:rPr>
        <w:t xml:space="preserve"> avec chenilles et déchaumeur porté </w:t>
      </w:r>
      <w:proofErr w:type="spellStart"/>
      <w:r w:rsidRPr="00970495">
        <w:rPr>
          <w:rFonts w:ascii="Arial" w:hAnsi="Arial" w:cs="Arial"/>
          <w:bCs/>
          <w:color w:val="000000" w:themeColor="text1"/>
          <w:lang w:val="fr-FR"/>
        </w:rPr>
        <w:t>Cenio</w:t>
      </w:r>
      <w:proofErr w:type="spellEnd"/>
      <w:r w:rsidRPr="00970495">
        <w:rPr>
          <w:rFonts w:ascii="Arial" w:hAnsi="Arial" w:cs="Arial"/>
          <w:bCs/>
          <w:color w:val="000000" w:themeColor="text1"/>
          <w:lang w:val="fr-FR"/>
        </w:rPr>
        <w:t xml:space="preserve"> 3000 Super AMAZONE et double rouleau couteaux monté à l’avant</w:t>
      </w:r>
    </w:p>
    <w:p w14:paraId="2CFC983F" w14:textId="27623F17" w:rsidR="00C63ADD" w:rsidRPr="00970495" w:rsidRDefault="00C63ADD" w:rsidP="00070765">
      <w:pPr>
        <w:spacing w:after="120" w:line="360" w:lineRule="auto"/>
        <w:ind w:left="567" w:right="1695"/>
        <w:rPr>
          <w:rFonts w:ascii="Arial" w:hAnsi="Arial" w:cs="Arial"/>
          <w:bCs/>
          <w:color w:val="000000" w:themeColor="text1"/>
          <w:lang w:val="fr-FR"/>
        </w:rPr>
      </w:pPr>
    </w:p>
    <w:p w14:paraId="7F1B1604" w14:textId="4D288E4A" w:rsidR="00326796" w:rsidRPr="00970495" w:rsidRDefault="00326796" w:rsidP="00070765">
      <w:pPr>
        <w:spacing w:after="120" w:line="360" w:lineRule="auto"/>
        <w:ind w:left="567" w:right="1695"/>
        <w:rPr>
          <w:rFonts w:ascii="Arial" w:hAnsi="Arial" w:cs="Arial"/>
          <w:bCs/>
          <w:color w:val="000000" w:themeColor="text1"/>
          <w:lang w:val="en-US"/>
        </w:rPr>
      </w:pPr>
    </w:p>
    <w:p w14:paraId="27E78A05" w14:textId="0AD59ED8" w:rsidR="00326796" w:rsidRPr="00970495" w:rsidRDefault="00326796" w:rsidP="00070765">
      <w:pPr>
        <w:spacing w:after="120" w:line="360" w:lineRule="auto"/>
        <w:ind w:left="567" w:right="1695"/>
        <w:rPr>
          <w:rFonts w:ascii="Arial" w:hAnsi="Arial" w:cs="Arial"/>
          <w:bCs/>
          <w:color w:val="000000" w:themeColor="text1"/>
        </w:rPr>
      </w:pPr>
      <w:r w:rsidRPr="00970495">
        <w:rPr>
          <w:rFonts w:ascii="Arial" w:hAnsi="Arial" w:cs="Arial"/>
          <w:bCs/>
          <w:noProof/>
          <w:color w:val="000000" w:themeColor="text1"/>
        </w:rPr>
        <w:drawing>
          <wp:inline distT="0" distB="0" distL="0" distR="0" wp14:anchorId="403B740C" wp14:editId="34E4C724">
            <wp:extent cx="3477600" cy="2880000"/>
            <wp:effectExtent l="0" t="0" r="254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BC2195E" w14:textId="77777777" w:rsidR="00970495" w:rsidRPr="00970495" w:rsidRDefault="00970495" w:rsidP="00970495">
      <w:pPr>
        <w:spacing w:after="120" w:line="360" w:lineRule="auto"/>
        <w:ind w:left="567" w:right="1695"/>
        <w:rPr>
          <w:rFonts w:ascii="Arial" w:hAnsi="Arial" w:cs="Arial"/>
          <w:bCs/>
          <w:color w:val="000000" w:themeColor="text1"/>
          <w:lang w:val="fr-FR"/>
        </w:rPr>
      </w:pPr>
      <w:proofErr w:type="spellStart"/>
      <w:r w:rsidRPr="00970495">
        <w:rPr>
          <w:rFonts w:ascii="Arial" w:hAnsi="Arial" w:cs="Arial"/>
          <w:bCs/>
          <w:color w:val="000000" w:themeColor="text1"/>
          <w:lang w:val="fr-FR"/>
        </w:rPr>
        <w:t>AgXeed</w:t>
      </w:r>
      <w:proofErr w:type="spellEnd"/>
      <w:r w:rsidRPr="00970495">
        <w:rPr>
          <w:rFonts w:ascii="Arial" w:hAnsi="Arial" w:cs="Arial"/>
          <w:bCs/>
          <w:color w:val="000000" w:themeColor="text1"/>
          <w:lang w:val="fr-FR"/>
        </w:rPr>
        <w:t xml:space="preserve"> </w:t>
      </w:r>
      <w:proofErr w:type="spellStart"/>
      <w:r w:rsidRPr="00970495">
        <w:rPr>
          <w:rFonts w:ascii="Arial" w:hAnsi="Arial" w:cs="Arial"/>
          <w:bCs/>
          <w:color w:val="000000" w:themeColor="text1"/>
          <w:lang w:val="fr-FR"/>
        </w:rPr>
        <w:t>AgBot</w:t>
      </w:r>
      <w:proofErr w:type="spellEnd"/>
      <w:r w:rsidRPr="00970495">
        <w:rPr>
          <w:rFonts w:ascii="Arial" w:hAnsi="Arial" w:cs="Arial"/>
          <w:bCs/>
          <w:color w:val="000000" w:themeColor="text1"/>
          <w:lang w:val="fr-FR"/>
        </w:rPr>
        <w:t xml:space="preserve"> sur chenilles et semoir </w:t>
      </w:r>
      <w:proofErr w:type="spellStart"/>
      <w:r w:rsidRPr="00970495">
        <w:rPr>
          <w:rFonts w:ascii="Arial" w:hAnsi="Arial" w:cs="Arial"/>
          <w:bCs/>
          <w:color w:val="000000" w:themeColor="text1"/>
          <w:lang w:val="fr-FR"/>
        </w:rPr>
        <w:t>monograine</w:t>
      </w:r>
      <w:proofErr w:type="spellEnd"/>
      <w:r w:rsidRPr="00970495">
        <w:rPr>
          <w:rFonts w:ascii="Arial" w:hAnsi="Arial" w:cs="Arial"/>
          <w:bCs/>
          <w:color w:val="000000" w:themeColor="text1"/>
          <w:lang w:val="fr-FR"/>
        </w:rPr>
        <w:t xml:space="preserve"> </w:t>
      </w:r>
      <w:proofErr w:type="spellStart"/>
      <w:r w:rsidRPr="00970495">
        <w:rPr>
          <w:rFonts w:ascii="Arial" w:hAnsi="Arial" w:cs="Arial"/>
          <w:bCs/>
          <w:color w:val="000000" w:themeColor="text1"/>
          <w:lang w:val="fr-FR"/>
        </w:rPr>
        <w:t>Precea</w:t>
      </w:r>
      <w:proofErr w:type="spellEnd"/>
      <w:r w:rsidRPr="00970495">
        <w:rPr>
          <w:rFonts w:ascii="Arial" w:hAnsi="Arial" w:cs="Arial"/>
          <w:bCs/>
          <w:color w:val="000000" w:themeColor="text1"/>
          <w:lang w:val="fr-FR"/>
        </w:rPr>
        <w:t xml:space="preserve"> 3000-FCC AMAZONE avec trémie frontale </w:t>
      </w:r>
      <w:proofErr w:type="spellStart"/>
      <w:r w:rsidRPr="00970495">
        <w:rPr>
          <w:rFonts w:ascii="Arial" w:hAnsi="Arial" w:cs="Arial"/>
          <w:bCs/>
          <w:color w:val="000000" w:themeColor="text1"/>
          <w:lang w:val="fr-FR"/>
        </w:rPr>
        <w:t>FTender</w:t>
      </w:r>
      <w:proofErr w:type="spellEnd"/>
      <w:r w:rsidRPr="00970495">
        <w:rPr>
          <w:rFonts w:ascii="Arial" w:hAnsi="Arial" w:cs="Arial"/>
          <w:bCs/>
          <w:color w:val="000000" w:themeColor="text1"/>
          <w:lang w:val="fr-FR"/>
        </w:rPr>
        <w:t xml:space="preserve"> 1600</w:t>
      </w:r>
    </w:p>
    <w:p w14:paraId="027EFE74" w14:textId="33C71E46" w:rsidR="00921FE3" w:rsidRPr="00970495" w:rsidRDefault="00921FE3" w:rsidP="00070765">
      <w:pPr>
        <w:spacing w:after="120" w:line="360" w:lineRule="auto"/>
        <w:ind w:left="567" w:right="1695"/>
        <w:rPr>
          <w:rFonts w:ascii="Arial" w:hAnsi="Arial" w:cs="Arial"/>
          <w:bCs/>
          <w:color w:val="FF0000"/>
          <w:lang w:val="fr-FR"/>
        </w:rPr>
      </w:pPr>
    </w:p>
    <w:p w14:paraId="78E1456F" w14:textId="7531A3A4" w:rsidR="00326796" w:rsidRPr="00970495" w:rsidRDefault="00326796" w:rsidP="00070765">
      <w:pPr>
        <w:spacing w:after="120" w:line="360" w:lineRule="auto"/>
        <w:ind w:left="567" w:right="1695"/>
        <w:rPr>
          <w:rFonts w:ascii="Arial" w:hAnsi="Arial" w:cs="Arial"/>
          <w:bCs/>
          <w:color w:val="FF0000"/>
          <w:lang w:val="en-US"/>
        </w:rPr>
      </w:pPr>
    </w:p>
    <w:p w14:paraId="0C5FAF36" w14:textId="77777777" w:rsidR="00326796" w:rsidRPr="00970495" w:rsidRDefault="00326796" w:rsidP="00070765">
      <w:pPr>
        <w:spacing w:after="120" w:line="360" w:lineRule="auto"/>
        <w:ind w:left="567" w:right="1695"/>
        <w:rPr>
          <w:rFonts w:ascii="Arial" w:hAnsi="Arial" w:cs="Arial"/>
          <w:bCs/>
          <w:color w:val="FF0000"/>
          <w:lang w:val="en-US"/>
        </w:rPr>
      </w:pPr>
    </w:p>
    <w:p w14:paraId="54DCBCD4" w14:textId="481F01BD" w:rsidR="00353431" w:rsidRPr="00970495" w:rsidRDefault="00353431">
      <w:pPr>
        <w:rPr>
          <w:rFonts w:ascii="Arial" w:hAnsi="Arial" w:cs="Arial"/>
          <w:bCs/>
          <w:color w:val="FF0000"/>
          <w:lang w:val="en-US"/>
        </w:rPr>
      </w:pPr>
    </w:p>
    <w:p w14:paraId="68927A70" w14:textId="77777777" w:rsidR="007079EE" w:rsidRPr="00970495" w:rsidRDefault="007079EE">
      <w:pPr>
        <w:rPr>
          <w:rFonts w:ascii="Arial" w:hAnsi="Arial" w:cs="Arial"/>
          <w:b/>
          <w:bCs/>
          <w:color w:val="FF0000"/>
          <w:sz w:val="20"/>
          <w:szCs w:val="20"/>
          <w:lang w:val="en-US"/>
        </w:rPr>
      </w:pPr>
    </w:p>
    <w:p w14:paraId="62B87E30" w14:textId="77777777" w:rsidR="000200A8" w:rsidRPr="00970495" w:rsidRDefault="000200A8" w:rsidP="000200A8">
      <w:pPr>
        <w:tabs>
          <w:tab w:val="left" w:pos="3550"/>
        </w:tabs>
        <w:spacing w:line="360" w:lineRule="auto"/>
        <w:ind w:left="567" w:right="1128"/>
        <w:rPr>
          <w:rFonts w:ascii="Arial" w:hAnsi="Arial"/>
          <w:color w:val="808080" w:themeColor="background1" w:themeShade="80"/>
          <w:sz w:val="20"/>
          <w:lang w:val="fr-FR"/>
        </w:rPr>
      </w:pPr>
      <w:r w:rsidRPr="00970495">
        <w:rPr>
          <w:rFonts w:ascii="Arial" w:hAnsi="Arial"/>
          <w:color w:val="808080" w:themeColor="background1" w:themeShade="80"/>
          <w:sz w:val="20"/>
          <w:lang w:val="fr-FR"/>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admises par essieu et le poids total du tracteur. Combinaisons présentées disponibles en fonction des modèles de tracteurs.</w:t>
      </w:r>
    </w:p>
    <w:p w14:paraId="5ACDF40B" w14:textId="77777777" w:rsidR="000200A8" w:rsidRPr="00970495" w:rsidRDefault="000200A8" w:rsidP="000200A8">
      <w:pPr>
        <w:tabs>
          <w:tab w:val="left" w:pos="3550"/>
        </w:tabs>
        <w:spacing w:line="360" w:lineRule="auto"/>
        <w:ind w:left="567" w:right="1128"/>
        <w:rPr>
          <w:rFonts w:ascii="Arial" w:hAnsi="Arial"/>
          <w:b/>
          <w:color w:val="808080" w:themeColor="background1" w:themeShade="80"/>
          <w:sz w:val="20"/>
          <w:lang w:val="fr-FR"/>
        </w:rPr>
      </w:pPr>
    </w:p>
    <w:p w14:paraId="2A182676" w14:textId="77777777" w:rsidR="000200A8" w:rsidRPr="00970495" w:rsidRDefault="000200A8" w:rsidP="000200A8">
      <w:pPr>
        <w:tabs>
          <w:tab w:val="left" w:pos="3550"/>
        </w:tabs>
        <w:spacing w:line="360" w:lineRule="auto"/>
        <w:ind w:left="567" w:right="1128"/>
        <w:rPr>
          <w:rFonts w:ascii="Arial" w:hAnsi="Arial" w:cs="Arial"/>
          <w:b/>
          <w:bCs/>
          <w:color w:val="808080" w:themeColor="background1" w:themeShade="80"/>
          <w:sz w:val="20"/>
          <w:szCs w:val="20"/>
          <w:lang w:val="fr-FR"/>
        </w:rPr>
      </w:pPr>
      <w:r w:rsidRPr="00970495">
        <w:rPr>
          <w:rFonts w:ascii="Arial" w:hAnsi="Arial"/>
          <w:b/>
          <w:color w:val="808080" w:themeColor="background1" w:themeShade="80"/>
          <w:sz w:val="20"/>
          <w:lang w:val="fr-FR"/>
        </w:rPr>
        <w:t>A propos de la société AMAZONE</w:t>
      </w:r>
    </w:p>
    <w:p w14:paraId="7B8835E2" w14:textId="77777777" w:rsidR="000200A8" w:rsidRPr="00970495" w:rsidRDefault="000200A8" w:rsidP="000200A8">
      <w:pPr>
        <w:tabs>
          <w:tab w:val="left" w:pos="3550"/>
        </w:tabs>
        <w:spacing w:line="360" w:lineRule="auto"/>
        <w:ind w:left="567" w:right="1128"/>
        <w:rPr>
          <w:rFonts w:ascii="Arial" w:hAnsi="Arial" w:cs="Arial"/>
          <w:bCs/>
          <w:color w:val="808080" w:themeColor="background1" w:themeShade="80"/>
          <w:sz w:val="20"/>
          <w:szCs w:val="20"/>
          <w:lang w:val="fr-FR"/>
        </w:rPr>
      </w:pPr>
      <w:r w:rsidRPr="00970495">
        <w:rPr>
          <w:rFonts w:ascii="Arial" w:hAnsi="Arial"/>
          <w:color w:val="808080" w:themeColor="background1" w:themeShade="80"/>
          <w:sz w:val="20"/>
          <w:lang w:val="fr-FR"/>
        </w:rPr>
        <w:t xml:space="preserve">Les AMAZONEN-WERKE H. Dreyer SE &amp; Co. KG dont le siège principal se situe à 49205 </w:t>
      </w:r>
      <w:proofErr w:type="spellStart"/>
      <w:r w:rsidRPr="00970495">
        <w:rPr>
          <w:rFonts w:ascii="Arial" w:hAnsi="Arial"/>
          <w:color w:val="808080" w:themeColor="background1" w:themeShade="80"/>
          <w:sz w:val="20"/>
          <w:lang w:val="fr-FR"/>
        </w:rPr>
        <w:t>Hasbergen-Gaste</w:t>
      </w:r>
      <w:proofErr w:type="spellEnd"/>
      <w:r w:rsidRPr="00970495">
        <w:rPr>
          <w:rFonts w:ascii="Arial" w:hAnsi="Arial"/>
          <w:color w:val="808080" w:themeColor="background1" w:themeShade="80"/>
          <w:sz w:val="20"/>
          <w:lang w:val="fr-FR"/>
        </w:rPr>
        <w:t xml:space="preserve"> fabriquent des machines agricoles et espaces verts. L’entreprise dirigée par ses propriétaires emploie 2 000 salariés sur neuf sites de production différents.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le spécialiste pour une "agriculture durable". Autres informations : </w:t>
      </w:r>
      <w:hyperlink r:id="rId12" w:history="1">
        <w:r w:rsidRPr="00970495">
          <w:rPr>
            <w:rStyle w:val="Hyperlink"/>
            <w:rFonts w:ascii="Arial" w:hAnsi="Arial"/>
            <w:sz w:val="20"/>
            <w:lang w:val="fr-FR"/>
          </w:rPr>
          <w:t>www.amazone.net/fr</w:t>
        </w:r>
      </w:hyperlink>
    </w:p>
    <w:p w14:paraId="33882812" w14:textId="77777777" w:rsidR="000200A8" w:rsidRPr="00970495" w:rsidRDefault="000200A8" w:rsidP="000200A8">
      <w:pPr>
        <w:tabs>
          <w:tab w:val="left" w:pos="3550"/>
        </w:tabs>
        <w:spacing w:line="360" w:lineRule="auto"/>
        <w:ind w:left="567" w:right="1128"/>
        <w:rPr>
          <w:rFonts w:ascii="Arial" w:hAnsi="Arial" w:cs="Arial"/>
          <w:bCs/>
          <w:color w:val="808080" w:themeColor="background1" w:themeShade="80"/>
          <w:sz w:val="20"/>
          <w:szCs w:val="20"/>
          <w:lang w:val="fr-FR"/>
        </w:rPr>
      </w:pPr>
      <w:r w:rsidRPr="00970495">
        <w:rPr>
          <w:noProof/>
          <w:color w:val="0563C1"/>
          <w:lang w:val="fr-FR"/>
        </w:rPr>
        <w:drawing>
          <wp:inline distT="0" distB="0" distL="0" distR="0" wp14:anchorId="097615E1" wp14:editId="12321C54">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70495">
        <w:rPr>
          <w:lang w:val="fr-FR"/>
        </w:rPr>
        <w:t> </w:t>
      </w:r>
      <w:r w:rsidRPr="00970495">
        <w:rPr>
          <w:noProof/>
          <w:color w:val="0563C1"/>
          <w:lang w:val="fr-FR"/>
        </w:rPr>
        <w:drawing>
          <wp:inline distT="0" distB="0" distL="0" distR="0" wp14:anchorId="27756FD9" wp14:editId="5F50AD8C">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70495">
        <w:rPr>
          <w:lang w:val="fr-FR"/>
        </w:rPr>
        <w:t> </w:t>
      </w:r>
      <w:r w:rsidRPr="00970495">
        <w:rPr>
          <w:noProof/>
          <w:color w:val="0563C1"/>
          <w:lang w:val="fr-FR"/>
        </w:rPr>
        <w:drawing>
          <wp:inline distT="0" distB="0" distL="0" distR="0" wp14:anchorId="351ECC45" wp14:editId="798F48EE">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70495">
        <w:rPr>
          <w:lang w:val="fr-FR"/>
        </w:rPr>
        <w:t> </w:t>
      </w:r>
      <w:r w:rsidRPr="00970495">
        <w:rPr>
          <w:noProof/>
          <w:color w:val="0563C1"/>
          <w:lang w:val="fr-FR"/>
        </w:rPr>
        <w:drawing>
          <wp:inline distT="0" distB="0" distL="0" distR="0" wp14:anchorId="08EDD8D0" wp14:editId="27A34AE7">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70495">
        <w:rPr>
          <w:lang w:val="fr-FR"/>
        </w:rPr>
        <w:t> </w:t>
      </w:r>
      <w:r w:rsidRPr="00970495">
        <w:rPr>
          <w:noProof/>
          <w:color w:val="0563C1"/>
          <w:lang w:val="fr-FR"/>
        </w:rPr>
        <w:drawing>
          <wp:inline distT="0" distB="0" distL="0" distR="0" wp14:anchorId="3E7D4142" wp14:editId="663D4370">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70495">
        <w:rPr>
          <w:lang w:val="fr-FR"/>
        </w:rPr>
        <w:t> </w:t>
      </w:r>
    </w:p>
    <w:p w14:paraId="252D2E94" w14:textId="3C957939" w:rsidR="00A46482" w:rsidRPr="000200A8" w:rsidRDefault="00A46482" w:rsidP="00207A14">
      <w:pPr>
        <w:tabs>
          <w:tab w:val="left" w:pos="3550"/>
        </w:tabs>
        <w:spacing w:line="360" w:lineRule="auto"/>
        <w:ind w:left="567" w:right="2262"/>
        <w:rPr>
          <w:rFonts w:ascii="Arial" w:hAnsi="Arial" w:cs="Arial"/>
          <w:bCs/>
          <w:color w:val="FF0000"/>
          <w:sz w:val="20"/>
          <w:szCs w:val="20"/>
        </w:rPr>
      </w:pPr>
    </w:p>
    <w:sectPr w:rsidR="00A46482" w:rsidRPr="000200A8" w:rsidSect="007D56A1">
      <w:headerReference w:type="default" r:id="rId28"/>
      <w:footerReference w:type="default" r:id="rId2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C9D1F5" w14:textId="77777777" w:rsidR="002431D6" w:rsidRDefault="002431D6">
      <w:r>
        <w:separator/>
      </w:r>
    </w:p>
  </w:endnote>
  <w:endnote w:type="continuationSeparator" w:id="0">
    <w:p w14:paraId="37360C44" w14:textId="77777777" w:rsidR="002431D6" w:rsidRDefault="002431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C7B06F5" w14:textId="77777777" w:rsidR="000200A8" w:rsidRPr="0093254A" w:rsidRDefault="000200A8" w:rsidP="000200A8">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p>
                        <w:p w14:paraId="16C6D420" w14:textId="77777777" w:rsidR="000200A8" w:rsidRPr="0093254A" w:rsidRDefault="000200A8" w:rsidP="000200A8">
                          <w:pPr>
                            <w:ind w:right="57"/>
                            <w:jc w:val="right"/>
                            <w:rPr>
                              <w:rFonts w:ascii="Arial" w:hAnsi="Arial"/>
                              <w:sz w:val="20"/>
                            </w:rPr>
                          </w:pPr>
                        </w:p>
                        <w:p w14:paraId="0F7BE6E8" w14:textId="71D110B6"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7C7B06F5" w14:textId="77777777" w:rsidR="000200A8" w:rsidRPr="0093254A" w:rsidRDefault="000200A8" w:rsidP="000200A8">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p>
                  <w:p w14:paraId="16C6D420" w14:textId="77777777" w:rsidR="000200A8" w:rsidRPr="0093254A" w:rsidRDefault="000200A8" w:rsidP="000200A8">
                    <w:pPr>
                      <w:ind w:right="57"/>
                      <w:jc w:val="right"/>
                      <w:rPr>
                        <w:rFonts w:ascii="Arial" w:hAnsi="Arial"/>
                        <w:sz w:val="20"/>
                      </w:rPr>
                    </w:pPr>
                  </w:p>
                  <w:p w14:paraId="0F7BE6E8" w14:textId="71D110B6"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ED16267" w14:textId="77777777" w:rsidR="000200A8" w:rsidRPr="0093254A" w:rsidRDefault="000200A8" w:rsidP="000200A8">
                          <w:pPr>
                            <w:spacing w:line="280" w:lineRule="exact"/>
                            <w:rPr>
                              <w:rFonts w:ascii="Arial" w:hAnsi="Arial"/>
                              <w:spacing w:val="2"/>
                              <w:sz w:val="20"/>
                            </w:rPr>
                          </w:pPr>
                          <w:r>
                            <w:rPr>
                              <w:rFonts w:ascii="Arial" w:hAnsi="Arial"/>
                              <w:sz w:val="20"/>
                            </w:rPr>
                            <w:t>AMAZONEN-WERKE H. DREYER SE &amp; Co. KG ∙ Am Amazonenwerk 9–13 ∙ D-49205 Hasbergen-Gaste</w:t>
                          </w:r>
                        </w:p>
                        <w:p w14:paraId="31B8D971" w14:textId="77777777" w:rsidR="000200A8" w:rsidRPr="00882C27" w:rsidRDefault="000200A8" w:rsidP="000200A8">
                          <w:pPr>
                            <w:spacing w:line="280" w:lineRule="exact"/>
                            <w:rPr>
                              <w:rFonts w:ascii="Arial" w:hAnsi="Arial"/>
                              <w:spacing w:val="2"/>
                              <w:sz w:val="20"/>
                              <w:lang w:val="fr-FR"/>
                            </w:rPr>
                          </w:pPr>
                          <w:r w:rsidRPr="00882C27">
                            <w:rPr>
                              <w:rFonts w:ascii="Arial" w:hAnsi="Arial"/>
                              <w:sz w:val="20"/>
                              <w:lang w:val="fr-FR"/>
                            </w:rPr>
                            <w:t>Tél. : +49 (0)5405 501-0 ∙ amazone@amazone.de ∙ www.amazone.fr</w:t>
                          </w:r>
                        </w:p>
                        <w:p w14:paraId="1B7A9D98" w14:textId="77777777" w:rsidR="000200A8" w:rsidRPr="00882C27" w:rsidRDefault="000200A8" w:rsidP="000200A8">
                          <w:pPr>
                            <w:spacing w:line="280" w:lineRule="exact"/>
                            <w:rPr>
                              <w:rFonts w:ascii="Arial" w:hAnsi="Arial"/>
                              <w:spacing w:val="2"/>
                              <w:sz w:val="20"/>
                              <w:lang w:val="fr-FR"/>
                            </w:rPr>
                          </w:pPr>
                        </w:p>
                        <w:p w14:paraId="60FD3ABD" w14:textId="45F04D46" w:rsidR="005E0980" w:rsidRPr="000200A8" w:rsidRDefault="005E0980" w:rsidP="006F7755">
                          <w:pPr>
                            <w:spacing w:line="280" w:lineRule="exact"/>
                            <w:rPr>
                              <w:rFonts w:ascii="Arial" w:hAnsi="Arial"/>
                              <w:spacing w:val="2"/>
                              <w:sz w:val="20"/>
                              <w:lang w:val="fr-FR"/>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2ED16267" w14:textId="77777777" w:rsidR="000200A8" w:rsidRPr="0093254A" w:rsidRDefault="000200A8" w:rsidP="000200A8">
                    <w:pPr>
                      <w:spacing w:line="280" w:lineRule="exact"/>
                      <w:rPr>
                        <w:rFonts w:ascii="Arial" w:hAnsi="Arial"/>
                        <w:spacing w:val="2"/>
                        <w:sz w:val="20"/>
                      </w:rPr>
                    </w:pPr>
                    <w:r>
                      <w:rPr>
                        <w:rFonts w:ascii="Arial" w:hAnsi="Arial"/>
                        <w:sz w:val="20"/>
                      </w:rPr>
                      <w:t>AMAZONEN-WERKE H. DREYER SE &amp; Co. KG ∙ Am Amazonenwerk 9–13 ∙ D-49205 Hasbergen-Gaste</w:t>
                    </w:r>
                  </w:p>
                  <w:p w14:paraId="31B8D971" w14:textId="77777777" w:rsidR="000200A8" w:rsidRPr="00882C27" w:rsidRDefault="000200A8" w:rsidP="000200A8">
                    <w:pPr>
                      <w:spacing w:line="280" w:lineRule="exact"/>
                      <w:rPr>
                        <w:rFonts w:ascii="Arial" w:hAnsi="Arial"/>
                        <w:spacing w:val="2"/>
                        <w:sz w:val="20"/>
                        <w:lang w:val="fr-FR"/>
                      </w:rPr>
                    </w:pPr>
                    <w:r w:rsidRPr="00882C27">
                      <w:rPr>
                        <w:rFonts w:ascii="Arial" w:hAnsi="Arial"/>
                        <w:sz w:val="20"/>
                        <w:lang w:val="fr-FR"/>
                      </w:rPr>
                      <w:t>Tél. : +49 (0)5405 501-0 ∙ amazone@amazone.de ∙ www.amazone.fr</w:t>
                    </w:r>
                  </w:p>
                  <w:p w14:paraId="1B7A9D98" w14:textId="77777777" w:rsidR="000200A8" w:rsidRPr="00882C27" w:rsidRDefault="000200A8" w:rsidP="000200A8">
                    <w:pPr>
                      <w:spacing w:line="280" w:lineRule="exact"/>
                      <w:rPr>
                        <w:rFonts w:ascii="Arial" w:hAnsi="Arial"/>
                        <w:spacing w:val="2"/>
                        <w:sz w:val="20"/>
                        <w:lang w:val="fr-FR"/>
                      </w:rPr>
                    </w:pPr>
                  </w:p>
                  <w:p w14:paraId="60FD3ABD" w14:textId="45F04D46" w:rsidR="005E0980" w:rsidRPr="000200A8" w:rsidRDefault="005E0980" w:rsidP="006F7755">
                    <w:pPr>
                      <w:spacing w:line="280" w:lineRule="exact"/>
                      <w:rPr>
                        <w:rFonts w:ascii="Arial" w:hAnsi="Arial"/>
                        <w:spacing w:val="2"/>
                        <w:sz w:val="20"/>
                        <w:lang w:val="fr-FR"/>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D973FF" w14:textId="77777777" w:rsidR="002431D6" w:rsidRDefault="002431D6">
      <w:r>
        <w:separator/>
      </w:r>
    </w:p>
  </w:footnote>
  <w:footnote w:type="continuationSeparator" w:id="0">
    <w:p w14:paraId="32F668C8" w14:textId="77777777" w:rsidR="002431D6" w:rsidRDefault="002431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3D52561A"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1ABDEAB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174B51D"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0A8"/>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07A14"/>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1D6"/>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882"/>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26796"/>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56D33"/>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47B0"/>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3367"/>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00CA"/>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0A83"/>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495"/>
    <w:rsid w:val="00970890"/>
    <w:rsid w:val="009725D6"/>
    <w:rsid w:val="00972808"/>
    <w:rsid w:val="00974341"/>
    <w:rsid w:val="009746D8"/>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3A22"/>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4EB0"/>
    <w:rsid w:val="00AF53BE"/>
    <w:rsid w:val="00AF55DB"/>
    <w:rsid w:val="00AF5BA8"/>
    <w:rsid w:val="00AF62BE"/>
    <w:rsid w:val="00AF640C"/>
    <w:rsid w:val="00AF7DDA"/>
    <w:rsid w:val="00B004CF"/>
    <w:rsid w:val="00B0163F"/>
    <w:rsid w:val="00B02CA2"/>
    <w:rsid w:val="00B04529"/>
    <w:rsid w:val="00B04F02"/>
    <w:rsid w:val="00B05F56"/>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3F76"/>
    <w:rsid w:val="00B64544"/>
    <w:rsid w:val="00B6709B"/>
    <w:rsid w:val="00B7141D"/>
    <w:rsid w:val="00B71767"/>
    <w:rsid w:val="00B7337D"/>
    <w:rsid w:val="00B74954"/>
    <w:rsid w:val="00B76870"/>
    <w:rsid w:val="00B76947"/>
    <w:rsid w:val="00B7791D"/>
    <w:rsid w:val="00B7793F"/>
    <w:rsid w:val="00B80DA2"/>
    <w:rsid w:val="00B81EDD"/>
    <w:rsid w:val="00B85A30"/>
    <w:rsid w:val="00B85E45"/>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420B"/>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hyperlink" Target="http://www.amazone.net/fr"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668</Words>
  <Characters>4210</Characters>
  <Application>Microsoft Office Word</Application>
  <DocSecurity>0</DocSecurity>
  <Lines>35</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4869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2022-09-16T08:40:00Z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