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222E4E" w14:textId="77777777" w:rsidR="00D90265" w:rsidRPr="00D90265" w:rsidRDefault="00D90265" w:rsidP="00D90265">
      <w:pPr>
        <w:spacing w:after="120" w:line="360" w:lineRule="auto"/>
        <w:ind w:left="567" w:right="1695"/>
        <w:rPr>
          <w:rFonts w:ascii="Arial" w:hAnsi="Arial" w:cs="Arial"/>
          <w:b/>
          <w:bCs/>
          <w:color w:val="000000" w:themeColor="text1"/>
          <w:sz w:val="28"/>
          <w:szCs w:val="28"/>
          <w:lang w:val="en-US"/>
        </w:rPr>
      </w:pPr>
      <w:r w:rsidRPr="00D90265">
        <w:rPr>
          <w:rFonts w:ascii="Arial" w:hAnsi="Arial" w:cs="Arial"/>
          <w:b/>
          <w:bCs/>
          <w:color w:val="000000" w:themeColor="text1"/>
          <w:sz w:val="28"/>
          <w:szCs w:val="28"/>
          <w:lang w:val="en-US"/>
        </w:rPr>
        <w:t>New AMAZONE KE 02 Rotamix rotary harrow – for seed drill combinations</w:t>
      </w:r>
    </w:p>
    <w:p w14:paraId="434B32EE" w14:textId="77777777" w:rsidR="006A5FA5" w:rsidRPr="00D90265" w:rsidRDefault="006A5FA5" w:rsidP="001D5F6F">
      <w:pPr>
        <w:spacing w:after="120" w:line="360" w:lineRule="auto"/>
        <w:ind w:left="567" w:right="1695"/>
        <w:rPr>
          <w:rFonts w:ascii="Arial" w:hAnsi="Arial" w:cs="Arial"/>
          <w:b/>
          <w:bCs/>
          <w:lang w:val="en-US"/>
        </w:rPr>
      </w:pPr>
    </w:p>
    <w:p w14:paraId="30D4D839" w14:textId="77777777" w:rsidR="007529DE" w:rsidRPr="007529DE" w:rsidRDefault="007529DE" w:rsidP="007529DE">
      <w:pPr>
        <w:spacing w:after="120" w:line="360" w:lineRule="auto"/>
        <w:ind w:left="567" w:right="1695"/>
        <w:rPr>
          <w:rFonts w:ascii="Arial" w:eastAsia="Arial" w:hAnsi="Arial" w:cs="Arial"/>
          <w:lang w:val="en-GB"/>
        </w:rPr>
      </w:pPr>
      <w:r w:rsidRPr="007529DE">
        <w:rPr>
          <w:rFonts w:ascii="Arial" w:eastAsia="Arial" w:hAnsi="Arial" w:cs="Arial"/>
          <w:lang w:val="en-GB"/>
        </w:rPr>
        <w:t>AMAZONE has extended its new KE 02 Rotamix rotary harrow range with two new models. The new models, the KE 02-150 in working widths of 2.5 m and 3 m for tractors up to 150 hp, and the KE 02-190 in working widths 3 m, 3.5 m and 4 m for tractors up to 190 hp demonstrate their strengths, particularly with their intensive soil crumbling. The range is topped off with the KE 02-240 for the more powerful horsepower classes up to 240 hp.</w:t>
      </w:r>
    </w:p>
    <w:p w14:paraId="7077D533" w14:textId="77777777" w:rsidR="007529DE" w:rsidRPr="007529DE" w:rsidRDefault="007529DE" w:rsidP="007529DE">
      <w:pPr>
        <w:spacing w:after="120" w:line="360" w:lineRule="auto"/>
        <w:ind w:left="567" w:right="1695"/>
        <w:rPr>
          <w:rFonts w:ascii="Arial" w:eastAsia="Arial" w:hAnsi="Arial" w:cs="Arial"/>
          <w:lang w:val="en-GB"/>
        </w:rPr>
      </w:pPr>
    </w:p>
    <w:p w14:paraId="403B0535" w14:textId="77777777" w:rsidR="007529DE" w:rsidRPr="007529DE" w:rsidRDefault="007529DE" w:rsidP="007529DE">
      <w:pPr>
        <w:spacing w:after="120" w:line="360" w:lineRule="auto"/>
        <w:ind w:left="567" w:right="1695"/>
        <w:rPr>
          <w:rFonts w:ascii="Arial" w:eastAsia="Arial" w:hAnsi="Arial" w:cs="Arial"/>
          <w:lang w:val="en-GB"/>
        </w:rPr>
      </w:pPr>
      <w:r w:rsidRPr="007529DE">
        <w:rPr>
          <w:rFonts w:ascii="Arial" w:eastAsia="Arial" w:hAnsi="Arial" w:cs="Arial"/>
          <w:b/>
          <w:bCs/>
          <w:lang w:val="en-GB"/>
        </w:rPr>
        <w:t xml:space="preserve">The Rotamix system – close-coupled, compact and two extra tool carriers at 3 m </w:t>
      </w:r>
    </w:p>
    <w:p w14:paraId="40FF3677" w14:textId="77645842" w:rsidR="007529DE" w:rsidRPr="007529DE" w:rsidRDefault="007529DE" w:rsidP="004066D1">
      <w:pPr>
        <w:spacing w:after="120" w:line="360" w:lineRule="auto"/>
        <w:ind w:left="567" w:right="1695"/>
        <w:rPr>
          <w:rFonts w:ascii="Arial" w:eastAsia="Arial" w:hAnsi="Arial" w:cs="Arial"/>
          <w:lang w:val="en-GB"/>
        </w:rPr>
      </w:pPr>
      <w:r w:rsidRPr="007529DE">
        <w:rPr>
          <w:rFonts w:ascii="Arial" w:eastAsia="Arial" w:hAnsi="Arial" w:cs="Arial"/>
          <w:lang w:val="en-GB"/>
        </w:rPr>
        <w:t>The KE 02 rotary harrow, with the Rotamix system, has four tine carriers per metre of working width. The incoming power is evenly distributed across these rotors. The trailing tines produce a very good crumb structure, even on heavy soils. The new rotary harrows are therefore very well suited for seedbed preparation, particularly following the plough.</w:t>
      </w:r>
    </w:p>
    <w:p w14:paraId="3E4C55C9" w14:textId="5F9ACD31" w:rsidR="007529DE" w:rsidRPr="007529DE" w:rsidRDefault="007529DE" w:rsidP="004066D1">
      <w:pPr>
        <w:spacing w:after="120" w:line="360" w:lineRule="auto"/>
        <w:ind w:left="567" w:right="1695"/>
        <w:rPr>
          <w:rFonts w:ascii="Arial" w:eastAsia="Arial" w:hAnsi="Arial" w:cs="Arial"/>
          <w:lang w:val="en-GB"/>
        </w:rPr>
      </w:pPr>
      <w:r w:rsidRPr="007529DE">
        <w:rPr>
          <w:rFonts w:ascii="Arial" w:eastAsia="Arial" w:hAnsi="Arial" w:cs="Arial"/>
          <w:lang w:val="en-GB"/>
        </w:rPr>
        <w:t xml:space="preserve">The number of tine carriers enables the use of a smaller spur gear diameter. This means that the sturdy gear trough can be designed to be very compact and therefore lightweight. The short design ensures that an attached seed drill can be positioned very close to the tractor. This reduces the leverage on the tractor and so the lifting power requirement is also less than with other rotary harrows. </w:t>
      </w:r>
    </w:p>
    <w:p w14:paraId="1183C2C9" w14:textId="77777777" w:rsidR="007529DE" w:rsidRPr="007529DE" w:rsidRDefault="007529DE" w:rsidP="007529DE">
      <w:pPr>
        <w:spacing w:after="120" w:line="360" w:lineRule="auto"/>
        <w:ind w:left="567" w:right="1695"/>
        <w:rPr>
          <w:rFonts w:ascii="Arial" w:eastAsia="Arial" w:hAnsi="Arial" w:cs="Arial"/>
          <w:lang w:val="en-GB"/>
        </w:rPr>
      </w:pPr>
      <w:r w:rsidRPr="007529DE">
        <w:rPr>
          <w:rFonts w:ascii="Arial" w:eastAsia="Arial" w:hAnsi="Arial" w:cs="Arial"/>
          <w:lang w:val="en-GB"/>
        </w:rPr>
        <w:t>The tried and tested Quick+Safe system provides the 290 mm tines with an integrated stone release and the tines can be easily exchanged without the need for tools.</w:t>
      </w:r>
    </w:p>
    <w:p w14:paraId="404B88BB" w14:textId="2CC939D6" w:rsidR="007529DE" w:rsidRPr="007529DE" w:rsidRDefault="004066D1" w:rsidP="004066D1">
      <w:pPr>
        <w:rPr>
          <w:rFonts w:ascii="Arial" w:eastAsia="Arial" w:hAnsi="Arial" w:cs="Arial"/>
          <w:lang w:val="en-GB"/>
        </w:rPr>
      </w:pPr>
      <w:r>
        <w:rPr>
          <w:rFonts w:ascii="Arial" w:eastAsia="Arial" w:hAnsi="Arial" w:cs="Arial"/>
          <w:lang w:val="en-GB"/>
        </w:rPr>
        <w:br w:type="page"/>
      </w:r>
    </w:p>
    <w:p w14:paraId="189EA049" w14:textId="77777777" w:rsidR="007529DE" w:rsidRPr="007529DE" w:rsidRDefault="007529DE" w:rsidP="007529DE">
      <w:pPr>
        <w:spacing w:after="120" w:line="360" w:lineRule="auto"/>
        <w:ind w:left="567" w:right="1695"/>
        <w:rPr>
          <w:rFonts w:ascii="Arial" w:eastAsia="Arial" w:hAnsi="Arial" w:cs="Arial"/>
          <w:b/>
          <w:bCs/>
          <w:lang w:val="en-GB"/>
        </w:rPr>
      </w:pPr>
      <w:r w:rsidRPr="007529DE">
        <w:rPr>
          <w:rFonts w:ascii="Arial" w:eastAsia="Arial" w:hAnsi="Arial" w:cs="Arial"/>
          <w:b/>
          <w:bCs/>
          <w:lang w:val="en-GB"/>
        </w:rPr>
        <w:lastRenderedPageBreak/>
        <w:t>A higher class of performance with the DirectDrive gearbox</w:t>
      </w:r>
    </w:p>
    <w:p w14:paraId="499D91A8" w14:textId="3EBCA0A8" w:rsidR="007529DE" w:rsidRPr="007529DE" w:rsidRDefault="007529DE" w:rsidP="004066D1">
      <w:pPr>
        <w:spacing w:after="120" w:line="360" w:lineRule="auto"/>
        <w:ind w:left="567" w:right="1695"/>
        <w:rPr>
          <w:rFonts w:ascii="Arial" w:eastAsia="Arial" w:hAnsi="Arial" w:cs="Arial"/>
          <w:lang w:val="en-GB"/>
        </w:rPr>
      </w:pPr>
      <w:r w:rsidRPr="007529DE">
        <w:rPr>
          <w:rFonts w:ascii="Arial" w:eastAsia="Arial" w:hAnsi="Arial" w:cs="Arial"/>
          <w:lang w:val="en-GB"/>
        </w:rPr>
        <w:t xml:space="preserve">The Long-Life-Drive system, including the DirectDrive gearbox, ensures a long service life and maximum smooth running. The double sealing system with cassette seal and labyrinth seal protects against dust, moisture and dirt ingress. </w:t>
      </w:r>
    </w:p>
    <w:p w14:paraId="6D0ADF28" w14:textId="656C25AB" w:rsidR="007529DE" w:rsidRPr="007529DE" w:rsidRDefault="007529DE" w:rsidP="004066D1">
      <w:pPr>
        <w:spacing w:after="120" w:line="360" w:lineRule="auto"/>
        <w:ind w:left="567" w:right="1695"/>
        <w:rPr>
          <w:rFonts w:ascii="Arial" w:eastAsia="Arial" w:hAnsi="Arial" w:cs="Arial"/>
          <w:lang w:val="en-GB"/>
        </w:rPr>
      </w:pPr>
      <w:r w:rsidRPr="007529DE">
        <w:rPr>
          <w:rFonts w:ascii="Arial" w:eastAsia="Arial" w:hAnsi="Arial" w:cs="Arial"/>
          <w:lang w:val="en-GB"/>
        </w:rPr>
        <w:t>The heart of the new rotary harrows is the DirectDrive gearbox, via which the higher power flow is transmitted directly to the spur gears of the tine carriers. On the new KE 02 Rotamix there is no power redirection thus ensuring an excellent, low-wear, power transmission. The new rotary harrows can be used with PTO speeds of 540, 750 or 1,000 rpm. Exchange gear sets allow the tine carrier speed to be adapted to different soil conditions and to the PTO speed of the tractor.</w:t>
      </w:r>
    </w:p>
    <w:p w14:paraId="551FE423" w14:textId="77777777" w:rsidR="007529DE" w:rsidRPr="007529DE" w:rsidRDefault="007529DE" w:rsidP="007529DE">
      <w:pPr>
        <w:spacing w:after="120" w:line="360" w:lineRule="auto"/>
        <w:ind w:left="567" w:right="1695"/>
        <w:rPr>
          <w:rFonts w:ascii="Arial" w:eastAsia="Arial" w:hAnsi="Arial" w:cs="Arial"/>
          <w:lang w:val="en-GB"/>
        </w:rPr>
      </w:pPr>
      <w:r w:rsidRPr="007529DE">
        <w:rPr>
          <w:rFonts w:ascii="Arial" w:eastAsia="Arial" w:hAnsi="Arial" w:cs="Arial"/>
          <w:lang w:val="en-GB"/>
        </w:rPr>
        <w:t xml:space="preserve">Thanks to the new drive train with the high-efficiency DirectDrive gearbox, the KE 2502-150 and KE 3002-150 are approved for tractor outputs up to 150 hp. By using the drive train with more hardened and tempered components, the KE 3002-190, KE 3502-190 and KE 4002-190 are approved for use up to a tractor output of 190 hp. The KE 3002-240 and KE 4002-240 rotary harrows are even approved for up to 240 hp thanks to their even stronger DirectDrive gearboxes. </w:t>
      </w:r>
    </w:p>
    <w:p w14:paraId="437FEE0D" w14:textId="77777777" w:rsidR="007529DE" w:rsidRPr="007529DE" w:rsidRDefault="007529DE" w:rsidP="007529DE">
      <w:pPr>
        <w:spacing w:after="120" w:line="360" w:lineRule="auto"/>
        <w:ind w:left="567" w:right="1695"/>
        <w:rPr>
          <w:rFonts w:ascii="Arial" w:eastAsia="Arial" w:hAnsi="Arial" w:cs="Arial"/>
          <w:lang w:val="en-GB"/>
        </w:rPr>
      </w:pPr>
    </w:p>
    <w:p w14:paraId="1DDC52AC" w14:textId="77777777" w:rsidR="007529DE" w:rsidRPr="007529DE" w:rsidRDefault="007529DE" w:rsidP="007529DE">
      <w:pPr>
        <w:spacing w:after="120" w:line="360" w:lineRule="auto"/>
        <w:ind w:left="567" w:right="1695"/>
        <w:rPr>
          <w:rFonts w:ascii="Arial" w:eastAsia="Arial" w:hAnsi="Arial" w:cs="Arial"/>
          <w:b/>
          <w:bCs/>
          <w:lang w:val="en-GB"/>
        </w:rPr>
      </w:pPr>
      <w:r w:rsidRPr="007529DE">
        <w:rPr>
          <w:rFonts w:ascii="Arial" w:eastAsia="Arial" w:hAnsi="Arial" w:cs="Arial"/>
          <w:b/>
          <w:bCs/>
          <w:lang w:val="en-GB"/>
        </w:rPr>
        <w:t>Setting and tools</w:t>
      </w:r>
    </w:p>
    <w:p w14:paraId="285C642E" w14:textId="77777777" w:rsidR="007529DE" w:rsidRPr="007529DE" w:rsidRDefault="007529DE" w:rsidP="007529DE">
      <w:pPr>
        <w:spacing w:after="120" w:line="360" w:lineRule="auto"/>
        <w:ind w:left="567" w:right="1695"/>
        <w:rPr>
          <w:rFonts w:ascii="Arial" w:eastAsia="Arial" w:hAnsi="Arial" w:cs="Arial"/>
          <w:lang w:val="en-GB"/>
        </w:rPr>
      </w:pPr>
      <w:r w:rsidRPr="007529DE">
        <w:rPr>
          <w:rFonts w:ascii="Arial" w:eastAsia="Arial" w:hAnsi="Arial" w:cs="Arial"/>
          <w:lang w:val="en-GB"/>
        </w:rPr>
        <w:t xml:space="preserve">Using the optional hydraulic depth control, the rotary harrows can easily be adapted to the actual conditions in the field from the tractor cab on the move. A graduated scale ensures an easy monitoring of the working depth. As an alternative, the working depth can be set using an eccentric pin in a series of holes. </w:t>
      </w:r>
    </w:p>
    <w:p w14:paraId="61426401" w14:textId="00EE0CC2" w:rsidR="007529DE" w:rsidRPr="007529DE" w:rsidRDefault="007529DE" w:rsidP="004066D1">
      <w:pPr>
        <w:spacing w:after="120" w:line="360" w:lineRule="auto"/>
        <w:ind w:left="567" w:right="1695"/>
        <w:rPr>
          <w:rFonts w:ascii="Arial" w:eastAsia="Arial" w:hAnsi="Arial" w:cs="Arial"/>
          <w:lang w:val="en-GB"/>
        </w:rPr>
      </w:pPr>
      <w:r w:rsidRPr="007529DE">
        <w:rPr>
          <w:rFonts w:ascii="Arial" w:eastAsia="Arial" w:hAnsi="Arial" w:cs="Arial"/>
          <w:lang w:val="en-GB"/>
        </w:rPr>
        <w:t>The KE 02-150 and 190 models have a rigid, Cat. 3N lower link cross shaft.</w:t>
      </w:r>
    </w:p>
    <w:p w14:paraId="5EEC6512" w14:textId="476C16B7" w:rsidR="007529DE" w:rsidRPr="007529DE" w:rsidRDefault="007529DE" w:rsidP="004066D1">
      <w:pPr>
        <w:spacing w:after="120" w:line="360" w:lineRule="auto"/>
        <w:ind w:left="567" w:right="1695"/>
        <w:rPr>
          <w:rFonts w:ascii="Arial" w:eastAsia="Arial" w:hAnsi="Arial" w:cs="Arial"/>
          <w:lang w:val="en-GB"/>
        </w:rPr>
      </w:pPr>
      <w:r w:rsidRPr="007529DE">
        <w:rPr>
          <w:rFonts w:ascii="Arial" w:eastAsia="Arial" w:hAnsi="Arial" w:cs="Arial"/>
          <w:lang w:val="en-GB"/>
        </w:rPr>
        <w:t>The levelling board for levelling the soil is guided precisely at the correct height by the packer roller and is able to be deflected upwards using the integrated overload safety protection. A universal setting tool is supplied for fine-tuning the settings, which can be used for many tasks, such as setting the height adjustment of the side plates or for setting the track markers.</w:t>
      </w:r>
    </w:p>
    <w:p w14:paraId="2DEE5369" w14:textId="77777777" w:rsidR="007529DE" w:rsidRPr="007529DE" w:rsidRDefault="007529DE" w:rsidP="007529DE">
      <w:pPr>
        <w:spacing w:after="120" w:line="360" w:lineRule="auto"/>
        <w:ind w:left="567" w:right="1695"/>
        <w:rPr>
          <w:rFonts w:ascii="Arial" w:eastAsia="Arial" w:hAnsi="Arial" w:cs="Arial"/>
          <w:lang w:val="en-GB"/>
        </w:rPr>
      </w:pPr>
      <w:r w:rsidRPr="007529DE">
        <w:rPr>
          <w:rFonts w:ascii="Arial" w:eastAsia="Arial" w:hAnsi="Arial" w:cs="Arial"/>
          <w:b/>
          <w:bCs/>
          <w:lang w:val="en-GB"/>
        </w:rPr>
        <w:lastRenderedPageBreak/>
        <w:t xml:space="preserve">Versatile roller range </w:t>
      </w:r>
    </w:p>
    <w:p w14:paraId="3A28F70A" w14:textId="05A52F75" w:rsidR="001001F3" w:rsidRDefault="007529DE" w:rsidP="00373CE8">
      <w:pPr>
        <w:spacing w:after="120" w:line="360" w:lineRule="auto"/>
        <w:ind w:left="567" w:right="1695"/>
        <w:rPr>
          <w:rFonts w:ascii="Arial" w:eastAsia="Arial" w:hAnsi="Arial" w:cs="Arial"/>
          <w:lang w:val="en-GB"/>
        </w:rPr>
      </w:pPr>
      <w:r w:rsidRPr="007529DE">
        <w:rPr>
          <w:rFonts w:ascii="Arial" w:eastAsia="Arial" w:hAnsi="Arial" w:cs="Arial"/>
          <w:lang w:val="en-GB"/>
        </w:rPr>
        <w:t>Numerous roller types with different diameters for targeted reconsolidation are available for a wide range of site-specific requirements. The cage roller, as lightweight entry-level packer for controlling the depth of the rotary harrow, gives full-area but only slight reconsolidation, whereas AMAZONE offers the tooth packer roller for full-area crumbling and reconsolidation. The wedge ring roller, for light to medium soil types, reconsolidates in strips in the seed row. Optionally also with Matrix profile for an even better drive in lighter soil types. The roller programme is rounded off with the trapezium roller, also giving strip-wise reconsolidation in the seed row.</w:t>
      </w:r>
    </w:p>
    <w:p w14:paraId="2D1A4338" w14:textId="77777777" w:rsidR="00373CE8" w:rsidRPr="00373CE8" w:rsidRDefault="00373CE8" w:rsidP="00373CE8">
      <w:pPr>
        <w:spacing w:after="120" w:line="360" w:lineRule="auto"/>
        <w:ind w:left="567" w:right="1695"/>
        <w:rPr>
          <w:rFonts w:ascii="Arial" w:eastAsia="Arial" w:hAnsi="Arial" w:cs="Arial"/>
          <w:lang w:val="en-GB"/>
        </w:rPr>
      </w:pPr>
    </w:p>
    <w:p w14:paraId="4260B402" w14:textId="77777777" w:rsidR="001001F3" w:rsidRPr="003211A3" w:rsidRDefault="001001F3" w:rsidP="00070765">
      <w:pPr>
        <w:spacing w:after="120" w:line="360" w:lineRule="auto"/>
        <w:ind w:left="567" w:right="1695"/>
        <w:rPr>
          <w:rFonts w:ascii="Arial" w:hAnsi="Arial" w:cs="Arial"/>
          <w:bCs/>
          <w:color w:val="0D0D0D" w:themeColor="text1" w:themeTint="F2"/>
          <w:lang w:val="en-US"/>
        </w:rPr>
      </w:pPr>
    </w:p>
    <w:p w14:paraId="59810D19" w14:textId="77777777" w:rsidR="001001F3" w:rsidRPr="003211A3" w:rsidRDefault="001001F3" w:rsidP="001001F3">
      <w:pPr>
        <w:spacing w:after="120" w:line="360" w:lineRule="auto"/>
        <w:ind w:left="567" w:right="1695"/>
        <w:rPr>
          <w:rFonts w:ascii="Arial" w:hAnsi="Arial" w:cs="Arial"/>
          <w:bCs/>
          <w:color w:val="0D0D0D" w:themeColor="text1" w:themeTint="F2"/>
        </w:rPr>
      </w:pPr>
      <w:r w:rsidRPr="003211A3">
        <w:rPr>
          <w:rFonts w:ascii="Arial" w:hAnsi="Arial" w:cs="Arial"/>
          <w:bCs/>
          <w:noProof/>
          <w:color w:val="0D0D0D" w:themeColor="text1" w:themeTint="F2"/>
        </w:rPr>
        <w:drawing>
          <wp:inline distT="0" distB="0" distL="0" distR="0" wp14:anchorId="4F9543E4" wp14:editId="2C5A553A">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84CAD91" w14:textId="77777777" w:rsidR="003211A3" w:rsidRPr="003211A3" w:rsidRDefault="003211A3" w:rsidP="003211A3">
      <w:pPr>
        <w:spacing w:after="120" w:line="360" w:lineRule="auto"/>
        <w:ind w:left="567" w:right="1695"/>
        <w:rPr>
          <w:rFonts w:ascii="Arial" w:hAnsi="Arial" w:cs="Arial"/>
          <w:bCs/>
          <w:color w:val="0D0D0D" w:themeColor="text1" w:themeTint="F2"/>
          <w:lang w:val="en-GB"/>
        </w:rPr>
      </w:pPr>
      <w:r w:rsidRPr="003211A3">
        <w:rPr>
          <w:rFonts w:ascii="Arial" w:hAnsi="Arial" w:cs="Arial"/>
          <w:bCs/>
          <w:color w:val="0D0D0D" w:themeColor="text1" w:themeTint="F2"/>
          <w:lang w:val="en-GB"/>
        </w:rPr>
        <w:t>KE 3002-190 Rotamix with Centaya 3000 Special harrow-mounted seed drill</w:t>
      </w:r>
    </w:p>
    <w:p w14:paraId="27D02F9B" w14:textId="77777777" w:rsidR="001001F3" w:rsidRPr="003211A3" w:rsidRDefault="001001F3" w:rsidP="001001F3">
      <w:pPr>
        <w:spacing w:after="120" w:line="360" w:lineRule="auto"/>
        <w:ind w:left="567" w:right="1695"/>
        <w:rPr>
          <w:rFonts w:ascii="Arial" w:hAnsi="Arial" w:cs="Arial"/>
          <w:bCs/>
          <w:color w:val="0D0D0D" w:themeColor="text1" w:themeTint="F2"/>
          <w:lang w:val="en-GB"/>
        </w:rPr>
      </w:pPr>
    </w:p>
    <w:p w14:paraId="78BF0E58" w14:textId="1B70B41D" w:rsidR="001001F3" w:rsidRPr="003211A3" w:rsidRDefault="001001F3" w:rsidP="001001F3">
      <w:pPr>
        <w:spacing w:after="120" w:line="360" w:lineRule="auto"/>
        <w:ind w:left="567" w:right="1695"/>
        <w:rPr>
          <w:rFonts w:ascii="Arial" w:hAnsi="Arial" w:cs="Arial"/>
          <w:bCs/>
          <w:color w:val="0D0D0D" w:themeColor="text1" w:themeTint="F2"/>
          <w:lang w:val="en-US"/>
        </w:rPr>
      </w:pPr>
    </w:p>
    <w:p w14:paraId="4DBA716F" w14:textId="63917928" w:rsidR="003211A3" w:rsidRDefault="003211A3" w:rsidP="001001F3">
      <w:pPr>
        <w:spacing w:after="120" w:line="360" w:lineRule="auto"/>
        <w:ind w:left="567" w:right="1695"/>
        <w:rPr>
          <w:rFonts w:ascii="Arial" w:hAnsi="Arial" w:cs="Arial"/>
          <w:bCs/>
          <w:color w:val="0D0D0D" w:themeColor="text1" w:themeTint="F2"/>
          <w:lang w:val="en-US"/>
        </w:rPr>
      </w:pPr>
    </w:p>
    <w:p w14:paraId="5EE1EE1D" w14:textId="77777777" w:rsidR="00373CE8" w:rsidRPr="003211A3" w:rsidRDefault="00373CE8" w:rsidP="001001F3">
      <w:pPr>
        <w:spacing w:after="120" w:line="360" w:lineRule="auto"/>
        <w:ind w:left="567" w:right="1695"/>
        <w:rPr>
          <w:rFonts w:ascii="Arial" w:hAnsi="Arial" w:cs="Arial"/>
          <w:bCs/>
          <w:color w:val="0D0D0D" w:themeColor="text1" w:themeTint="F2"/>
          <w:lang w:val="en-US"/>
        </w:rPr>
      </w:pPr>
    </w:p>
    <w:p w14:paraId="606AF228" w14:textId="01070B48" w:rsidR="003211A3" w:rsidRPr="004517CB" w:rsidRDefault="003211A3" w:rsidP="004517CB">
      <w:pPr>
        <w:spacing w:after="120" w:line="360" w:lineRule="auto"/>
        <w:ind w:left="567" w:right="1695"/>
        <w:rPr>
          <w:rFonts w:ascii="Arial" w:hAnsi="Arial" w:cs="Arial"/>
          <w:bCs/>
          <w:color w:val="0D0D0D" w:themeColor="text1" w:themeTint="F2"/>
          <w:lang w:val="en-GB"/>
        </w:rPr>
      </w:pPr>
      <w:r w:rsidRPr="003211A3">
        <w:rPr>
          <w:rFonts w:ascii="Arial" w:hAnsi="Arial" w:cs="Arial"/>
          <w:bCs/>
          <w:color w:val="0D0D0D" w:themeColor="text1" w:themeTint="F2"/>
          <w:lang w:val="en-GB"/>
        </w:rPr>
        <w:lastRenderedPageBreak/>
        <w:t xml:space="preserve">Video of the KE 3002-190 Rotamix in use: </w:t>
      </w:r>
      <w:r w:rsidR="004517CB">
        <w:rPr>
          <w:rFonts w:ascii="Arial" w:hAnsi="Arial" w:cs="Arial"/>
          <w:bCs/>
          <w:color w:val="0D0D0D" w:themeColor="text1" w:themeTint="F2"/>
          <w:lang w:val="en-GB"/>
        </w:rPr>
        <w:br/>
      </w:r>
      <w:r w:rsidRPr="003211A3">
        <w:rPr>
          <w:rFonts w:ascii="Arial" w:hAnsi="Arial" w:cs="Arial"/>
          <w:b/>
          <w:bCs/>
          <w:color w:val="0D0D0D" w:themeColor="text1" w:themeTint="F2"/>
          <w:lang w:val="en-GB"/>
        </w:rPr>
        <w:t>www.amazone.net/yt-KE-3002-190</w:t>
      </w:r>
    </w:p>
    <w:p w14:paraId="23CECA3E" w14:textId="15D66063" w:rsidR="003211A3" w:rsidRPr="003211A3" w:rsidRDefault="003211A3" w:rsidP="003211A3">
      <w:pPr>
        <w:spacing w:after="120" w:line="360" w:lineRule="auto"/>
        <w:ind w:left="567" w:right="1695"/>
        <w:rPr>
          <w:rFonts w:ascii="Arial" w:hAnsi="Arial" w:cs="Arial"/>
          <w:b/>
          <w:bCs/>
          <w:color w:val="0D0D0D" w:themeColor="text1" w:themeTint="F2"/>
          <w:lang w:val="en-GB"/>
        </w:rPr>
      </w:pPr>
      <w:r w:rsidRPr="003211A3">
        <w:rPr>
          <w:rFonts w:ascii="Arial" w:hAnsi="Arial" w:cs="Arial"/>
          <w:b/>
          <w:bCs/>
          <w:noProof/>
          <w:color w:val="0D0D0D" w:themeColor="text1" w:themeTint="F2"/>
          <w:lang w:val="en-GB"/>
        </w:rPr>
        <w:drawing>
          <wp:inline distT="0" distB="0" distL="0" distR="0" wp14:anchorId="5C3C67DE" wp14:editId="2FA413E5">
            <wp:extent cx="1079500" cy="1079500"/>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525F9227" w14:textId="449BFE8D" w:rsidR="003211A3" w:rsidRPr="003211A3" w:rsidRDefault="003211A3" w:rsidP="001001F3">
      <w:pPr>
        <w:spacing w:after="120" w:line="360" w:lineRule="auto"/>
        <w:ind w:left="567" w:right="1695"/>
        <w:rPr>
          <w:rFonts w:ascii="Arial" w:hAnsi="Arial" w:cs="Arial"/>
          <w:bCs/>
          <w:color w:val="0D0D0D" w:themeColor="text1" w:themeTint="F2"/>
          <w:lang w:val="en-GB"/>
        </w:rPr>
      </w:pPr>
    </w:p>
    <w:p w14:paraId="2F813034" w14:textId="0A231196" w:rsidR="003211A3" w:rsidRPr="003211A3" w:rsidRDefault="003211A3" w:rsidP="001001F3">
      <w:pPr>
        <w:spacing w:after="120" w:line="360" w:lineRule="auto"/>
        <w:ind w:left="567" w:right="1695"/>
        <w:rPr>
          <w:rFonts w:ascii="Arial" w:hAnsi="Arial" w:cs="Arial"/>
          <w:bCs/>
          <w:color w:val="0D0D0D" w:themeColor="text1" w:themeTint="F2"/>
          <w:lang w:val="en-GB"/>
        </w:rPr>
      </w:pPr>
    </w:p>
    <w:p w14:paraId="40AA92D0" w14:textId="342FD5D9" w:rsidR="003211A3" w:rsidRPr="004517CB" w:rsidRDefault="003211A3" w:rsidP="004517CB">
      <w:pPr>
        <w:spacing w:after="120" w:line="360" w:lineRule="auto"/>
        <w:ind w:left="567" w:right="1695"/>
        <w:rPr>
          <w:rFonts w:ascii="Arial" w:hAnsi="Arial" w:cs="Arial"/>
          <w:bCs/>
          <w:color w:val="0D0D0D" w:themeColor="text1" w:themeTint="F2"/>
          <w:lang w:val="en-GB"/>
        </w:rPr>
      </w:pPr>
      <w:r w:rsidRPr="003211A3">
        <w:rPr>
          <w:rFonts w:ascii="Arial" w:hAnsi="Arial" w:cs="Arial"/>
          <w:bCs/>
          <w:color w:val="0D0D0D" w:themeColor="text1" w:themeTint="F2"/>
          <w:lang w:val="en-GB"/>
        </w:rPr>
        <w:t xml:space="preserve">Video of the KE 3002-240 Rotamix in use: </w:t>
      </w:r>
      <w:r w:rsidR="004517CB">
        <w:rPr>
          <w:rFonts w:ascii="Arial" w:hAnsi="Arial" w:cs="Arial"/>
          <w:bCs/>
          <w:color w:val="0D0D0D" w:themeColor="text1" w:themeTint="F2"/>
          <w:lang w:val="en-GB"/>
        </w:rPr>
        <w:br/>
      </w:r>
      <w:r w:rsidRPr="003211A3">
        <w:rPr>
          <w:rFonts w:ascii="Arial" w:hAnsi="Arial" w:cs="Arial"/>
          <w:b/>
          <w:bCs/>
          <w:color w:val="0D0D0D" w:themeColor="text1" w:themeTint="F2"/>
          <w:lang w:val="en-GB"/>
        </w:rPr>
        <w:t>www.amazone.net/yt-KE-3002-240-Rotamix</w:t>
      </w:r>
    </w:p>
    <w:p w14:paraId="7E666109" w14:textId="2C152252" w:rsidR="003211A3" w:rsidRPr="003211A3" w:rsidRDefault="003211A3" w:rsidP="001001F3">
      <w:pPr>
        <w:spacing w:after="120" w:line="360" w:lineRule="auto"/>
        <w:ind w:left="567" w:right="1695"/>
        <w:rPr>
          <w:rFonts w:ascii="Arial" w:hAnsi="Arial" w:cs="Arial"/>
          <w:bCs/>
          <w:color w:val="0D0D0D" w:themeColor="text1" w:themeTint="F2"/>
          <w:lang w:val="en-GB"/>
        </w:rPr>
      </w:pPr>
      <w:r w:rsidRPr="003211A3">
        <w:rPr>
          <w:rFonts w:ascii="Arial" w:hAnsi="Arial" w:cs="Arial"/>
          <w:bCs/>
          <w:noProof/>
          <w:color w:val="0D0D0D" w:themeColor="text1" w:themeTint="F2"/>
          <w:lang w:val="en-GB"/>
        </w:rPr>
        <w:drawing>
          <wp:inline distT="0" distB="0" distL="0" distR="0" wp14:anchorId="1EE90A07" wp14:editId="5BFC8662">
            <wp:extent cx="1079500" cy="1079500"/>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41D2692D" w14:textId="4019B578" w:rsidR="003211A3" w:rsidRPr="003211A3" w:rsidRDefault="003211A3" w:rsidP="001001F3">
      <w:pPr>
        <w:spacing w:after="120" w:line="360" w:lineRule="auto"/>
        <w:ind w:left="567" w:right="1695"/>
        <w:rPr>
          <w:rFonts w:ascii="Arial" w:hAnsi="Arial" w:cs="Arial"/>
          <w:bCs/>
          <w:color w:val="0D0D0D" w:themeColor="text1" w:themeTint="F2"/>
          <w:lang w:val="en-GB"/>
        </w:rPr>
      </w:pPr>
    </w:p>
    <w:p w14:paraId="0D5728A8" w14:textId="77777777" w:rsidR="003211A3" w:rsidRPr="003211A3" w:rsidRDefault="003211A3" w:rsidP="001001F3">
      <w:pPr>
        <w:spacing w:after="120" w:line="360" w:lineRule="auto"/>
        <w:ind w:left="567" w:right="1695"/>
        <w:rPr>
          <w:rFonts w:ascii="Arial" w:hAnsi="Arial" w:cs="Arial"/>
          <w:bCs/>
          <w:color w:val="0D0D0D" w:themeColor="text1" w:themeTint="F2"/>
          <w:lang w:val="en-GB"/>
        </w:rPr>
      </w:pPr>
    </w:p>
    <w:p w14:paraId="54963948" w14:textId="77777777" w:rsidR="001001F3" w:rsidRPr="003211A3" w:rsidRDefault="001001F3" w:rsidP="001001F3">
      <w:pPr>
        <w:spacing w:after="120" w:line="360" w:lineRule="auto"/>
        <w:ind w:left="567" w:right="1695"/>
        <w:rPr>
          <w:rFonts w:ascii="Arial" w:hAnsi="Arial" w:cs="Arial"/>
          <w:bCs/>
          <w:color w:val="0D0D0D" w:themeColor="text1" w:themeTint="F2"/>
        </w:rPr>
      </w:pPr>
      <w:r w:rsidRPr="003211A3">
        <w:rPr>
          <w:rFonts w:ascii="Arial" w:hAnsi="Arial" w:cs="Arial"/>
          <w:bCs/>
          <w:noProof/>
          <w:color w:val="0D0D0D" w:themeColor="text1" w:themeTint="F2"/>
        </w:rPr>
        <w:drawing>
          <wp:inline distT="0" distB="0" distL="0" distR="0" wp14:anchorId="20844BEB" wp14:editId="0E61328B">
            <wp:extent cx="4593600" cy="2880000"/>
            <wp:effectExtent l="0" t="0" r="381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93600" cy="2880000"/>
                    </a:xfrm>
                    <a:prstGeom prst="rect">
                      <a:avLst/>
                    </a:prstGeom>
                  </pic:spPr>
                </pic:pic>
              </a:graphicData>
            </a:graphic>
          </wp:inline>
        </w:drawing>
      </w:r>
    </w:p>
    <w:p w14:paraId="0133817A" w14:textId="2579D6AD" w:rsidR="001001F3" w:rsidRPr="003211A3" w:rsidRDefault="003211A3" w:rsidP="003211A3">
      <w:pPr>
        <w:spacing w:after="120" w:line="360" w:lineRule="auto"/>
        <w:ind w:left="567" w:right="1695"/>
        <w:rPr>
          <w:rFonts w:ascii="Arial" w:hAnsi="Arial" w:cs="Arial"/>
          <w:bCs/>
          <w:color w:val="0D0D0D" w:themeColor="text1" w:themeTint="F2"/>
          <w:lang w:val="en-GB"/>
        </w:rPr>
      </w:pPr>
      <w:r w:rsidRPr="003211A3">
        <w:rPr>
          <w:rFonts w:ascii="Arial" w:hAnsi="Arial" w:cs="Arial"/>
          <w:bCs/>
          <w:color w:val="0D0D0D" w:themeColor="text1" w:themeTint="F2"/>
          <w:lang w:val="en-GB"/>
        </w:rPr>
        <w:t>KE 3002-190 Rotamix with four tine carriers per meter of working width</w:t>
      </w:r>
    </w:p>
    <w:p w14:paraId="2FFAE95B" w14:textId="77777777" w:rsidR="001001F3" w:rsidRPr="003211A3" w:rsidRDefault="001001F3" w:rsidP="001001F3">
      <w:pPr>
        <w:spacing w:after="120" w:line="360" w:lineRule="auto"/>
        <w:ind w:right="1695"/>
        <w:rPr>
          <w:rFonts w:ascii="Arial" w:hAnsi="Arial" w:cs="Arial"/>
          <w:bCs/>
          <w:color w:val="0D0D0D" w:themeColor="text1" w:themeTint="F2"/>
          <w:lang w:val="en-US"/>
        </w:rPr>
      </w:pPr>
    </w:p>
    <w:p w14:paraId="47D71F34" w14:textId="77777777" w:rsidR="001001F3" w:rsidRPr="003211A3" w:rsidRDefault="001001F3" w:rsidP="001001F3">
      <w:pPr>
        <w:spacing w:after="120" w:line="360" w:lineRule="auto"/>
        <w:ind w:left="567" w:right="1695"/>
        <w:rPr>
          <w:rFonts w:ascii="Arial" w:hAnsi="Arial" w:cs="Arial"/>
          <w:bCs/>
          <w:color w:val="0D0D0D" w:themeColor="text1" w:themeTint="F2"/>
        </w:rPr>
      </w:pPr>
      <w:r w:rsidRPr="003211A3">
        <w:rPr>
          <w:rFonts w:ascii="Arial" w:hAnsi="Arial" w:cs="Arial"/>
          <w:bCs/>
          <w:noProof/>
          <w:color w:val="0D0D0D" w:themeColor="text1" w:themeTint="F2"/>
        </w:rPr>
        <w:lastRenderedPageBreak/>
        <w:drawing>
          <wp:inline distT="0" distB="0" distL="0" distR="0" wp14:anchorId="41DCAC81" wp14:editId="49D29892">
            <wp:extent cx="40536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3F3A744C" w14:textId="7080C017" w:rsidR="003211A3" w:rsidRPr="003211A3" w:rsidRDefault="003211A3" w:rsidP="003211A3">
      <w:pPr>
        <w:spacing w:after="120" w:line="360" w:lineRule="auto"/>
        <w:ind w:left="567" w:right="1695"/>
        <w:rPr>
          <w:rFonts w:ascii="Arial" w:hAnsi="Arial" w:cs="Arial"/>
          <w:bCs/>
          <w:color w:val="0D0D0D" w:themeColor="text1" w:themeTint="F2"/>
          <w:lang w:val="en-GB"/>
        </w:rPr>
      </w:pPr>
      <w:r w:rsidRPr="003211A3">
        <w:rPr>
          <w:rFonts w:ascii="Arial" w:hAnsi="Arial" w:cs="Arial"/>
          <w:bCs/>
          <w:color w:val="0D0D0D" w:themeColor="text1" w:themeTint="F2"/>
          <w:lang w:val="en-GB"/>
        </w:rPr>
        <w:t>The side plate can be opened for drilling by means of the universal tool</w:t>
      </w:r>
    </w:p>
    <w:p w14:paraId="5A315081" w14:textId="77777777" w:rsidR="001001F3" w:rsidRPr="003211A3" w:rsidRDefault="001001F3" w:rsidP="001001F3">
      <w:pPr>
        <w:spacing w:after="120" w:line="360" w:lineRule="auto"/>
        <w:ind w:left="567" w:right="1695"/>
        <w:rPr>
          <w:rFonts w:ascii="Arial" w:hAnsi="Arial" w:cs="Arial"/>
          <w:bCs/>
          <w:color w:val="0D0D0D" w:themeColor="text1" w:themeTint="F2"/>
          <w:lang w:val="en-GB"/>
        </w:rPr>
      </w:pPr>
    </w:p>
    <w:p w14:paraId="30EA5C13" w14:textId="77777777" w:rsidR="001001F3" w:rsidRPr="003211A3" w:rsidRDefault="001001F3" w:rsidP="001001F3">
      <w:pPr>
        <w:spacing w:after="120" w:line="360" w:lineRule="auto"/>
        <w:ind w:left="567" w:right="1695"/>
        <w:rPr>
          <w:rFonts w:ascii="Arial" w:hAnsi="Arial" w:cs="Arial"/>
          <w:bCs/>
          <w:color w:val="0D0D0D" w:themeColor="text1" w:themeTint="F2"/>
          <w:lang w:val="en-US"/>
        </w:rPr>
      </w:pPr>
    </w:p>
    <w:p w14:paraId="29DB1E5E" w14:textId="77777777" w:rsidR="001001F3" w:rsidRPr="003211A3" w:rsidRDefault="001001F3" w:rsidP="001001F3">
      <w:pPr>
        <w:spacing w:after="120" w:line="360" w:lineRule="auto"/>
        <w:ind w:left="567" w:right="1695"/>
        <w:rPr>
          <w:rFonts w:ascii="Arial" w:hAnsi="Arial" w:cs="Arial"/>
          <w:bCs/>
          <w:color w:val="0D0D0D" w:themeColor="text1" w:themeTint="F2"/>
        </w:rPr>
      </w:pPr>
      <w:r w:rsidRPr="003211A3">
        <w:rPr>
          <w:rFonts w:ascii="Arial" w:hAnsi="Arial" w:cs="Arial"/>
          <w:bCs/>
          <w:noProof/>
          <w:color w:val="0D0D0D" w:themeColor="text1" w:themeTint="F2"/>
        </w:rPr>
        <w:drawing>
          <wp:inline distT="0" distB="0" distL="0" distR="0" wp14:anchorId="2F33EC5C" wp14:editId="75FF5EA9">
            <wp:extent cx="40536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0001A493" w14:textId="77777777" w:rsidR="003211A3" w:rsidRPr="003211A3" w:rsidRDefault="003211A3" w:rsidP="003211A3">
      <w:pPr>
        <w:spacing w:after="120" w:line="360" w:lineRule="auto"/>
        <w:ind w:left="567" w:right="1695"/>
        <w:rPr>
          <w:rFonts w:ascii="Arial" w:hAnsi="Arial" w:cs="Arial"/>
          <w:bCs/>
          <w:color w:val="0D0D0D" w:themeColor="text1" w:themeTint="F2"/>
          <w:lang w:val="en-GB"/>
        </w:rPr>
      </w:pPr>
      <w:r w:rsidRPr="003211A3">
        <w:rPr>
          <w:rFonts w:ascii="Arial" w:hAnsi="Arial" w:cs="Arial"/>
          <w:bCs/>
          <w:color w:val="0D0D0D" w:themeColor="text1" w:themeTint="F2"/>
          <w:lang w:val="en-GB"/>
        </w:rPr>
        <w:t xml:space="preserve">KE 3002-190 Rotamix with DirectDrive gearbox </w:t>
      </w:r>
    </w:p>
    <w:p w14:paraId="76F3E499" w14:textId="77777777" w:rsidR="001001F3" w:rsidRPr="003211A3" w:rsidRDefault="001001F3" w:rsidP="001001F3">
      <w:pPr>
        <w:spacing w:after="120" w:line="360" w:lineRule="auto"/>
        <w:ind w:left="567" w:right="1695"/>
        <w:rPr>
          <w:rFonts w:ascii="Arial" w:hAnsi="Arial" w:cs="Arial"/>
          <w:bCs/>
          <w:color w:val="0D0D0D" w:themeColor="text1" w:themeTint="F2"/>
        </w:rPr>
      </w:pPr>
    </w:p>
    <w:p w14:paraId="0595B44D" w14:textId="77777777" w:rsidR="001001F3" w:rsidRPr="003211A3" w:rsidRDefault="001001F3" w:rsidP="001001F3">
      <w:pPr>
        <w:spacing w:after="120" w:line="360" w:lineRule="auto"/>
        <w:ind w:left="567" w:right="1695"/>
        <w:rPr>
          <w:rFonts w:ascii="Arial" w:hAnsi="Arial" w:cs="Arial"/>
          <w:bCs/>
          <w:color w:val="0D0D0D" w:themeColor="text1" w:themeTint="F2"/>
        </w:rPr>
      </w:pPr>
    </w:p>
    <w:p w14:paraId="5B32A50B" w14:textId="77777777" w:rsidR="001001F3" w:rsidRPr="003211A3" w:rsidRDefault="001001F3" w:rsidP="001001F3">
      <w:pPr>
        <w:spacing w:after="120" w:line="360" w:lineRule="auto"/>
        <w:ind w:left="567" w:right="1695"/>
        <w:rPr>
          <w:rFonts w:ascii="Arial" w:hAnsi="Arial" w:cs="Arial"/>
          <w:bCs/>
          <w:color w:val="0D0D0D" w:themeColor="text1" w:themeTint="F2"/>
        </w:rPr>
      </w:pPr>
      <w:r w:rsidRPr="003211A3">
        <w:rPr>
          <w:rFonts w:ascii="Arial" w:hAnsi="Arial" w:cs="Arial"/>
          <w:bCs/>
          <w:noProof/>
          <w:color w:val="0D0D0D" w:themeColor="text1" w:themeTint="F2"/>
        </w:rPr>
        <w:lastRenderedPageBreak/>
        <w:drawing>
          <wp:inline distT="0" distB="0" distL="0" distR="0" wp14:anchorId="60DF600B" wp14:editId="74748080">
            <wp:extent cx="37116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711600" cy="2880000"/>
                    </a:xfrm>
                    <a:prstGeom prst="rect">
                      <a:avLst/>
                    </a:prstGeom>
                  </pic:spPr>
                </pic:pic>
              </a:graphicData>
            </a:graphic>
          </wp:inline>
        </w:drawing>
      </w:r>
    </w:p>
    <w:p w14:paraId="696FBA17" w14:textId="2585BD86" w:rsidR="003211A3" w:rsidRPr="003211A3" w:rsidRDefault="003211A3" w:rsidP="003211A3">
      <w:pPr>
        <w:spacing w:after="120" w:line="360" w:lineRule="auto"/>
        <w:ind w:left="567" w:right="1695"/>
        <w:rPr>
          <w:rFonts w:ascii="Arial" w:hAnsi="Arial" w:cs="Arial"/>
          <w:bCs/>
          <w:color w:val="0D0D0D" w:themeColor="text1" w:themeTint="F2"/>
          <w:lang w:val="en-GB"/>
        </w:rPr>
      </w:pPr>
      <w:r w:rsidRPr="003211A3">
        <w:rPr>
          <w:rFonts w:ascii="Arial" w:hAnsi="Arial" w:cs="Arial"/>
          <w:bCs/>
          <w:color w:val="0D0D0D" w:themeColor="text1" w:themeTint="F2"/>
          <w:lang w:val="en-GB"/>
        </w:rPr>
        <w:t>KE 3002-190 Rotamix with TRW 500 trapezium ring roller</w:t>
      </w:r>
    </w:p>
    <w:p w14:paraId="32C811EB" w14:textId="77777777" w:rsidR="001001F3" w:rsidRPr="003211A3" w:rsidRDefault="001001F3" w:rsidP="001001F3">
      <w:pPr>
        <w:spacing w:after="120" w:line="360" w:lineRule="auto"/>
        <w:ind w:left="567" w:right="1695"/>
        <w:rPr>
          <w:rFonts w:ascii="Arial" w:hAnsi="Arial" w:cs="Arial"/>
          <w:bCs/>
          <w:color w:val="0D0D0D" w:themeColor="text1" w:themeTint="F2"/>
          <w:lang w:val="en-GB"/>
        </w:rPr>
      </w:pPr>
    </w:p>
    <w:p w14:paraId="40644494" w14:textId="77777777" w:rsidR="001001F3" w:rsidRPr="003211A3" w:rsidRDefault="001001F3" w:rsidP="001001F3">
      <w:pPr>
        <w:spacing w:after="120" w:line="360" w:lineRule="auto"/>
        <w:ind w:left="567" w:right="1695"/>
        <w:rPr>
          <w:rFonts w:ascii="Arial" w:hAnsi="Arial" w:cs="Arial"/>
          <w:bCs/>
          <w:color w:val="0D0D0D" w:themeColor="text1" w:themeTint="F2"/>
          <w:lang w:val="en-US"/>
        </w:rPr>
      </w:pPr>
    </w:p>
    <w:p w14:paraId="61A7C44B" w14:textId="77777777" w:rsidR="001001F3" w:rsidRPr="003211A3" w:rsidRDefault="001001F3" w:rsidP="001001F3">
      <w:pPr>
        <w:spacing w:after="120" w:line="360" w:lineRule="auto"/>
        <w:ind w:left="567" w:right="1695"/>
        <w:rPr>
          <w:rFonts w:ascii="Arial" w:hAnsi="Arial" w:cs="Arial"/>
          <w:bCs/>
          <w:color w:val="0D0D0D" w:themeColor="text1" w:themeTint="F2"/>
        </w:rPr>
      </w:pPr>
      <w:r w:rsidRPr="003211A3">
        <w:rPr>
          <w:rFonts w:ascii="Arial" w:hAnsi="Arial" w:cs="Arial"/>
          <w:bCs/>
          <w:noProof/>
          <w:color w:val="0D0D0D" w:themeColor="text1" w:themeTint="F2"/>
        </w:rPr>
        <w:drawing>
          <wp:inline distT="0" distB="0" distL="0" distR="0" wp14:anchorId="3472AE07" wp14:editId="2E8B2261">
            <wp:extent cx="3477600" cy="2880000"/>
            <wp:effectExtent l="0" t="0" r="254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AFEE8A5" w14:textId="77777777" w:rsidR="003211A3" w:rsidRPr="003211A3" w:rsidRDefault="003211A3" w:rsidP="003211A3">
      <w:pPr>
        <w:spacing w:after="120" w:line="360" w:lineRule="auto"/>
        <w:ind w:left="567" w:right="1695"/>
        <w:rPr>
          <w:rFonts w:ascii="Arial" w:hAnsi="Arial" w:cs="Arial"/>
          <w:bCs/>
          <w:color w:val="0D0D0D" w:themeColor="text1" w:themeTint="F2"/>
          <w:lang w:val="en-GB"/>
        </w:rPr>
      </w:pPr>
      <w:r w:rsidRPr="003211A3">
        <w:rPr>
          <w:rFonts w:ascii="Arial" w:hAnsi="Arial" w:cs="Arial"/>
          <w:bCs/>
          <w:color w:val="0D0D0D" w:themeColor="text1" w:themeTint="F2"/>
          <w:lang w:val="en-GB"/>
        </w:rPr>
        <w:t>The rotary harrow can be equipped with marker boards and road lights for solo operation</w:t>
      </w:r>
    </w:p>
    <w:p w14:paraId="3531EF12" w14:textId="57AD58B5" w:rsidR="00921FE3" w:rsidRPr="003211A3" w:rsidRDefault="00921FE3" w:rsidP="00070765">
      <w:pPr>
        <w:spacing w:after="120" w:line="360" w:lineRule="auto"/>
        <w:ind w:left="567" w:right="1695"/>
        <w:rPr>
          <w:rFonts w:ascii="Arial" w:hAnsi="Arial" w:cs="Arial"/>
          <w:bCs/>
          <w:lang w:val="en-GB"/>
        </w:rPr>
      </w:pPr>
    </w:p>
    <w:p w14:paraId="3031096C" w14:textId="18B032B7" w:rsidR="00921FE3" w:rsidRPr="003211A3" w:rsidRDefault="00921FE3" w:rsidP="00070765">
      <w:pPr>
        <w:spacing w:after="120" w:line="360" w:lineRule="auto"/>
        <w:ind w:left="567" w:right="1695"/>
        <w:rPr>
          <w:rFonts w:ascii="Arial" w:hAnsi="Arial" w:cs="Arial"/>
          <w:bCs/>
          <w:lang w:val="en-US"/>
        </w:rPr>
      </w:pPr>
    </w:p>
    <w:p w14:paraId="70DFDB13" w14:textId="77777777" w:rsidR="004066D1" w:rsidRPr="003211A3" w:rsidRDefault="004066D1">
      <w:pPr>
        <w:rPr>
          <w:rFonts w:ascii="Arial" w:hAnsi="Arial" w:cs="Arial"/>
          <w:bCs/>
          <w:lang w:val="en-US"/>
        </w:rPr>
      </w:pPr>
    </w:p>
    <w:p w14:paraId="71121640" w14:textId="77777777" w:rsidR="007529DE" w:rsidRDefault="007529DE" w:rsidP="007529DE">
      <w:pPr>
        <w:tabs>
          <w:tab w:val="left" w:pos="3550"/>
        </w:tabs>
        <w:spacing w:line="360" w:lineRule="auto"/>
        <w:ind w:left="567" w:right="1128"/>
        <w:rPr>
          <w:rFonts w:ascii="Arial" w:hAnsi="Arial"/>
          <w:color w:val="808080" w:themeColor="background1" w:themeShade="80"/>
          <w:sz w:val="20"/>
          <w:lang w:val="en-US"/>
        </w:rPr>
      </w:pPr>
      <w:r w:rsidRPr="00267A65">
        <w:rPr>
          <w:rFonts w:ascii="Arial" w:hAnsi="Arial"/>
          <w:color w:val="808080" w:themeColor="background1" w:themeShade="80"/>
          <w:sz w:val="20"/>
          <w:lang w:val="en-US"/>
        </w:rPr>
        <w:lastRenderedPageBreak/>
        <w:t>Illustrations, content and technical data are not binding and may differ depending on the level of equipment. Country-specific road traffic regulations apply and must be complied with, meaning that special approval may be required. The permissible axle loads and total weights of the tractor have to be checked. Not all the listed combination options are possible with all tractor manufacturers.</w:t>
      </w:r>
    </w:p>
    <w:p w14:paraId="5DEC8FFB" w14:textId="77777777" w:rsidR="007529DE" w:rsidRDefault="007529DE" w:rsidP="007529DE">
      <w:pPr>
        <w:tabs>
          <w:tab w:val="left" w:pos="3550"/>
        </w:tabs>
        <w:spacing w:line="360" w:lineRule="auto"/>
        <w:ind w:left="567" w:right="1128"/>
        <w:rPr>
          <w:rFonts w:ascii="Arial" w:hAnsi="Arial"/>
          <w:b/>
          <w:color w:val="808080" w:themeColor="background1" w:themeShade="80"/>
          <w:sz w:val="20"/>
          <w:lang w:val="en-US"/>
        </w:rPr>
      </w:pPr>
    </w:p>
    <w:p w14:paraId="575C7E67" w14:textId="77777777" w:rsidR="007529DE" w:rsidRDefault="007529DE" w:rsidP="007529DE">
      <w:pPr>
        <w:tabs>
          <w:tab w:val="left" w:pos="3550"/>
        </w:tabs>
        <w:spacing w:line="360" w:lineRule="auto"/>
        <w:ind w:left="567" w:right="1128"/>
        <w:rPr>
          <w:rFonts w:ascii="Arial" w:hAnsi="Arial"/>
          <w:b/>
          <w:color w:val="808080" w:themeColor="background1" w:themeShade="80"/>
          <w:sz w:val="20"/>
          <w:lang w:val="en-US"/>
        </w:rPr>
      </w:pPr>
    </w:p>
    <w:p w14:paraId="126A16AE" w14:textId="77777777" w:rsidR="007529DE" w:rsidRPr="00267A65" w:rsidRDefault="007529DE" w:rsidP="007529DE">
      <w:pPr>
        <w:tabs>
          <w:tab w:val="left" w:pos="3550"/>
        </w:tabs>
        <w:spacing w:line="360" w:lineRule="auto"/>
        <w:ind w:left="567" w:right="1128"/>
        <w:rPr>
          <w:rFonts w:ascii="Arial" w:hAnsi="Arial" w:cs="Arial"/>
          <w:b/>
          <w:bCs/>
          <w:color w:val="808080" w:themeColor="background1" w:themeShade="80"/>
          <w:sz w:val="20"/>
          <w:szCs w:val="20"/>
          <w:lang w:val="en-US"/>
        </w:rPr>
      </w:pPr>
      <w:r w:rsidRPr="00287235">
        <w:rPr>
          <w:rFonts w:ascii="Arial" w:hAnsi="Arial"/>
          <w:b/>
          <w:color w:val="808080" w:themeColor="background1" w:themeShade="80"/>
          <w:sz w:val="20"/>
          <w:lang w:val="en-US"/>
        </w:rPr>
        <w:t>About AMAZONE</w:t>
      </w:r>
    </w:p>
    <w:p w14:paraId="0AF4BBD9" w14:textId="77777777" w:rsidR="007529DE" w:rsidRPr="00E12CE4" w:rsidRDefault="007529DE" w:rsidP="007529DE">
      <w:pPr>
        <w:tabs>
          <w:tab w:val="left" w:pos="3550"/>
        </w:tabs>
        <w:spacing w:line="360" w:lineRule="auto"/>
        <w:ind w:left="567" w:right="1128"/>
        <w:rPr>
          <w:rFonts w:ascii="Arial" w:hAnsi="Arial" w:cs="Arial"/>
          <w:bCs/>
          <w:color w:val="808080" w:themeColor="background1" w:themeShade="80"/>
          <w:sz w:val="20"/>
          <w:szCs w:val="20"/>
        </w:rPr>
      </w:pPr>
      <w:r w:rsidRPr="00287235">
        <w:rPr>
          <w:rFonts w:ascii="Arial" w:hAnsi="Arial"/>
          <w:color w:val="808080" w:themeColor="background1" w:themeShade="80"/>
          <w:sz w:val="20"/>
          <w:lang w:val="en-US"/>
        </w:rPr>
        <w:t xml:space="preserve">AMAZONEN-WERKE H. DREYER SE &amp; Co. </w:t>
      </w:r>
      <w:r w:rsidRPr="00267A65">
        <w:rPr>
          <w:rFonts w:ascii="Arial" w:hAnsi="Arial"/>
          <w:color w:val="808080" w:themeColor="background1" w:themeShade="80"/>
          <w:sz w:val="20"/>
          <w:lang w:val="en-US"/>
        </w:rPr>
        <w:t xml:space="preserve">KG is based in Hasbergen-Gaste in Germany and manufactures agricultural and groundcare machinery. The owner-managed company employs around 2000 people at nine different production sites. The agricultural machinery range includes soil tillage implements, seed drills, fertiliser spreaders and crop protection equipment. SCHMOTZER Hacktechnik has been part of the AMAZONE Group since 2019. Based on these core competencies, AMAZONE is now the specialist for intelligent crop production in agriculture. </w:t>
      </w:r>
      <w:r>
        <w:rPr>
          <w:rFonts w:ascii="Arial" w:hAnsi="Arial"/>
          <w:color w:val="808080" w:themeColor="background1" w:themeShade="80"/>
          <w:sz w:val="20"/>
        </w:rPr>
        <w:t xml:space="preserve">Further information: </w:t>
      </w:r>
      <w:hyperlink r:id="rId16" w:history="1">
        <w:r w:rsidRPr="00B639C4">
          <w:rPr>
            <w:rStyle w:val="Hyperlink"/>
            <w:rFonts w:ascii="Arial" w:hAnsi="Arial"/>
            <w:sz w:val="20"/>
          </w:rPr>
          <w:t>www.amazone.net</w:t>
        </w:r>
      </w:hyperlink>
    </w:p>
    <w:p w14:paraId="252D2E94" w14:textId="6C37ECA4" w:rsidR="00A46482" w:rsidRDefault="007529DE" w:rsidP="004066D1">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00141BF8" wp14:editId="1E819B1D">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D286CD8" wp14:editId="42E4829F">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373D3D2" wp14:editId="1D91F2C3">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031AE3A8" wp14:editId="399C5C14">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E854003" wp14:editId="18F58E48">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even" r:id="rId32"/>
      <w:headerReference w:type="default" r:id="rId33"/>
      <w:footerReference w:type="even" r:id="rId34"/>
      <w:footerReference w:type="default" r:id="rId35"/>
      <w:headerReference w:type="first" r:id="rId36"/>
      <w:footerReference w:type="first" r:id="rId3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2BA575" w14:textId="77777777" w:rsidR="00D75608" w:rsidRDefault="00D75608">
      <w:r>
        <w:separator/>
      </w:r>
    </w:p>
  </w:endnote>
  <w:endnote w:type="continuationSeparator" w:id="0">
    <w:p w14:paraId="092F83DC" w14:textId="77777777" w:rsidR="00D75608" w:rsidRDefault="00D756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B1B07F" w14:textId="77777777" w:rsidR="00766981" w:rsidRDefault="00766981">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F1B5671" w14:textId="77777777" w:rsidR="00925BBB" w:rsidRPr="00373CE8" w:rsidRDefault="00925BBB" w:rsidP="00925BBB">
                          <w:pPr>
                            <w:ind w:right="57"/>
                            <w:jc w:val="right"/>
                            <w:rPr>
                              <w:rFonts w:ascii="Arial" w:hAnsi="Arial"/>
                              <w:sz w:val="20"/>
                              <w:lang w:val="en-GB"/>
                            </w:rPr>
                          </w:pPr>
                          <w:r w:rsidRPr="00373CE8">
                            <w:rPr>
                              <w:rFonts w:ascii="Arial" w:hAnsi="Arial"/>
                              <w:sz w:val="20"/>
                              <w:lang w:val="en-GB"/>
                            </w:rPr>
                            <w:t xml:space="preserve">Page </w:t>
                          </w:r>
                          <w:r w:rsidRPr="00373CE8">
                            <w:rPr>
                              <w:rFonts w:ascii="Arial" w:hAnsi="Arial"/>
                              <w:sz w:val="20"/>
                              <w:lang w:val="en-GB"/>
                            </w:rPr>
                            <w:fldChar w:fldCharType="begin"/>
                          </w:r>
                          <w:r w:rsidRPr="00373CE8">
                            <w:rPr>
                              <w:rFonts w:ascii="Arial" w:hAnsi="Arial"/>
                              <w:sz w:val="20"/>
                              <w:lang w:val="en-GB"/>
                            </w:rPr>
                            <w:instrText xml:space="preserve"> PAGE </w:instrText>
                          </w:r>
                          <w:r w:rsidRPr="00373CE8">
                            <w:rPr>
                              <w:rFonts w:ascii="Arial" w:hAnsi="Arial"/>
                              <w:sz w:val="20"/>
                              <w:lang w:val="en-GB"/>
                            </w:rPr>
                            <w:fldChar w:fldCharType="separate"/>
                          </w:r>
                          <w:r w:rsidRPr="00373CE8">
                            <w:rPr>
                              <w:rFonts w:ascii="Arial" w:hAnsi="Arial"/>
                              <w:sz w:val="20"/>
                              <w:lang w:val="en-GB"/>
                            </w:rPr>
                            <w:t>1</w:t>
                          </w:r>
                          <w:r w:rsidRPr="00373CE8">
                            <w:rPr>
                              <w:rFonts w:ascii="Arial" w:hAnsi="Arial"/>
                              <w:sz w:val="20"/>
                              <w:lang w:val="en-GB"/>
                            </w:rPr>
                            <w:fldChar w:fldCharType="end"/>
                          </w:r>
                          <w:r w:rsidRPr="00373CE8">
                            <w:rPr>
                              <w:rFonts w:ascii="Arial" w:hAnsi="Arial"/>
                              <w:sz w:val="20"/>
                              <w:lang w:val="en-GB"/>
                            </w:rPr>
                            <w:t xml:space="preserve"> of </w:t>
                          </w:r>
                          <w:r w:rsidRPr="00373CE8">
                            <w:rPr>
                              <w:rFonts w:ascii="Arial" w:hAnsi="Arial"/>
                              <w:sz w:val="20"/>
                              <w:lang w:val="en-GB"/>
                            </w:rPr>
                            <w:fldChar w:fldCharType="begin"/>
                          </w:r>
                          <w:r w:rsidRPr="00373CE8">
                            <w:rPr>
                              <w:rFonts w:ascii="Arial" w:hAnsi="Arial"/>
                              <w:sz w:val="20"/>
                              <w:lang w:val="en-GB"/>
                            </w:rPr>
                            <w:instrText xml:space="preserve"> NUMPAGES </w:instrText>
                          </w:r>
                          <w:r w:rsidRPr="00373CE8">
                            <w:rPr>
                              <w:rFonts w:ascii="Arial" w:hAnsi="Arial"/>
                              <w:sz w:val="20"/>
                              <w:lang w:val="en-GB"/>
                            </w:rPr>
                            <w:fldChar w:fldCharType="separate"/>
                          </w:r>
                          <w:r w:rsidRPr="00373CE8">
                            <w:rPr>
                              <w:rFonts w:ascii="Arial" w:hAnsi="Arial"/>
                              <w:sz w:val="20"/>
                              <w:lang w:val="en-GB"/>
                            </w:rPr>
                            <w:t>7</w:t>
                          </w:r>
                          <w:r w:rsidRPr="00373CE8">
                            <w:rPr>
                              <w:rFonts w:ascii="Arial" w:hAnsi="Arial"/>
                              <w:sz w:val="20"/>
                              <w:lang w:val="en-GB"/>
                            </w:rPr>
                            <w:fldChar w:fldCharType="end"/>
                          </w:r>
                        </w:p>
                        <w:p w14:paraId="0F7BE6E8" w14:textId="2DE897FB" w:rsidR="005E0980" w:rsidRPr="00373CE8" w:rsidRDefault="005E0980" w:rsidP="006F7755">
                          <w:pPr>
                            <w:ind w:right="57"/>
                            <w:jc w:val="right"/>
                            <w:rPr>
                              <w:rFonts w:ascii="Arial" w:hAnsi="Arial"/>
                              <w:sz w:val="20"/>
                              <w:lang w:val="en-GB"/>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4F1B5671" w14:textId="77777777" w:rsidR="00925BBB" w:rsidRPr="00373CE8" w:rsidRDefault="00925BBB" w:rsidP="00925BBB">
                    <w:pPr>
                      <w:ind w:right="57"/>
                      <w:jc w:val="right"/>
                      <w:rPr>
                        <w:rFonts w:ascii="Arial" w:hAnsi="Arial"/>
                        <w:sz w:val="20"/>
                        <w:lang w:val="en-GB"/>
                      </w:rPr>
                    </w:pPr>
                    <w:r w:rsidRPr="00373CE8">
                      <w:rPr>
                        <w:rFonts w:ascii="Arial" w:hAnsi="Arial"/>
                        <w:sz w:val="20"/>
                        <w:lang w:val="en-GB"/>
                      </w:rPr>
                      <w:t xml:space="preserve">Page </w:t>
                    </w:r>
                    <w:r w:rsidRPr="00373CE8">
                      <w:rPr>
                        <w:rFonts w:ascii="Arial" w:hAnsi="Arial"/>
                        <w:sz w:val="20"/>
                        <w:lang w:val="en-GB"/>
                      </w:rPr>
                      <w:fldChar w:fldCharType="begin"/>
                    </w:r>
                    <w:r w:rsidRPr="00373CE8">
                      <w:rPr>
                        <w:rFonts w:ascii="Arial" w:hAnsi="Arial"/>
                        <w:sz w:val="20"/>
                        <w:lang w:val="en-GB"/>
                      </w:rPr>
                      <w:instrText xml:space="preserve"> PAGE </w:instrText>
                    </w:r>
                    <w:r w:rsidRPr="00373CE8">
                      <w:rPr>
                        <w:rFonts w:ascii="Arial" w:hAnsi="Arial"/>
                        <w:sz w:val="20"/>
                        <w:lang w:val="en-GB"/>
                      </w:rPr>
                      <w:fldChar w:fldCharType="separate"/>
                    </w:r>
                    <w:r w:rsidRPr="00373CE8">
                      <w:rPr>
                        <w:rFonts w:ascii="Arial" w:hAnsi="Arial"/>
                        <w:sz w:val="20"/>
                        <w:lang w:val="en-GB"/>
                      </w:rPr>
                      <w:t>1</w:t>
                    </w:r>
                    <w:r w:rsidRPr="00373CE8">
                      <w:rPr>
                        <w:rFonts w:ascii="Arial" w:hAnsi="Arial"/>
                        <w:sz w:val="20"/>
                        <w:lang w:val="en-GB"/>
                      </w:rPr>
                      <w:fldChar w:fldCharType="end"/>
                    </w:r>
                    <w:r w:rsidRPr="00373CE8">
                      <w:rPr>
                        <w:rFonts w:ascii="Arial" w:hAnsi="Arial"/>
                        <w:sz w:val="20"/>
                        <w:lang w:val="en-GB"/>
                      </w:rPr>
                      <w:t xml:space="preserve"> of </w:t>
                    </w:r>
                    <w:r w:rsidRPr="00373CE8">
                      <w:rPr>
                        <w:rFonts w:ascii="Arial" w:hAnsi="Arial"/>
                        <w:sz w:val="20"/>
                        <w:lang w:val="en-GB"/>
                      </w:rPr>
                      <w:fldChar w:fldCharType="begin"/>
                    </w:r>
                    <w:r w:rsidRPr="00373CE8">
                      <w:rPr>
                        <w:rFonts w:ascii="Arial" w:hAnsi="Arial"/>
                        <w:sz w:val="20"/>
                        <w:lang w:val="en-GB"/>
                      </w:rPr>
                      <w:instrText xml:space="preserve"> NUMPAGES </w:instrText>
                    </w:r>
                    <w:r w:rsidRPr="00373CE8">
                      <w:rPr>
                        <w:rFonts w:ascii="Arial" w:hAnsi="Arial"/>
                        <w:sz w:val="20"/>
                        <w:lang w:val="en-GB"/>
                      </w:rPr>
                      <w:fldChar w:fldCharType="separate"/>
                    </w:r>
                    <w:r w:rsidRPr="00373CE8">
                      <w:rPr>
                        <w:rFonts w:ascii="Arial" w:hAnsi="Arial"/>
                        <w:sz w:val="20"/>
                        <w:lang w:val="en-GB"/>
                      </w:rPr>
                      <w:t>7</w:t>
                    </w:r>
                    <w:r w:rsidRPr="00373CE8">
                      <w:rPr>
                        <w:rFonts w:ascii="Arial" w:hAnsi="Arial"/>
                        <w:sz w:val="20"/>
                        <w:lang w:val="en-GB"/>
                      </w:rPr>
                      <w:fldChar w:fldCharType="end"/>
                    </w:r>
                  </w:p>
                  <w:p w14:paraId="0F7BE6E8" w14:textId="2DE897FB" w:rsidR="005E0980" w:rsidRPr="00373CE8" w:rsidRDefault="005E0980" w:rsidP="006F7755">
                    <w:pPr>
                      <w:ind w:right="57"/>
                      <w:jc w:val="right"/>
                      <w:rPr>
                        <w:rFonts w:ascii="Arial" w:hAnsi="Arial"/>
                        <w:sz w:val="20"/>
                        <w:lang w:val="en-GB"/>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29D4733" w14:textId="77777777" w:rsidR="00DC4163" w:rsidRPr="0093254A" w:rsidRDefault="00DC4163" w:rsidP="00DC4163">
                          <w:pPr>
                            <w:spacing w:line="280" w:lineRule="exact"/>
                            <w:rPr>
                              <w:rFonts w:ascii="Arial" w:hAnsi="Arial"/>
                              <w:spacing w:val="2"/>
                              <w:sz w:val="20"/>
                            </w:rPr>
                          </w:pPr>
                          <w:bookmarkStart w:id="0" w:name="OLE_LINK1"/>
                          <w:bookmarkStart w:id="1" w:name="OLE_LINK2"/>
                          <w:bookmarkStart w:id="2" w:name="_Hlk84516768"/>
                          <w:r>
                            <w:rPr>
                              <w:rFonts w:ascii="Arial" w:hAnsi="Arial"/>
                              <w:sz w:val="20"/>
                            </w:rPr>
                            <w:t>AMAZONEN-WERKE H. DREYER SE &amp; Co. KG ∙ Am Amazonenwerk 9–13 ∙ 49205 Hasbergen-Gaste, Germany</w:t>
                          </w:r>
                        </w:p>
                        <w:p w14:paraId="46C15787" w14:textId="77777777" w:rsidR="00DC4163" w:rsidRPr="00B005FD" w:rsidRDefault="00DC4163" w:rsidP="00DC4163">
                          <w:pPr>
                            <w:spacing w:line="280" w:lineRule="exact"/>
                            <w:rPr>
                              <w:rFonts w:ascii="Arial" w:hAnsi="Arial"/>
                              <w:spacing w:val="2"/>
                              <w:sz w:val="20"/>
                              <w:lang w:val="en-GB"/>
                            </w:rPr>
                          </w:pPr>
                          <w:r w:rsidRPr="00B005FD">
                            <w:rPr>
                              <w:rFonts w:ascii="Arial" w:hAnsi="Arial"/>
                              <w:sz w:val="20"/>
                              <w:lang w:val="en-GB"/>
                            </w:rPr>
                            <w:t>Telephone +49 (0)5405 501-0 ∙ amazone@amazone.de ∙ www.amazone.net</w:t>
                          </w:r>
                          <w:bookmarkEnd w:id="0"/>
                          <w:bookmarkEnd w:id="1"/>
                          <w:bookmarkEnd w:id="2"/>
                        </w:p>
                        <w:p w14:paraId="0247B462" w14:textId="77777777" w:rsidR="00DC4163" w:rsidRPr="00B005FD" w:rsidRDefault="00DC4163" w:rsidP="00DC4163">
                          <w:pPr>
                            <w:spacing w:line="280" w:lineRule="exact"/>
                            <w:rPr>
                              <w:rFonts w:ascii="Arial" w:hAnsi="Arial"/>
                              <w:spacing w:val="2"/>
                              <w:sz w:val="20"/>
                              <w:lang w:val="en-GB"/>
                            </w:rPr>
                          </w:pPr>
                        </w:p>
                        <w:p w14:paraId="60FD3ABD" w14:textId="0C4F8B3C" w:rsidR="005E0980" w:rsidRPr="00D744EF" w:rsidRDefault="005E0980" w:rsidP="006F7755">
                          <w:pPr>
                            <w:spacing w:line="280" w:lineRule="exact"/>
                            <w:rPr>
                              <w:rFonts w:ascii="Arial" w:hAnsi="Arial"/>
                              <w:spacing w:val="2"/>
                              <w:sz w:val="20"/>
                              <w:lang w:val="pl-PL"/>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629D4733" w14:textId="77777777" w:rsidR="00DC4163" w:rsidRPr="0093254A" w:rsidRDefault="00DC4163" w:rsidP="00DC4163">
                    <w:pPr>
                      <w:spacing w:line="280" w:lineRule="exact"/>
                      <w:rPr>
                        <w:rFonts w:ascii="Arial" w:hAnsi="Arial"/>
                        <w:spacing w:val="2"/>
                        <w:sz w:val="20"/>
                      </w:rPr>
                    </w:pPr>
                    <w:bookmarkStart w:id="3" w:name="OLE_LINK1"/>
                    <w:bookmarkStart w:id="4" w:name="OLE_LINK2"/>
                    <w:bookmarkStart w:id="5" w:name="_Hlk84516768"/>
                    <w:r>
                      <w:rPr>
                        <w:rFonts w:ascii="Arial" w:hAnsi="Arial"/>
                        <w:sz w:val="20"/>
                      </w:rPr>
                      <w:t>AMAZONEN-WERKE H. DREYER SE &amp; Co. KG ∙ Am Amazonenwerk 9–13 ∙ 49205 Hasbergen-Gaste, Germany</w:t>
                    </w:r>
                  </w:p>
                  <w:p w14:paraId="46C15787" w14:textId="77777777" w:rsidR="00DC4163" w:rsidRPr="00B005FD" w:rsidRDefault="00DC4163" w:rsidP="00DC4163">
                    <w:pPr>
                      <w:spacing w:line="280" w:lineRule="exact"/>
                      <w:rPr>
                        <w:rFonts w:ascii="Arial" w:hAnsi="Arial"/>
                        <w:spacing w:val="2"/>
                        <w:sz w:val="20"/>
                        <w:lang w:val="en-GB"/>
                      </w:rPr>
                    </w:pPr>
                    <w:r w:rsidRPr="00B005FD">
                      <w:rPr>
                        <w:rFonts w:ascii="Arial" w:hAnsi="Arial"/>
                        <w:sz w:val="20"/>
                        <w:lang w:val="en-GB"/>
                      </w:rPr>
                      <w:t>Telephone +49 (0)5405 501-0 ∙ amazone@amazone.de ∙ www.amazone.net</w:t>
                    </w:r>
                    <w:bookmarkEnd w:id="3"/>
                    <w:bookmarkEnd w:id="4"/>
                    <w:bookmarkEnd w:id="5"/>
                  </w:p>
                  <w:p w14:paraId="0247B462" w14:textId="77777777" w:rsidR="00DC4163" w:rsidRPr="00B005FD" w:rsidRDefault="00DC4163" w:rsidP="00DC4163">
                    <w:pPr>
                      <w:spacing w:line="280" w:lineRule="exact"/>
                      <w:rPr>
                        <w:rFonts w:ascii="Arial" w:hAnsi="Arial"/>
                        <w:spacing w:val="2"/>
                        <w:sz w:val="20"/>
                        <w:lang w:val="en-GB"/>
                      </w:rPr>
                    </w:pPr>
                  </w:p>
                  <w:p w14:paraId="60FD3ABD" w14:textId="0C4F8B3C" w:rsidR="005E0980" w:rsidRPr="00D744EF" w:rsidRDefault="005E0980" w:rsidP="006F7755">
                    <w:pPr>
                      <w:spacing w:line="280" w:lineRule="exact"/>
                      <w:rPr>
                        <w:rFonts w:ascii="Arial" w:hAnsi="Arial"/>
                        <w:spacing w:val="2"/>
                        <w:sz w:val="20"/>
                        <w:lang w:val="pl-PL"/>
                      </w:rPr>
                    </w:pP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A8B85C" w14:textId="77777777" w:rsidR="00766981" w:rsidRDefault="00766981">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734C74" w14:textId="77777777" w:rsidR="00D75608" w:rsidRDefault="00D75608">
      <w:r>
        <w:separator/>
      </w:r>
    </w:p>
  </w:footnote>
  <w:footnote w:type="continuationSeparator" w:id="0">
    <w:p w14:paraId="7276222A" w14:textId="77777777" w:rsidR="00D75608" w:rsidRDefault="00D756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2D0BB1" w14:textId="77777777" w:rsidR="00766981" w:rsidRDefault="00766981">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422E37D2"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02203CC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5F91778"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0527FD" w14:textId="77777777" w:rsidR="00766981" w:rsidRDefault="00766981">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15542638">
    <w:abstractNumId w:val="5"/>
  </w:num>
  <w:num w:numId="2" w16cid:durableId="211036752">
    <w:abstractNumId w:val="0"/>
  </w:num>
  <w:num w:numId="3" w16cid:durableId="1708680853">
    <w:abstractNumId w:val="2"/>
  </w:num>
  <w:num w:numId="4" w16cid:durableId="964847153">
    <w:abstractNumId w:val="3"/>
  </w:num>
  <w:num w:numId="5" w16cid:durableId="1739086545">
    <w:abstractNumId w:val="1"/>
  </w:num>
  <w:num w:numId="6" w16cid:durableId="33897177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01F3"/>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1A3"/>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048"/>
    <w:rsid w:val="00353431"/>
    <w:rsid w:val="00353CEF"/>
    <w:rsid w:val="0035596C"/>
    <w:rsid w:val="00364C64"/>
    <w:rsid w:val="003657C8"/>
    <w:rsid w:val="00366CAA"/>
    <w:rsid w:val="003671CB"/>
    <w:rsid w:val="00370CBC"/>
    <w:rsid w:val="00371B65"/>
    <w:rsid w:val="00371C85"/>
    <w:rsid w:val="00373CE8"/>
    <w:rsid w:val="00375B0A"/>
    <w:rsid w:val="00375B69"/>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66D1"/>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17CB"/>
    <w:rsid w:val="00452AB4"/>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0A5C"/>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426"/>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9DE"/>
    <w:rsid w:val="0075365E"/>
    <w:rsid w:val="00754A48"/>
    <w:rsid w:val="00756992"/>
    <w:rsid w:val="00757E8C"/>
    <w:rsid w:val="00760BD7"/>
    <w:rsid w:val="00760ECB"/>
    <w:rsid w:val="00761764"/>
    <w:rsid w:val="00766981"/>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6F13"/>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5BBB"/>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8F1"/>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04A"/>
    <w:rsid w:val="00B84D86"/>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3ADD"/>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75608"/>
    <w:rsid w:val="00D8077E"/>
    <w:rsid w:val="00D81F2C"/>
    <w:rsid w:val="00D829C8"/>
    <w:rsid w:val="00D83715"/>
    <w:rsid w:val="00D83CEC"/>
    <w:rsid w:val="00D83DCE"/>
    <w:rsid w:val="00D84C86"/>
    <w:rsid w:val="00D85976"/>
    <w:rsid w:val="00D85CDD"/>
    <w:rsid w:val="00D86892"/>
    <w:rsid w:val="00D90265"/>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163"/>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061D"/>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3211A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9" Type="http://schemas.openxmlformats.org/officeDocument/2006/relationships/theme" Target="theme/theme1.xml"/><Relationship Id="rId21" Type="http://schemas.openxmlformats.org/officeDocument/2006/relationships/image" Target="media/image10.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amazone.net"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36"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footer" Target="footer2.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B05F7D-76A4-43E7-85E0-33AD9B212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803</Words>
  <Characters>5059</Characters>
  <Application>Microsoft Office Word</Application>
  <DocSecurity>0</DocSecurity>
  <Lines>42</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5851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