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DA6C0C" w14:textId="77777777" w:rsidR="00116C31" w:rsidRPr="00116C31" w:rsidRDefault="00116C31" w:rsidP="00116C31">
      <w:pPr>
        <w:spacing w:after="120" w:line="360" w:lineRule="auto"/>
        <w:ind w:left="567" w:right="1695"/>
        <w:rPr>
          <w:rFonts w:ascii="Arial" w:hAnsi="Arial" w:cs="Arial"/>
          <w:b/>
          <w:bCs/>
          <w:sz w:val="28"/>
          <w:szCs w:val="28"/>
          <w:lang w:val="en-GB"/>
        </w:rPr>
      </w:pPr>
      <w:r w:rsidRPr="00116C31">
        <w:rPr>
          <w:rFonts w:ascii="Arial" w:hAnsi="Arial" w:cs="Arial"/>
          <w:b/>
          <w:bCs/>
          <w:sz w:val="28"/>
          <w:szCs w:val="28"/>
          <w:lang w:val="en-GB"/>
        </w:rPr>
        <w:t>New AMAZONE KE 6002-2 Rotamix rotary harrow</w:t>
      </w:r>
    </w:p>
    <w:p w14:paraId="05A3C613" w14:textId="77777777" w:rsidR="00116C31" w:rsidRPr="00116C31" w:rsidRDefault="00116C31" w:rsidP="00116C31">
      <w:pPr>
        <w:spacing w:after="120" w:line="360" w:lineRule="auto"/>
        <w:ind w:left="567" w:right="1695"/>
        <w:rPr>
          <w:rFonts w:ascii="Arial" w:hAnsi="Arial" w:cs="Arial"/>
          <w:b/>
          <w:bCs/>
          <w:lang w:val="en-GB"/>
        </w:rPr>
      </w:pPr>
      <w:r w:rsidRPr="00116C31">
        <w:rPr>
          <w:rFonts w:ascii="Arial" w:hAnsi="Arial" w:cs="Arial"/>
          <w:b/>
          <w:bCs/>
          <w:lang w:val="en-GB"/>
        </w:rPr>
        <w:t>6 m folding for solo use</w:t>
      </w:r>
    </w:p>
    <w:p w14:paraId="4AAA2C75" w14:textId="77777777" w:rsidR="007140FF" w:rsidRPr="00116C31" w:rsidRDefault="007140FF" w:rsidP="00E54B23">
      <w:pPr>
        <w:spacing w:after="120" w:line="360" w:lineRule="auto"/>
        <w:ind w:left="567" w:right="1695"/>
        <w:rPr>
          <w:rFonts w:ascii="Arial" w:hAnsi="Arial" w:cs="Arial"/>
          <w:b/>
          <w:bCs/>
          <w:lang w:val="en-US"/>
        </w:rPr>
      </w:pPr>
    </w:p>
    <w:p w14:paraId="5C0D14A4" w14:textId="2CA041AA" w:rsidR="00116C31" w:rsidRPr="00CC5474"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t>AMAZONE has extended its range of new KE 02 Rotamix rotary harrows by the addition of a foldable 6 m variant. The KE 6002-2</w:t>
      </w:r>
      <w:r w:rsidR="00F87F13">
        <w:rPr>
          <w:rFonts w:ascii="Arial" w:eastAsia="Arial" w:hAnsi="Arial" w:cs="Arial"/>
          <w:lang w:val="en-GB"/>
        </w:rPr>
        <w:t xml:space="preserve"> </w:t>
      </w:r>
      <w:r w:rsidRPr="00116C31">
        <w:rPr>
          <w:rFonts w:ascii="Arial" w:eastAsia="Arial" w:hAnsi="Arial" w:cs="Arial"/>
          <w:lang w:val="en-GB"/>
        </w:rPr>
        <w:t xml:space="preserve">400 Rotamix is approved for tractors up to 400 hp and is characterised particularly by its high </w:t>
      </w:r>
      <w:r w:rsidRPr="00CC5474">
        <w:rPr>
          <w:rFonts w:ascii="Arial" w:eastAsia="Arial" w:hAnsi="Arial" w:cs="Arial"/>
          <w:lang w:val="en-GB"/>
        </w:rPr>
        <w:t>output</w:t>
      </w:r>
      <w:r w:rsidR="00CC5474" w:rsidRPr="00CC5474">
        <w:rPr>
          <w:rFonts w:ascii="Arial" w:eastAsia="Arial" w:hAnsi="Arial" w:cs="Arial"/>
          <w:lang w:val="en-GB"/>
        </w:rPr>
        <w:t>,</w:t>
      </w:r>
      <w:r w:rsidRPr="00CC5474">
        <w:rPr>
          <w:rFonts w:ascii="Arial" w:eastAsia="Arial" w:hAnsi="Arial" w:cs="Arial"/>
          <w:lang w:val="en-GB"/>
        </w:rPr>
        <w:t xml:space="preserve"> </w:t>
      </w:r>
      <w:r w:rsidR="00F87F13">
        <w:rPr>
          <w:rFonts w:ascii="Arial" w:eastAsia="Arial" w:hAnsi="Arial" w:cs="Arial"/>
          <w:lang w:val="en-GB"/>
        </w:rPr>
        <w:t xml:space="preserve">its </w:t>
      </w:r>
      <w:r w:rsidR="00CC5474" w:rsidRPr="00CC5474">
        <w:rPr>
          <w:rFonts w:ascii="Arial" w:eastAsia="Arial" w:hAnsi="Arial" w:cs="Arial"/>
          <w:lang w:val="en-GB"/>
        </w:rPr>
        <w:t>good crumbling</w:t>
      </w:r>
      <w:r w:rsidR="00CC5474" w:rsidRPr="00CC5474">
        <w:rPr>
          <w:rFonts w:ascii="Arial" w:eastAsia="Arial" w:hAnsi="Arial" w:cs="Arial"/>
          <w:lang w:val="en-GB"/>
        </w:rPr>
        <w:t xml:space="preserve"> action </w:t>
      </w:r>
      <w:r w:rsidRPr="00CC5474">
        <w:rPr>
          <w:rFonts w:ascii="Arial" w:eastAsia="Arial" w:hAnsi="Arial" w:cs="Arial"/>
          <w:lang w:val="en-GB"/>
        </w:rPr>
        <w:t xml:space="preserve">and </w:t>
      </w:r>
      <w:r w:rsidR="00F87F13">
        <w:rPr>
          <w:rFonts w:ascii="Arial" w:eastAsia="Arial" w:hAnsi="Arial" w:cs="Arial"/>
          <w:lang w:val="en-GB"/>
        </w:rPr>
        <w:t xml:space="preserve">thus </w:t>
      </w:r>
      <w:bookmarkStart w:id="0" w:name="_GoBack"/>
      <w:bookmarkEnd w:id="0"/>
      <w:r w:rsidR="00CC5474" w:rsidRPr="00CC5474">
        <w:rPr>
          <w:rFonts w:ascii="Arial" w:eastAsia="Arial" w:hAnsi="Arial" w:cs="Arial"/>
          <w:lang w:val="en-GB"/>
        </w:rPr>
        <w:t>its ability to generate fine soil</w:t>
      </w:r>
      <w:r w:rsidRPr="00CC5474">
        <w:rPr>
          <w:rFonts w:ascii="Arial" w:eastAsia="Arial" w:hAnsi="Arial" w:cs="Arial"/>
          <w:lang w:val="en-GB"/>
        </w:rPr>
        <w:t>.</w:t>
      </w:r>
    </w:p>
    <w:p w14:paraId="7CDDC4F8" w14:textId="77777777" w:rsidR="00116C31" w:rsidRPr="00116C31" w:rsidRDefault="00116C31" w:rsidP="00116C31">
      <w:pPr>
        <w:spacing w:after="120" w:line="360" w:lineRule="auto"/>
        <w:ind w:left="567" w:right="1695"/>
        <w:rPr>
          <w:rFonts w:ascii="Arial" w:eastAsia="Arial" w:hAnsi="Arial" w:cs="Arial"/>
          <w:lang w:val="en-GB"/>
        </w:rPr>
      </w:pPr>
    </w:p>
    <w:p w14:paraId="62DA65C9"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b/>
          <w:bCs/>
          <w:lang w:val="en-GB"/>
        </w:rPr>
        <w:t>High work rates</w:t>
      </w:r>
    </w:p>
    <w:p w14:paraId="6F7FCE6C"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t xml:space="preserve">With the KE 6002-2-400, AMAZONE is offering a new machine, which has been developed primarily for high work rates. The rotary harrow is very high-performing, thanks to its working width of 6 m. Quick folding to a 3 m transport width also ensures rapid and safe transport between fields. It is designed for solo use and cannot be coupled to a seed rail. </w:t>
      </w:r>
    </w:p>
    <w:p w14:paraId="151EEF7C" w14:textId="77777777" w:rsidR="00116C31" w:rsidRPr="00116C31" w:rsidRDefault="00116C31" w:rsidP="00116C31">
      <w:pPr>
        <w:spacing w:after="120" w:line="360" w:lineRule="auto"/>
        <w:ind w:left="567" w:right="1695"/>
        <w:rPr>
          <w:rFonts w:ascii="Arial" w:eastAsia="Arial" w:hAnsi="Arial" w:cs="Arial"/>
          <w:lang w:val="en-GB"/>
        </w:rPr>
      </w:pPr>
    </w:p>
    <w:p w14:paraId="5ED63166" w14:textId="0CC20985"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b/>
          <w:bCs/>
          <w:lang w:val="en-GB"/>
        </w:rPr>
        <w:t>System Rotamix</w:t>
      </w:r>
      <w:r w:rsidR="00767221">
        <w:rPr>
          <w:rFonts w:ascii="Arial" w:eastAsia="Arial" w:hAnsi="Arial" w:cs="Arial"/>
          <w:b/>
          <w:bCs/>
          <w:lang w:val="en-GB"/>
        </w:rPr>
        <w:t xml:space="preserve"> </w:t>
      </w:r>
      <w:r w:rsidRPr="00116C31">
        <w:rPr>
          <w:rFonts w:ascii="Arial" w:eastAsia="Arial" w:hAnsi="Arial" w:cs="Arial"/>
          <w:b/>
          <w:bCs/>
          <w:lang w:val="en-GB"/>
        </w:rPr>
        <w:t xml:space="preserve">– close-coupled, compact and four extra tine carriers at 6 m </w:t>
      </w:r>
    </w:p>
    <w:p w14:paraId="4D8CDF28" w14:textId="3106E41D"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t>The KE 6002-2-400 rotary harrow with the Rotamix system has four tine carriers per metre working width over which the incoming power is distributed. The trailing tines produce a very good crumb structure, even on heavy soils. The new rotary harrows are therefore very well suited for seedbed preparation, particularly following the plough.</w:t>
      </w:r>
    </w:p>
    <w:p w14:paraId="056958D9" w14:textId="0AF3FD20" w:rsidR="00116C31" w:rsidRPr="00116C31" w:rsidRDefault="00116C31" w:rsidP="00767221">
      <w:pPr>
        <w:spacing w:after="120" w:line="360" w:lineRule="auto"/>
        <w:ind w:left="567" w:right="1695"/>
        <w:rPr>
          <w:rFonts w:ascii="Arial" w:eastAsia="Arial" w:hAnsi="Arial" w:cs="Arial"/>
          <w:lang w:val="en-GB"/>
        </w:rPr>
      </w:pPr>
      <w:r w:rsidRPr="00116C31">
        <w:rPr>
          <w:rFonts w:ascii="Arial" w:eastAsia="Arial" w:hAnsi="Arial" w:cs="Arial"/>
          <w:lang w:val="en-GB"/>
        </w:rPr>
        <w:t xml:space="preserve">The number of tine carriers permits the use of a smaller spur gear diameter. This has allowed the design of the rotary harrow trough to be very robust, yet very compact and therefore lightweight. The short coupling ensures that the leverage effect on the tractor is reduced, and it therefore has a lesser lifting </w:t>
      </w:r>
      <w:proofErr w:type="gramStart"/>
      <w:r w:rsidRPr="00116C31">
        <w:rPr>
          <w:rFonts w:ascii="Arial" w:eastAsia="Arial" w:hAnsi="Arial" w:cs="Arial"/>
          <w:lang w:val="en-GB"/>
        </w:rPr>
        <w:t>power</w:t>
      </w:r>
      <w:proofErr w:type="gramEnd"/>
      <w:r w:rsidRPr="00116C31">
        <w:rPr>
          <w:rFonts w:ascii="Arial" w:eastAsia="Arial" w:hAnsi="Arial" w:cs="Arial"/>
          <w:lang w:val="en-GB"/>
        </w:rPr>
        <w:t xml:space="preserve"> requirement than with other rotary harrows. </w:t>
      </w:r>
    </w:p>
    <w:p w14:paraId="358228BE"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lastRenderedPageBreak/>
        <w:t xml:space="preserve">The tried and tested </w:t>
      </w:r>
      <w:proofErr w:type="spellStart"/>
      <w:r w:rsidRPr="00116C31">
        <w:rPr>
          <w:rFonts w:ascii="Arial" w:eastAsia="Arial" w:hAnsi="Arial" w:cs="Arial"/>
          <w:lang w:val="en-GB"/>
        </w:rPr>
        <w:t>Quick+Safe</w:t>
      </w:r>
      <w:proofErr w:type="spellEnd"/>
      <w:r w:rsidRPr="00116C31">
        <w:rPr>
          <w:rFonts w:ascii="Arial" w:eastAsia="Arial" w:hAnsi="Arial" w:cs="Arial"/>
          <w:lang w:val="en-GB"/>
        </w:rPr>
        <w:t xml:space="preserve"> system provides the 290 mm tines with an integrated stone release and the tines can be easily exchanged without the need for tools.</w:t>
      </w:r>
    </w:p>
    <w:p w14:paraId="5D61C56E" w14:textId="77777777" w:rsidR="00116C31" w:rsidRPr="00116C31" w:rsidRDefault="00116C31" w:rsidP="00116C31">
      <w:pPr>
        <w:spacing w:after="120" w:line="360" w:lineRule="auto"/>
        <w:ind w:left="567" w:right="1695"/>
        <w:rPr>
          <w:rFonts w:ascii="Arial" w:eastAsia="Arial" w:hAnsi="Arial" w:cs="Arial"/>
          <w:lang w:val="en-GB"/>
        </w:rPr>
      </w:pPr>
    </w:p>
    <w:p w14:paraId="0AE006F3" w14:textId="77777777" w:rsidR="00116C31" w:rsidRPr="00116C31" w:rsidRDefault="00116C31" w:rsidP="00116C31">
      <w:pPr>
        <w:spacing w:after="120" w:line="360" w:lineRule="auto"/>
        <w:ind w:left="567" w:right="1695"/>
        <w:rPr>
          <w:rFonts w:ascii="Arial" w:eastAsia="Arial" w:hAnsi="Arial" w:cs="Arial"/>
          <w:b/>
          <w:bCs/>
          <w:lang w:val="en-GB"/>
        </w:rPr>
      </w:pPr>
      <w:r w:rsidRPr="00116C31">
        <w:rPr>
          <w:rFonts w:ascii="Arial" w:eastAsia="Arial" w:hAnsi="Arial" w:cs="Arial"/>
          <w:b/>
          <w:bCs/>
          <w:lang w:val="en-GB"/>
        </w:rPr>
        <w:t xml:space="preserve">A higher class of performance with the </w:t>
      </w:r>
      <w:proofErr w:type="spellStart"/>
      <w:r w:rsidRPr="00116C31">
        <w:rPr>
          <w:rFonts w:ascii="Arial" w:eastAsia="Arial" w:hAnsi="Arial" w:cs="Arial"/>
          <w:b/>
          <w:bCs/>
          <w:lang w:val="en-GB"/>
        </w:rPr>
        <w:t>DirectDrive</w:t>
      </w:r>
      <w:proofErr w:type="spellEnd"/>
      <w:r w:rsidRPr="00116C31">
        <w:rPr>
          <w:rFonts w:ascii="Arial" w:eastAsia="Arial" w:hAnsi="Arial" w:cs="Arial"/>
          <w:b/>
          <w:bCs/>
          <w:lang w:val="en-GB"/>
        </w:rPr>
        <w:t xml:space="preserve"> gearbox</w:t>
      </w:r>
    </w:p>
    <w:p w14:paraId="2CF88FED" w14:textId="486A3771"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t xml:space="preserve">The Long-Life-Drive system, including the </w:t>
      </w:r>
      <w:proofErr w:type="spellStart"/>
      <w:r w:rsidRPr="00116C31">
        <w:rPr>
          <w:rFonts w:ascii="Arial" w:eastAsia="Arial" w:hAnsi="Arial" w:cs="Arial"/>
          <w:lang w:val="en-GB"/>
        </w:rPr>
        <w:t>DirectDrive</w:t>
      </w:r>
      <w:proofErr w:type="spellEnd"/>
      <w:r w:rsidRPr="00116C31">
        <w:rPr>
          <w:rFonts w:ascii="Arial" w:eastAsia="Arial" w:hAnsi="Arial" w:cs="Arial"/>
          <w:lang w:val="en-GB"/>
        </w:rPr>
        <w:t>-gearbox, ensures a long service life and maximum smooth running. The double sealing system with cassette seal and labyrinth seal protects against dust, moisture and dirt ingress.</w:t>
      </w:r>
    </w:p>
    <w:p w14:paraId="56B64C97"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t xml:space="preserve">The heart of the new rotary harrow range is the </w:t>
      </w:r>
      <w:proofErr w:type="spellStart"/>
      <w:r w:rsidRPr="00116C31">
        <w:rPr>
          <w:rFonts w:ascii="Arial" w:eastAsia="Arial" w:hAnsi="Arial" w:cs="Arial"/>
          <w:lang w:val="en-GB"/>
        </w:rPr>
        <w:t>DirectDrive</w:t>
      </w:r>
      <w:proofErr w:type="spellEnd"/>
      <w:r w:rsidRPr="00116C31">
        <w:rPr>
          <w:rFonts w:ascii="Arial" w:eastAsia="Arial" w:hAnsi="Arial" w:cs="Arial"/>
          <w:lang w:val="en-GB"/>
        </w:rPr>
        <w:t xml:space="preserve"> gearbox, via which the higher power flow is transmitted directly to the spur gears of the tine carriers. On the new KE 6002-2-400 Rotamix there is no power redirection thus ensuring an excellent, low-wear, power transmission. The gearbox is mounted on both side wings. The rotary harrow can be used with a PTO speed of 1000 rpm. Exchange gear sets enable the tine carrier speed to be adapted to the different soil conditions.</w:t>
      </w:r>
    </w:p>
    <w:p w14:paraId="2AA5205D" w14:textId="77777777" w:rsidR="00116C31" w:rsidRPr="00116C31" w:rsidRDefault="00116C31" w:rsidP="00116C31">
      <w:pPr>
        <w:spacing w:after="120" w:line="360" w:lineRule="auto"/>
        <w:ind w:left="567" w:right="1695"/>
        <w:rPr>
          <w:rFonts w:ascii="Arial" w:eastAsia="Arial" w:hAnsi="Arial" w:cs="Arial"/>
          <w:lang w:val="en-GB"/>
        </w:rPr>
      </w:pPr>
    </w:p>
    <w:p w14:paraId="1BD74BA8"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b/>
          <w:bCs/>
          <w:lang w:val="en-GB"/>
        </w:rPr>
        <w:t>Settings and options</w:t>
      </w:r>
    </w:p>
    <w:p w14:paraId="5B4C273B" w14:textId="2DDDCCCF"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t xml:space="preserve">For precise and consistent working depth setting, the KE 6002-2-400 is adjusted via a series of holes. This facilitates a very broad setting spectrum where the working depth can, however, be adjusted mechanically, yet very precisely by an eccentric pin. The setting is designed to be simple and easily understandable for the operator. </w:t>
      </w:r>
    </w:p>
    <w:p w14:paraId="2F6066BA" w14:textId="4D4264E1" w:rsidR="00116C31" w:rsidRPr="00116C31" w:rsidRDefault="00116C31" w:rsidP="00767221">
      <w:pPr>
        <w:spacing w:after="120" w:line="360" w:lineRule="auto"/>
        <w:ind w:left="567" w:right="1695"/>
        <w:rPr>
          <w:rFonts w:ascii="Arial" w:eastAsia="Arial" w:hAnsi="Arial" w:cs="Arial"/>
          <w:lang w:val="en-GB"/>
        </w:rPr>
      </w:pPr>
      <w:r w:rsidRPr="00116C31">
        <w:rPr>
          <w:rFonts w:ascii="Arial" w:eastAsia="Arial" w:hAnsi="Arial" w:cs="Arial"/>
          <w:lang w:val="en-GB"/>
        </w:rPr>
        <w:t>The height of the levelling board for levelling the soil is precisely guided by the roller. The levelling board also deflects upwards thanks to the integrated overload protection. A universal setting tool is supplied for fine-tuning the precise settings, which can also be used universally for many other tasks, such as setting or the height adjustment of the side plates or for setting the track markers.</w:t>
      </w:r>
    </w:p>
    <w:p w14:paraId="2051B38E"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lastRenderedPageBreak/>
        <w:t xml:space="preserve">The levelling board is shortened by 100 mm for improved soil passage and for better levelling of the soil. It improves throughput between side plates and levelling board. </w:t>
      </w:r>
    </w:p>
    <w:p w14:paraId="79621B16" w14:textId="77777777" w:rsidR="00116C31" w:rsidRPr="00116C31" w:rsidRDefault="00116C31" w:rsidP="00116C31">
      <w:pPr>
        <w:spacing w:after="120" w:line="360" w:lineRule="auto"/>
        <w:ind w:left="567" w:right="1695"/>
        <w:rPr>
          <w:rFonts w:ascii="Arial" w:eastAsia="Arial" w:hAnsi="Arial" w:cs="Arial"/>
          <w:lang w:val="en-GB"/>
        </w:rPr>
      </w:pPr>
    </w:p>
    <w:p w14:paraId="43B6064A"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b/>
          <w:bCs/>
          <w:lang w:val="en-GB"/>
        </w:rPr>
        <w:t xml:space="preserve">Versatile roller range </w:t>
      </w:r>
    </w:p>
    <w:p w14:paraId="391C22EB" w14:textId="77777777" w:rsidR="00116C31" w:rsidRPr="00116C31" w:rsidRDefault="00116C31" w:rsidP="00116C31">
      <w:pPr>
        <w:spacing w:after="120" w:line="360" w:lineRule="auto"/>
        <w:ind w:left="567" w:right="1695"/>
        <w:rPr>
          <w:rFonts w:ascii="Arial" w:eastAsia="Arial" w:hAnsi="Arial" w:cs="Arial"/>
          <w:lang w:val="en-GB"/>
        </w:rPr>
      </w:pPr>
      <w:r w:rsidRPr="00116C31">
        <w:rPr>
          <w:rFonts w:ascii="Arial" w:eastAsia="Arial" w:hAnsi="Arial" w:cs="Arial"/>
          <w:lang w:val="en-GB"/>
        </w:rPr>
        <w:t xml:space="preserve">Numerous roller types with different diameters for targeted reconsolidation are available for a wide range of site-specific requirements. AMAZONE offers the tooth packer roller for full-area crumbling and reconsolidation. The wedge ring roller, for light to medium soil types, reconsolidates in strips. Optionally also with Matrix profile for an even better drive in lighter soil types. The roller programme is rounded off with the trapezium roller, also giving strip-wise reconsolidation. </w:t>
      </w:r>
    </w:p>
    <w:p w14:paraId="5632DF75" w14:textId="78B35E39" w:rsidR="00360A38" w:rsidRPr="00116C31" w:rsidRDefault="00360A38" w:rsidP="00360A38">
      <w:pPr>
        <w:spacing w:after="120" w:line="360" w:lineRule="auto"/>
        <w:ind w:left="567" w:right="1695"/>
        <w:rPr>
          <w:rFonts w:ascii="Arial" w:eastAsia="Arial" w:hAnsi="Arial" w:cs="Arial"/>
          <w:lang w:val="en-GB"/>
        </w:rPr>
      </w:pPr>
    </w:p>
    <w:p w14:paraId="14329EEE" w14:textId="7507CB6D" w:rsidR="00360A38" w:rsidRPr="00116C31" w:rsidRDefault="00360A38" w:rsidP="00360A38">
      <w:pPr>
        <w:spacing w:after="120" w:line="360" w:lineRule="auto"/>
        <w:ind w:left="567" w:right="1695"/>
        <w:rPr>
          <w:rFonts w:ascii="Arial" w:eastAsia="Arial" w:hAnsi="Arial" w:cs="Arial"/>
          <w:lang w:val="en-US"/>
        </w:rPr>
      </w:pPr>
    </w:p>
    <w:p w14:paraId="471412ED" w14:textId="6826F186" w:rsidR="00360A38" w:rsidRPr="00116C31" w:rsidRDefault="00360A38" w:rsidP="00360A38">
      <w:pPr>
        <w:spacing w:after="120" w:line="360" w:lineRule="auto"/>
        <w:ind w:left="567" w:right="1695"/>
        <w:rPr>
          <w:rFonts w:ascii="Arial" w:eastAsia="Arial" w:hAnsi="Arial" w:cs="Arial"/>
          <w:lang w:val="en-US"/>
        </w:rPr>
      </w:pPr>
    </w:p>
    <w:p w14:paraId="390CA34E" w14:textId="77777777" w:rsidR="00360A38" w:rsidRPr="00116C31" w:rsidRDefault="00360A38" w:rsidP="00360A38">
      <w:pPr>
        <w:spacing w:after="120" w:line="360" w:lineRule="auto"/>
        <w:ind w:left="567" w:right="1695"/>
        <w:rPr>
          <w:rFonts w:ascii="Arial" w:eastAsia="Arial" w:hAnsi="Arial" w:cs="Arial"/>
          <w:lang w:val="en-US"/>
        </w:rPr>
      </w:pPr>
    </w:p>
    <w:p w14:paraId="3031096C" w14:textId="00CF5ACA" w:rsidR="00921FE3" w:rsidRDefault="007140FF" w:rsidP="00070765">
      <w:pPr>
        <w:spacing w:after="120" w:line="360" w:lineRule="auto"/>
        <w:ind w:left="567" w:right="1695"/>
        <w:rPr>
          <w:rFonts w:ascii="Arial" w:hAnsi="Arial" w:cs="Arial"/>
          <w:bCs/>
        </w:rPr>
      </w:pPr>
      <w:r>
        <w:rPr>
          <w:rFonts w:ascii="Arial" w:hAnsi="Arial" w:cs="Arial"/>
          <w:bCs/>
          <w:noProof/>
          <w:lang w:val="en-GB" w:eastAsia="en-GB"/>
        </w:rPr>
        <w:drawing>
          <wp:inline distT="0" distB="0" distL="0" distR="0" wp14:anchorId="2DDA9D00" wp14:editId="4913BB5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F1772F" w14:textId="77777777" w:rsidR="00116C31" w:rsidRPr="00116C31" w:rsidRDefault="00116C31" w:rsidP="00116C31">
      <w:pPr>
        <w:spacing w:after="120" w:line="360" w:lineRule="auto"/>
        <w:ind w:left="567" w:right="1695"/>
        <w:rPr>
          <w:rFonts w:ascii="Arial" w:hAnsi="Arial" w:cs="Arial"/>
          <w:bCs/>
          <w:lang w:val="en-GB"/>
        </w:rPr>
      </w:pPr>
      <w:r w:rsidRPr="00116C31">
        <w:rPr>
          <w:rFonts w:ascii="Arial" w:hAnsi="Arial" w:cs="Arial"/>
          <w:bCs/>
          <w:lang w:val="en-GB"/>
        </w:rPr>
        <w:t>KE 6002-2-400 with Rotamix system for use after inversion soil tillage</w:t>
      </w:r>
    </w:p>
    <w:p w14:paraId="027EFE74" w14:textId="14D0C4E9" w:rsidR="00921FE3" w:rsidRPr="00116C31" w:rsidRDefault="00921FE3" w:rsidP="00070765">
      <w:pPr>
        <w:spacing w:after="120" w:line="360" w:lineRule="auto"/>
        <w:ind w:left="567" w:right="1695"/>
        <w:rPr>
          <w:rFonts w:ascii="Arial" w:hAnsi="Arial" w:cs="Arial"/>
          <w:bCs/>
          <w:lang w:val="en-GB"/>
        </w:rPr>
      </w:pPr>
    </w:p>
    <w:p w14:paraId="281EDCB0" w14:textId="1EB88C1C" w:rsidR="00E54B23" w:rsidRPr="00116C31" w:rsidRDefault="00E54B23" w:rsidP="00070765">
      <w:pPr>
        <w:spacing w:after="120" w:line="360" w:lineRule="auto"/>
        <w:ind w:left="567" w:right="1695"/>
        <w:rPr>
          <w:rFonts w:ascii="Arial" w:hAnsi="Arial" w:cs="Arial"/>
          <w:bCs/>
          <w:lang w:val="en-US"/>
        </w:rPr>
      </w:pPr>
    </w:p>
    <w:p w14:paraId="4F0F0D33" w14:textId="77777777" w:rsidR="00116C31" w:rsidRPr="00116C31" w:rsidRDefault="00116C31" w:rsidP="00116C31">
      <w:pPr>
        <w:spacing w:after="120" w:line="360" w:lineRule="auto"/>
        <w:ind w:left="567" w:right="1695"/>
        <w:rPr>
          <w:rFonts w:ascii="Arial" w:hAnsi="Arial" w:cs="Arial"/>
          <w:bCs/>
          <w:lang w:val="en-GB"/>
        </w:rPr>
      </w:pPr>
      <w:r w:rsidRPr="00116C31">
        <w:rPr>
          <w:rFonts w:ascii="Arial" w:hAnsi="Arial" w:cs="Arial"/>
          <w:bCs/>
          <w:lang w:val="en-GB"/>
        </w:rPr>
        <w:lastRenderedPageBreak/>
        <w:t xml:space="preserve">Video of the KE 6002-2-400 Rotamix in use: </w:t>
      </w:r>
    </w:p>
    <w:p w14:paraId="6D91C855" w14:textId="56E99794" w:rsidR="007140FF" w:rsidRPr="00116C31" w:rsidRDefault="007140FF" w:rsidP="007140FF">
      <w:pPr>
        <w:spacing w:after="120" w:line="360" w:lineRule="auto"/>
        <w:ind w:left="567" w:right="1695"/>
        <w:rPr>
          <w:rFonts w:ascii="Arial" w:hAnsi="Arial" w:cs="Arial"/>
          <w:b/>
          <w:bCs/>
          <w:lang w:val="en-GB"/>
        </w:rPr>
      </w:pPr>
      <w:r w:rsidRPr="00116C31">
        <w:rPr>
          <w:rFonts w:ascii="Arial" w:hAnsi="Arial" w:cs="Arial"/>
          <w:b/>
          <w:bCs/>
          <w:lang w:val="en-GB"/>
        </w:rPr>
        <w:t xml:space="preserve">www.amazone.net/yt-KE6002-Rotamix </w:t>
      </w:r>
    </w:p>
    <w:p w14:paraId="28E3DF3F" w14:textId="5D6362F5" w:rsidR="007140FF" w:rsidRDefault="007140FF" w:rsidP="00070765">
      <w:pPr>
        <w:spacing w:after="120" w:line="360" w:lineRule="auto"/>
        <w:ind w:left="567" w:right="1695"/>
        <w:rPr>
          <w:rFonts w:ascii="Arial" w:hAnsi="Arial" w:cs="Arial"/>
          <w:bCs/>
        </w:rPr>
      </w:pPr>
      <w:r>
        <w:rPr>
          <w:rFonts w:ascii="Arial" w:hAnsi="Arial" w:cs="Arial"/>
          <w:bCs/>
          <w:noProof/>
          <w:lang w:val="en-GB" w:eastAsia="en-GB"/>
        </w:rPr>
        <w:drawing>
          <wp:inline distT="0" distB="0" distL="0" distR="0" wp14:anchorId="48D829DE" wp14:editId="34C447E4">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761E8905" w14:textId="0C7B73F0" w:rsidR="007140FF" w:rsidRDefault="007140FF" w:rsidP="00070765">
      <w:pPr>
        <w:spacing w:after="120" w:line="360" w:lineRule="auto"/>
        <w:ind w:left="567" w:right="1695"/>
        <w:rPr>
          <w:rFonts w:ascii="Arial" w:hAnsi="Arial" w:cs="Arial"/>
          <w:bCs/>
        </w:rPr>
      </w:pPr>
    </w:p>
    <w:p w14:paraId="1D0DA050" w14:textId="77777777" w:rsidR="00BA6A71" w:rsidRDefault="00BA6A71" w:rsidP="00070765">
      <w:pPr>
        <w:spacing w:after="120" w:line="360" w:lineRule="auto"/>
        <w:ind w:left="567" w:right="1695"/>
        <w:rPr>
          <w:rFonts w:ascii="Arial" w:hAnsi="Arial" w:cs="Arial"/>
          <w:bCs/>
        </w:rPr>
      </w:pPr>
    </w:p>
    <w:p w14:paraId="5EBAF479" w14:textId="0BA41FD8" w:rsidR="007140FF" w:rsidRDefault="007140FF" w:rsidP="00070765">
      <w:pPr>
        <w:spacing w:after="120" w:line="360" w:lineRule="auto"/>
        <w:ind w:left="567" w:right="1695"/>
        <w:rPr>
          <w:rFonts w:ascii="Arial" w:hAnsi="Arial" w:cs="Arial"/>
          <w:bCs/>
        </w:rPr>
      </w:pPr>
      <w:r>
        <w:rPr>
          <w:rFonts w:ascii="Arial" w:hAnsi="Arial" w:cs="Arial"/>
          <w:bCs/>
          <w:noProof/>
          <w:lang w:val="en-GB" w:eastAsia="en-GB"/>
        </w:rPr>
        <w:drawing>
          <wp:inline distT="0" distB="0" distL="0" distR="0" wp14:anchorId="32664D31" wp14:editId="0B45F3B1">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A916B93" w14:textId="4F50C3E7" w:rsidR="007140FF" w:rsidRDefault="00116C31" w:rsidP="004C7670">
      <w:pPr>
        <w:spacing w:after="120" w:line="360" w:lineRule="auto"/>
        <w:ind w:left="567" w:right="1695"/>
        <w:rPr>
          <w:rFonts w:ascii="Arial" w:hAnsi="Arial" w:cs="Arial"/>
          <w:bCs/>
          <w:lang w:val="en-GB"/>
        </w:rPr>
      </w:pPr>
      <w:r w:rsidRPr="00116C31">
        <w:rPr>
          <w:rFonts w:ascii="Arial" w:hAnsi="Arial" w:cs="Arial"/>
          <w:bCs/>
          <w:lang w:val="en-GB"/>
        </w:rPr>
        <w:t>The tine carriers are fitted with the trailing tines on the KE 02-2 Rotamix which produce a very good crumb structure</w:t>
      </w:r>
    </w:p>
    <w:p w14:paraId="6878575F" w14:textId="6BBCCB46" w:rsidR="004C7670" w:rsidRDefault="004C7670" w:rsidP="004C7670">
      <w:pPr>
        <w:spacing w:after="120" w:line="360" w:lineRule="auto"/>
        <w:ind w:left="567" w:right="1695"/>
        <w:rPr>
          <w:rFonts w:ascii="Arial" w:hAnsi="Arial" w:cs="Arial"/>
          <w:bCs/>
          <w:lang w:val="en-GB"/>
        </w:rPr>
      </w:pPr>
    </w:p>
    <w:p w14:paraId="44CF2E9F" w14:textId="77777777" w:rsidR="004C7670" w:rsidRPr="004C7670" w:rsidRDefault="004C7670" w:rsidP="004C7670">
      <w:pPr>
        <w:spacing w:after="120" w:line="360" w:lineRule="auto"/>
        <w:ind w:left="567" w:right="1695"/>
        <w:rPr>
          <w:rFonts w:ascii="Arial" w:hAnsi="Arial" w:cs="Arial"/>
          <w:bCs/>
          <w:lang w:val="en-GB"/>
        </w:rPr>
      </w:pPr>
    </w:p>
    <w:p w14:paraId="2D87D26C" w14:textId="2EF9F2E7" w:rsidR="007140FF" w:rsidRDefault="00F830F2" w:rsidP="00070765">
      <w:pPr>
        <w:spacing w:after="120" w:line="360" w:lineRule="auto"/>
        <w:ind w:left="567" w:right="1695"/>
        <w:rPr>
          <w:rFonts w:ascii="Arial" w:hAnsi="Arial" w:cs="Arial"/>
          <w:bCs/>
        </w:rPr>
      </w:pPr>
      <w:r>
        <w:rPr>
          <w:rFonts w:ascii="Arial" w:hAnsi="Arial" w:cs="Arial"/>
          <w:bCs/>
          <w:noProof/>
          <w:lang w:val="en-GB" w:eastAsia="en-GB"/>
        </w:rPr>
        <w:lastRenderedPageBreak/>
        <w:drawing>
          <wp:inline distT="0" distB="0" distL="0" distR="0" wp14:anchorId="45E84E93" wp14:editId="1EAC808F">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57591303" w14:textId="054A0F1B" w:rsidR="00116C31" w:rsidRPr="00116C31" w:rsidRDefault="00116C31" w:rsidP="00116C31">
      <w:pPr>
        <w:pStyle w:val="ListParagraph"/>
        <w:numPr>
          <w:ilvl w:val="0"/>
          <w:numId w:val="8"/>
        </w:numPr>
        <w:spacing w:after="120" w:line="360" w:lineRule="auto"/>
        <w:ind w:right="1695"/>
        <w:rPr>
          <w:rFonts w:ascii="Arial" w:eastAsia="Arial" w:hAnsi="Arial" w:cs="Arial"/>
          <w:lang w:val="en-GB"/>
        </w:rPr>
      </w:pPr>
      <w:r w:rsidRPr="00116C31">
        <w:rPr>
          <w:rFonts w:ascii="Arial" w:eastAsia="Arial" w:hAnsi="Arial" w:cs="Arial"/>
          <w:lang w:val="en-GB"/>
        </w:rPr>
        <w:t>Compact spur gear trough in sturdy design with reduced diameter spur gears, slim design, robust 45 mm shaft diameter, 6 mm trough wall thickness and a double-skinned trough bottom</w:t>
      </w:r>
    </w:p>
    <w:p w14:paraId="0F3B44B7" w14:textId="05323DE7" w:rsidR="00116C31" w:rsidRPr="00116C31" w:rsidRDefault="00116C31" w:rsidP="00116C31">
      <w:pPr>
        <w:pStyle w:val="ListParagraph"/>
        <w:numPr>
          <w:ilvl w:val="0"/>
          <w:numId w:val="8"/>
        </w:numPr>
        <w:spacing w:after="120" w:line="360" w:lineRule="auto"/>
        <w:ind w:right="1695"/>
        <w:rPr>
          <w:rFonts w:ascii="Arial" w:eastAsia="Arial" w:hAnsi="Arial" w:cs="Arial"/>
          <w:lang w:val="en-GB"/>
        </w:rPr>
      </w:pPr>
      <w:r w:rsidRPr="00116C31">
        <w:rPr>
          <w:rFonts w:ascii="Arial" w:eastAsia="Arial" w:hAnsi="Arial" w:cs="Arial"/>
          <w:lang w:val="en-GB"/>
        </w:rPr>
        <w:t>Tine carriers forged from a single piece</w:t>
      </w:r>
    </w:p>
    <w:p w14:paraId="6FC7E629" w14:textId="1A618610" w:rsidR="00116C31" w:rsidRPr="00116C31" w:rsidRDefault="00116C31" w:rsidP="00116C31">
      <w:pPr>
        <w:pStyle w:val="ListParagraph"/>
        <w:numPr>
          <w:ilvl w:val="0"/>
          <w:numId w:val="8"/>
        </w:numPr>
        <w:spacing w:after="120" w:line="360" w:lineRule="auto"/>
        <w:ind w:right="1695"/>
        <w:rPr>
          <w:rFonts w:ascii="Arial" w:eastAsia="Arial" w:hAnsi="Arial" w:cs="Arial"/>
          <w:lang w:val="en-GB"/>
        </w:rPr>
      </w:pPr>
      <w:proofErr w:type="spellStart"/>
      <w:r w:rsidRPr="00116C31">
        <w:rPr>
          <w:rFonts w:ascii="Arial" w:eastAsia="Arial" w:hAnsi="Arial" w:cs="Arial"/>
          <w:lang w:val="en-GB"/>
        </w:rPr>
        <w:t>Quick+Safe</w:t>
      </w:r>
      <w:proofErr w:type="spellEnd"/>
      <w:r w:rsidRPr="00116C31">
        <w:rPr>
          <w:rFonts w:ascii="Arial" w:eastAsia="Arial" w:hAnsi="Arial" w:cs="Arial"/>
          <w:lang w:val="en-GB"/>
        </w:rPr>
        <w:t xml:space="preserve"> system: Quick change tine system</w:t>
      </w:r>
      <w:r w:rsidR="00770C56">
        <w:rPr>
          <w:rFonts w:ascii="Arial" w:eastAsia="Arial" w:hAnsi="Arial" w:cs="Arial"/>
          <w:lang w:val="en-GB"/>
        </w:rPr>
        <w:t xml:space="preserve"> </w:t>
      </w:r>
      <w:r w:rsidRPr="00116C31">
        <w:rPr>
          <w:rFonts w:ascii="Arial" w:eastAsia="Arial" w:hAnsi="Arial" w:cs="Arial"/>
          <w:lang w:val="en-GB"/>
        </w:rPr>
        <w:t>with integrated stone release</w:t>
      </w:r>
    </w:p>
    <w:p w14:paraId="04D199F0" w14:textId="2F770A3F" w:rsidR="00F830F2" w:rsidRPr="00116C31" w:rsidRDefault="00116C31" w:rsidP="00116C31">
      <w:pPr>
        <w:pStyle w:val="ListParagraph"/>
        <w:numPr>
          <w:ilvl w:val="0"/>
          <w:numId w:val="8"/>
        </w:numPr>
        <w:spacing w:after="120" w:line="360" w:lineRule="auto"/>
        <w:ind w:right="1695"/>
        <w:rPr>
          <w:rFonts w:ascii="Arial" w:hAnsi="Arial" w:cs="Arial"/>
          <w:bCs/>
          <w:lang w:val="en-US"/>
        </w:rPr>
      </w:pPr>
      <w:r w:rsidRPr="00116C31">
        <w:rPr>
          <w:rFonts w:ascii="Arial" w:eastAsia="Arial" w:hAnsi="Arial" w:cs="Arial"/>
          <w:lang w:val="en-GB"/>
        </w:rPr>
        <w:t>290 mm long KE trailing tines</w:t>
      </w:r>
    </w:p>
    <w:p w14:paraId="641A3CF8" w14:textId="4A2F60B6" w:rsidR="00F830F2" w:rsidRDefault="00F830F2" w:rsidP="00070765">
      <w:pPr>
        <w:spacing w:after="120" w:line="360" w:lineRule="auto"/>
        <w:ind w:left="567" w:right="1695"/>
        <w:rPr>
          <w:rFonts w:ascii="Arial" w:hAnsi="Arial" w:cs="Arial"/>
          <w:bCs/>
          <w:lang w:val="en-US"/>
        </w:rPr>
      </w:pPr>
    </w:p>
    <w:p w14:paraId="169DF731" w14:textId="77777777" w:rsidR="00EF4280" w:rsidRPr="00116C31" w:rsidRDefault="00EF4280" w:rsidP="00070765">
      <w:pPr>
        <w:spacing w:after="120" w:line="360" w:lineRule="auto"/>
        <w:ind w:left="567" w:right="1695"/>
        <w:rPr>
          <w:rFonts w:ascii="Arial" w:hAnsi="Arial" w:cs="Arial"/>
          <w:bCs/>
          <w:lang w:val="en-US"/>
        </w:rPr>
      </w:pPr>
    </w:p>
    <w:p w14:paraId="36E37C7A" w14:textId="5F8286C0" w:rsidR="00F830F2" w:rsidRDefault="00F830F2" w:rsidP="00070765">
      <w:pPr>
        <w:spacing w:after="120" w:line="360" w:lineRule="auto"/>
        <w:ind w:left="567" w:right="1695"/>
        <w:rPr>
          <w:rFonts w:ascii="Arial" w:hAnsi="Arial" w:cs="Arial"/>
          <w:bCs/>
        </w:rPr>
      </w:pPr>
      <w:r>
        <w:rPr>
          <w:rFonts w:ascii="Arial" w:hAnsi="Arial" w:cs="Arial"/>
          <w:bCs/>
          <w:noProof/>
          <w:lang w:val="en-GB" w:eastAsia="en-GB"/>
        </w:rPr>
        <w:drawing>
          <wp:inline distT="0" distB="0" distL="0" distR="0" wp14:anchorId="2D785888" wp14:editId="1AF1400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FFBD631" w14:textId="77777777" w:rsidR="00116C31" w:rsidRPr="00116C31" w:rsidRDefault="00116C31" w:rsidP="00116C31">
      <w:pPr>
        <w:spacing w:after="120" w:line="360" w:lineRule="auto"/>
        <w:ind w:left="567" w:right="1695"/>
        <w:rPr>
          <w:rFonts w:ascii="Arial" w:hAnsi="Arial" w:cs="Arial"/>
          <w:bCs/>
          <w:lang w:val="en-GB"/>
        </w:rPr>
      </w:pPr>
      <w:r w:rsidRPr="00116C31">
        <w:rPr>
          <w:rFonts w:ascii="Arial" w:hAnsi="Arial" w:cs="Arial"/>
          <w:bCs/>
          <w:lang w:val="en-GB"/>
        </w:rPr>
        <w:t>Perfect seedbed after one pass with the KE 6002-2-400 Rotamix</w:t>
      </w:r>
    </w:p>
    <w:p w14:paraId="47DEC9F5" w14:textId="1C3AFAEC" w:rsidR="00F830F2" w:rsidRDefault="00360A38" w:rsidP="00070765">
      <w:pPr>
        <w:spacing w:after="120" w:line="360" w:lineRule="auto"/>
        <w:ind w:left="567" w:right="1695"/>
        <w:rPr>
          <w:rFonts w:ascii="Arial" w:hAnsi="Arial" w:cs="Arial"/>
          <w:bCs/>
        </w:rPr>
      </w:pPr>
      <w:r>
        <w:rPr>
          <w:rFonts w:ascii="Arial" w:hAnsi="Arial" w:cs="Arial"/>
          <w:bCs/>
          <w:noProof/>
          <w:lang w:val="en-GB" w:eastAsia="en-GB"/>
        </w:rPr>
        <w:lastRenderedPageBreak/>
        <w:drawing>
          <wp:inline distT="0" distB="0" distL="0" distR="0" wp14:anchorId="1DB8E7B5" wp14:editId="1F2B6C1D">
            <wp:extent cx="6206400" cy="2880000"/>
            <wp:effectExtent l="0" t="0" r="4445"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00" cy="2880000"/>
                    </a:xfrm>
                    <a:prstGeom prst="rect">
                      <a:avLst/>
                    </a:prstGeom>
                  </pic:spPr>
                </pic:pic>
              </a:graphicData>
            </a:graphic>
          </wp:inline>
        </w:drawing>
      </w:r>
    </w:p>
    <w:p w14:paraId="370D4F12" w14:textId="4520DACF" w:rsidR="00F830F2" w:rsidRPr="00116C31" w:rsidRDefault="00116C31" w:rsidP="00EF4280">
      <w:pPr>
        <w:spacing w:after="120" w:line="360" w:lineRule="auto"/>
        <w:ind w:left="567" w:right="1695"/>
        <w:rPr>
          <w:rFonts w:ascii="Arial" w:hAnsi="Arial" w:cs="Arial"/>
          <w:bCs/>
          <w:lang w:val="en-GB"/>
        </w:rPr>
      </w:pPr>
      <w:r w:rsidRPr="00116C31">
        <w:rPr>
          <w:rFonts w:ascii="Arial" w:hAnsi="Arial" w:cs="Arial"/>
          <w:bCs/>
          <w:lang w:val="en-GB"/>
        </w:rPr>
        <w:t>The new KE 6002-400 with the Rotamix system has 24 tine carriers and is characterised by its very compact design</w:t>
      </w:r>
    </w:p>
    <w:p w14:paraId="77BDF1B5" w14:textId="4CEE9C9F" w:rsidR="00360A38" w:rsidRPr="00116C31" w:rsidRDefault="00360A38" w:rsidP="00070765">
      <w:pPr>
        <w:spacing w:after="120" w:line="360" w:lineRule="auto"/>
        <w:ind w:left="567" w:right="1695"/>
        <w:rPr>
          <w:rFonts w:ascii="Arial" w:hAnsi="Arial" w:cs="Arial"/>
          <w:bCs/>
          <w:lang w:val="en-US"/>
        </w:rPr>
      </w:pPr>
    </w:p>
    <w:p w14:paraId="78FB60F1" w14:textId="5EC2EDF1" w:rsidR="00360A38" w:rsidRPr="00116C31" w:rsidRDefault="00360A38" w:rsidP="00070765">
      <w:pPr>
        <w:spacing w:after="120" w:line="360" w:lineRule="auto"/>
        <w:ind w:left="567" w:right="1695"/>
        <w:rPr>
          <w:rFonts w:ascii="Arial" w:hAnsi="Arial" w:cs="Arial"/>
          <w:bCs/>
          <w:lang w:val="en-US"/>
        </w:rPr>
      </w:pPr>
    </w:p>
    <w:p w14:paraId="772F2212" w14:textId="74AC4B34" w:rsidR="00360A38" w:rsidRDefault="00360A38" w:rsidP="00070765">
      <w:pPr>
        <w:spacing w:after="120" w:line="360" w:lineRule="auto"/>
        <w:ind w:left="567" w:right="1695"/>
        <w:rPr>
          <w:rFonts w:ascii="Arial" w:hAnsi="Arial" w:cs="Arial"/>
          <w:bCs/>
        </w:rPr>
      </w:pPr>
      <w:r>
        <w:rPr>
          <w:rFonts w:ascii="Arial" w:hAnsi="Arial" w:cs="Arial"/>
          <w:bCs/>
          <w:noProof/>
          <w:lang w:val="en-GB" w:eastAsia="en-GB"/>
        </w:rPr>
        <w:drawing>
          <wp:inline distT="0" distB="0" distL="0" distR="0" wp14:anchorId="10CDEE4C" wp14:editId="32821665">
            <wp:extent cx="49680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4F258605" w14:textId="77777777" w:rsidR="00116C31" w:rsidRPr="00116C31" w:rsidRDefault="00116C31" w:rsidP="00116C31">
      <w:pPr>
        <w:spacing w:after="120" w:line="360" w:lineRule="auto"/>
        <w:ind w:right="1695" w:firstLine="567"/>
        <w:rPr>
          <w:rFonts w:ascii="Arial" w:hAnsi="Arial" w:cs="Arial"/>
          <w:bCs/>
          <w:lang w:val="en-GB"/>
        </w:rPr>
      </w:pPr>
      <w:r w:rsidRPr="00116C31">
        <w:rPr>
          <w:rFonts w:ascii="Arial" w:hAnsi="Arial" w:cs="Arial"/>
          <w:bCs/>
          <w:lang w:val="en-GB"/>
        </w:rPr>
        <w:t>Wide range of rollers provides for good reconsolidation across all soils.</w:t>
      </w:r>
    </w:p>
    <w:p w14:paraId="56EC8B85" w14:textId="77777777" w:rsidR="00360A38" w:rsidRPr="00116C31" w:rsidRDefault="00360A38" w:rsidP="00360A38">
      <w:pPr>
        <w:spacing w:after="120" w:line="360" w:lineRule="auto"/>
        <w:ind w:right="1695"/>
        <w:rPr>
          <w:rFonts w:ascii="Arial" w:hAnsi="Arial" w:cs="Arial"/>
          <w:bCs/>
          <w:lang w:val="en-GB"/>
        </w:rPr>
      </w:pPr>
    </w:p>
    <w:p w14:paraId="68927A70" w14:textId="18770008" w:rsidR="007079EE" w:rsidRDefault="007079EE">
      <w:pPr>
        <w:rPr>
          <w:rFonts w:ascii="Arial" w:hAnsi="Arial" w:cs="Arial"/>
          <w:b/>
          <w:bCs/>
          <w:color w:val="808080" w:themeColor="background1" w:themeShade="80"/>
          <w:sz w:val="20"/>
          <w:szCs w:val="20"/>
          <w:lang w:val="en-US"/>
        </w:rPr>
      </w:pPr>
    </w:p>
    <w:p w14:paraId="2848FBAA" w14:textId="6C6342C4" w:rsidR="00EF4280" w:rsidRPr="00116C31" w:rsidRDefault="00EF4280">
      <w:pPr>
        <w:rPr>
          <w:rFonts w:ascii="Arial" w:hAnsi="Arial" w:cs="Arial"/>
          <w:b/>
          <w:bCs/>
          <w:color w:val="808080" w:themeColor="background1" w:themeShade="80"/>
          <w:sz w:val="20"/>
          <w:szCs w:val="20"/>
          <w:lang w:val="en-US"/>
        </w:rPr>
      </w:pPr>
    </w:p>
    <w:p w14:paraId="0408AA5E" w14:textId="77777777" w:rsidR="00116C31" w:rsidRPr="00116C31" w:rsidRDefault="00116C31" w:rsidP="00116C31">
      <w:pPr>
        <w:tabs>
          <w:tab w:val="left" w:pos="3550"/>
        </w:tabs>
        <w:spacing w:line="360" w:lineRule="auto"/>
        <w:ind w:left="567" w:right="2262"/>
        <w:rPr>
          <w:rFonts w:ascii="Arial" w:hAnsi="Arial" w:cs="Arial"/>
          <w:bCs/>
          <w:color w:val="808080" w:themeColor="background1" w:themeShade="80"/>
          <w:sz w:val="20"/>
          <w:szCs w:val="20"/>
          <w:lang w:val="en-US"/>
        </w:rPr>
      </w:pPr>
      <w:r w:rsidRPr="00116C31">
        <w:rPr>
          <w:rFonts w:ascii="Arial" w:hAnsi="Arial" w:cs="Arial"/>
          <w:bCs/>
          <w:color w:val="808080" w:themeColor="background1" w:themeShade="80"/>
          <w:sz w:val="20"/>
          <w:szCs w:val="20"/>
          <w:lang w:val="en-US"/>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have to be checked. Not all the listed combination options are possible with all tractor manufacturers.</w:t>
      </w:r>
    </w:p>
    <w:p w14:paraId="5B7C99C9" w14:textId="77777777" w:rsidR="00116C31" w:rsidRPr="00116C31" w:rsidRDefault="00116C31" w:rsidP="00116C31">
      <w:pPr>
        <w:tabs>
          <w:tab w:val="left" w:pos="3550"/>
        </w:tabs>
        <w:spacing w:line="360" w:lineRule="auto"/>
        <w:ind w:left="567" w:right="2262"/>
        <w:rPr>
          <w:rFonts w:ascii="Arial" w:hAnsi="Arial" w:cs="Arial"/>
          <w:b/>
          <w:bCs/>
          <w:color w:val="808080" w:themeColor="background1" w:themeShade="80"/>
          <w:sz w:val="20"/>
          <w:szCs w:val="20"/>
          <w:lang w:val="en-US"/>
        </w:rPr>
      </w:pPr>
    </w:p>
    <w:p w14:paraId="5624A959" w14:textId="77777777" w:rsidR="00116C31" w:rsidRPr="00116C31" w:rsidRDefault="00116C31" w:rsidP="00116C31">
      <w:pPr>
        <w:tabs>
          <w:tab w:val="left" w:pos="3550"/>
        </w:tabs>
        <w:spacing w:line="360" w:lineRule="auto"/>
        <w:ind w:left="567" w:right="2262"/>
        <w:rPr>
          <w:rFonts w:ascii="Arial" w:hAnsi="Arial" w:cs="Arial"/>
          <w:b/>
          <w:bCs/>
          <w:color w:val="808080" w:themeColor="background1" w:themeShade="80"/>
          <w:sz w:val="20"/>
          <w:szCs w:val="20"/>
          <w:lang w:val="en-US"/>
        </w:rPr>
      </w:pPr>
    </w:p>
    <w:p w14:paraId="5781971E" w14:textId="77777777" w:rsidR="00116C31" w:rsidRPr="00116C31" w:rsidRDefault="00116C31" w:rsidP="00116C31">
      <w:pPr>
        <w:tabs>
          <w:tab w:val="left" w:pos="3550"/>
        </w:tabs>
        <w:spacing w:line="360" w:lineRule="auto"/>
        <w:ind w:left="567" w:right="2262"/>
        <w:rPr>
          <w:rFonts w:ascii="Arial" w:hAnsi="Arial" w:cs="Arial"/>
          <w:b/>
          <w:bCs/>
          <w:color w:val="808080" w:themeColor="background1" w:themeShade="80"/>
          <w:sz w:val="20"/>
          <w:szCs w:val="20"/>
          <w:lang w:val="en-US"/>
        </w:rPr>
      </w:pPr>
      <w:r w:rsidRPr="00116C31">
        <w:rPr>
          <w:rFonts w:ascii="Arial" w:hAnsi="Arial" w:cs="Arial"/>
          <w:b/>
          <w:bCs/>
          <w:color w:val="808080" w:themeColor="background1" w:themeShade="80"/>
          <w:sz w:val="20"/>
          <w:szCs w:val="20"/>
          <w:lang w:val="en-US"/>
        </w:rPr>
        <w:t>About AMAZONE</w:t>
      </w:r>
    </w:p>
    <w:p w14:paraId="218F474C" w14:textId="77777777" w:rsidR="00116C31" w:rsidRPr="00116C31" w:rsidRDefault="00116C31" w:rsidP="00116C31">
      <w:pPr>
        <w:tabs>
          <w:tab w:val="left" w:pos="3550"/>
        </w:tabs>
        <w:spacing w:line="360" w:lineRule="auto"/>
        <w:ind w:left="567" w:right="2262"/>
        <w:rPr>
          <w:rFonts w:ascii="Arial" w:hAnsi="Arial" w:cs="Arial"/>
          <w:bCs/>
          <w:color w:val="808080" w:themeColor="background1" w:themeShade="80"/>
          <w:sz w:val="20"/>
          <w:szCs w:val="20"/>
        </w:rPr>
      </w:pPr>
      <w:r w:rsidRPr="00116C31">
        <w:rPr>
          <w:rFonts w:ascii="Arial" w:hAnsi="Arial" w:cs="Arial"/>
          <w:bCs/>
          <w:color w:val="808080" w:themeColor="background1" w:themeShade="80"/>
          <w:sz w:val="20"/>
          <w:szCs w:val="20"/>
          <w:lang w:val="en-US"/>
        </w:rPr>
        <w:t xml:space="preserve">AMAZONEN-WERKE H. DREYER SE &amp; Co. KG is based in </w:t>
      </w:r>
      <w:proofErr w:type="spellStart"/>
      <w:r w:rsidRPr="00116C31">
        <w:rPr>
          <w:rFonts w:ascii="Arial" w:hAnsi="Arial" w:cs="Arial"/>
          <w:bCs/>
          <w:color w:val="808080" w:themeColor="background1" w:themeShade="80"/>
          <w:sz w:val="20"/>
          <w:szCs w:val="20"/>
          <w:lang w:val="en-US"/>
        </w:rPr>
        <w:t>Hasbergen</w:t>
      </w:r>
      <w:proofErr w:type="spellEnd"/>
      <w:r w:rsidRPr="00116C31">
        <w:rPr>
          <w:rFonts w:ascii="Arial" w:hAnsi="Arial" w:cs="Arial"/>
          <w:bCs/>
          <w:color w:val="808080" w:themeColor="background1" w:themeShade="80"/>
          <w:sz w:val="20"/>
          <w:szCs w:val="20"/>
          <w:lang w:val="en-US"/>
        </w:rPr>
        <w:t xml:space="preserve">-Gaste in Germany and manufactures agricultural and </w:t>
      </w:r>
      <w:proofErr w:type="spellStart"/>
      <w:r w:rsidRPr="00116C31">
        <w:rPr>
          <w:rFonts w:ascii="Arial" w:hAnsi="Arial" w:cs="Arial"/>
          <w:bCs/>
          <w:color w:val="808080" w:themeColor="background1" w:themeShade="80"/>
          <w:sz w:val="20"/>
          <w:szCs w:val="20"/>
          <w:lang w:val="en-US"/>
        </w:rPr>
        <w:t>groundcare</w:t>
      </w:r>
      <w:proofErr w:type="spellEnd"/>
      <w:r w:rsidRPr="00116C31">
        <w:rPr>
          <w:rFonts w:ascii="Arial" w:hAnsi="Arial" w:cs="Arial"/>
          <w:bCs/>
          <w:color w:val="808080" w:themeColor="background1" w:themeShade="80"/>
          <w:sz w:val="20"/>
          <w:szCs w:val="20"/>
          <w:lang w:val="en-US"/>
        </w:rPr>
        <w:t xml:space="preserve"> machinery. The owner-managed company employs around 2000 people at nine different production sites. The agricultural machinery range includes soil tillage implements, seed drills, </w:t>
      </w:r>
      <w:proofErr w:type="spellStart"/>
      <w:r w:rsidRPr="00116C31">
        <w:rPr>
          <w:rFonts w:ascii="Arial" w:hAnsi="Arial" w:cs="Arial"/>
          <w:bCs/>
          <w:color w:val="808080" w:themeColor="background1" w:themeShade="80"/>
          <w:sz w:val="20"/>
          <w:szCs w:val="20"/>
          <w:lang w:val="en-US"/>
        </w:rPr>
        <w:t>fertiliser</w:t>
      </w:r>
      <w:proofErr w:type="spellEnd"/>
      <w:r w:rsidRPr="00116C31">
        <w:rPr>
          <w:rFonts w:ascii="Arial" w:hAnsi="Arial" w:cs="Arial"/>
          <w:bCs/>
          <w:color w:val="808080" w:themeColor="background1" w:themeShade="80"/>
          <w:sz w:val="20"/>
          <w:szCs w:val="20"/>
          <w:lang w:val="en-US"/>
        </w:rPr>
        <w:t xml:space="preserve"> spreaders and crop protection equipment. SCHMOTZER </w:t>
      </w:r>
      <w:proofErr w:type="spellStart"/>
      <w:r w:rsidRPr="00116C31">
        <w:rPr>
          <w:rFonts w:ascii="Arial" w:hAnsi="Arial" w:cs="Arial"/>
          <w:bCs/>
          <w:color w:val="808080" w:themeColor="background1" w:themeShade="80"/>
          <w:sz w:val="20"/>
          <w:szCs w:val="20"/>
          <w:lang w:val="en-US"/>
        </w:rPr>
        <w:t>Hacktechnik</w:t>
      </w:r>
      <w:proofErr w:type="spellEnd"/>
      <w:r w:rsidRPr="00116C31">
        <w:rPr>
          <w:rFonts w:ascii="Arial" w:hAnsi="Arial" w:cs="Arial"/>
          <w:bCs/>
          <w:color w:val="808080" w:themeColor="background1" w:themeShade="80"/>
          <w:sz w:val="20"/>
          <w:szCs w:val="20"/>
          <w:lang w:val="en-US"/>
        </w:rPr>
        <w:t xml:space="preserve"> has been part of the AMAZONE Group since 2019. Based on these core competencies, AMAZONE is now the specialist for intelligent crop production in agriculture. </w:t>
      </w:r>
      <w:r w:rsidRPr="00116C31">
        <w:rPr>
          <w:rFonts w:ascii="Arial" w:hAnsi="Arial" w:cs="Arial"/>
          <w:bCs/>
          <w:color w:val="808080" w:themeColor="background1" w:themeShade="80"/>
          <w:sz w:val="20"/>
          <w:szCs w:val="20"/>
        </w:rPr>
        <w:t xml:space="preserve">Further </w:t>
      </w:r>
      <w:proofErr w:type="spellStart"/>
      <w:r w:rsidRPr="00116C31">
        <w:rPr>
          <w:rFonts w:ascii="Arial" w:hAnsi="Arial" w:cs="Arial"/>
          <w:bCs/>
          <w:color w:val="808080" w:themeColor="background1" w:themeShade="80"/>
          <w:sz w:val="20"/>
          <w:szCs w:val="20"/>
        </w:rPr>
        <w:t>information</w:t>
      </w:r>
      <w:proofErr w:type="spellEnd"/>
      <w:r w:rsidRPr="00116C31">
        <w:rPr>
          <w:rFonts w:ascii="Arial" w:hAnsi="Arial" w:cs="Arial"/>
          <w:bCs/>
          <w:color w:val="808080" w:themeColor="background1" w:themeShade="80"/>
          <w:sz w:val="20"/>
          <w:szCs w:val="20"/>
        </w:rPr>
        <w:t xml:space="preserve">: </w:t>
      </w:r>
      <w:hyperlink r:id="rId15" w:history="1">
        <w:r w:rsidRPr="00116C31">
          <w:rPr>
            <w:rStyle w:val="Hyperlink"/>
            <w:rFonts w:ascii="Arial" w:hAnsi="Arial" w:cs="Arial"/>
            <w:bCs/>
            <w:sz w:val="20"/>
            <w:szCs w:val="20"/>
          </w:rPr>
          <w:t>www.amazone.net</w:t>
        </w:r>
      </w:hyperlink>
    </w:p>
    <w:p w14:paraId="10AEE995" w14:textId="77777777" w:rsidR="00116C31" w:rsidRPr="00116C31" w:rsidRDefault="00116C31" w:rsidP="00116C31">
      <w:pPr>
        <w:tabs>
          <w:tab w:val="left" w:pos="3550"/>
        </w:tabs>
        <w:spacing w:line="360" w:lineRule="auto"/>
        <w:ind w:left="567" w:right="2262"/>
        <w:rPr>
          <w:rFonts w:ascii="Arial" w:hAnsi="Arial" w:cs="Arial"/>
          <w:bCs/>
          <w:color w:val="808080" w:themeColor="background1" w:themeShade="80"/>
          <w:sz w:val="20"/>
          <w:szCs w:val="20"/>
        </w:rPr>
      </w:pPr>
      <w:r w:rsidRPr="00116C31">
        <w:rPr>
          <w:rFonts w:ascii="Arial" w:hAnsi="Arial" w:cs="Arial"/>
          <w:bCs/>
          <w:noProof/>
          <w:color w:val="808080" w:themeColor="background1" w:themeShade="80"/>
          <w:sz w:val="20"/>
          <w:szCs w:val="20"/>
          <w:lang w:val="en-GB" w:eastAsia="en-GB"/>
        </w:rPr>
        <w:drawing>
          <wp:inline distT="0" distB="0" distL="0" distR="0" wp14:anchorId="2143AABC" wp14:editId="3BF9AB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16C31">
        <w:rPr>
          <w:rFonts w:ascii="Arial" w:hAnsi="Arial" w:cs="Arial"/>
          <w:bCs/>
          <w:color w:val="808080" w:themeColor="background1" w:themeShade="80"/>
          <w:sz w:val="20"/>
          <w:szCs w:val="20"/>
        </w:rPr>
        <w:t> </w:t>
      </w:r>
      <w:r w:rsidRPr="00116C31">
        <w:rPr>
          <w:rFonts w:ascii="Arial" w:hAnsi="Arial" w:cs="Arial"/>
          <w:bCs/>
          <w:noProof/>
          <w:color w:val="808080" w:themeColor="background1" w:themeShade="80"/>
          <w:sz w:val="20"/>
          <w:szCs w:val="20"/>
          <w:lang w:val="en-GB" w:eastAsia="en-GB"/>
        </w:rPr>
        <w:drawing>
          <wp:inline distT="0" distB="0" distL="0" distR="0" wp14:anchorId="742A2A4E" wp14:editId="10A5DD9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16C31">
        <w:rPr>
          <w:rFonts w:ascii="Arial" w:hAnsi="Arial" w:cs="Arial"/>
          <w:bCs/>
          <w:color w:val="808080" w:themeColor="background1" w:themeShade="80"/>
          <w:sz w:val="20"/>
          <w:szCs w:val="20"/>
        </w:rPr>
        <w:t> </w:t>
      </w:r>
      <w:r w:rsidRPr="00116C31">
        <w:rPr>
          <w:rFonts w:ascii="Arial" w:hAnsi="Arial" w:cs="Arial"/>
          <w:bCs/>
          <w:noProof/>
          <w:color w:val="808080" w:themeColor="background1" w:themeShade="80"/>
          <w:sz w:val="20"/>
          <w:szCs w:val="20"/>
          <w:lang w:val="en-GB" w:eastAsia="en-GB"/>
        </w:rPr>
        <w:drawing>
          <wp:inline distT="0" distB="0" distL="0" distR="0" wp14:anchorId="46318E17" wp14:editId="7624EBB5">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16C31">
        <w:rPr>
          <w:rFonts w:ascii="Arial" w:hAnsi="Arial" w:cs="Arial"/>
          <w:bCs/>
          <w:color w:val="808080" w:themeColor="background1" w:themeShade="80"/>
          <w:sz w:val="20"/>
          <w:szCs w:val="20"/>
        </w:rPr>
        <w:t> </w:t>
      </w:r>
      <w:r w:rsidRPr="00116C31">
        <w:rPr>
          <w:rFonts w:ascii="Arial" w:hAnsi="Arial" w:cs="Arial"/>
          <w:bCs/>
          <w:noProof/>
          <w:color w:val="808080" w:themeColor="background1" w:themeShade="80"/>
          <w:sz w:val="20"/>
          <w:szCs w:val="20"/>
          <w:lang w:val="en-GB" w:eastAsia="en-GB"/>
        </w:rPr>
        <w:drawing>
          <wp:inline distT="0" distB="0" distL="0" distR="0" wp14:anchorId="0173796A" wp14:editId="46059852">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16C31">
        <w:rPr>
          <w:rFonts w:ascii="Arial" w:hAnsi="Arial" w:cs="Arial"/>
          <w:bCs/>
          <w:color w:val="808080" w:themeColor="background1" w:themeShade="80"/>
          <w:sz w:val="20"/>
          <w:szCs w:val="20"/>
        </w:rPr>
        <w:t> </w:t>
      </w:r>
      <w:r w:rsidRPr="00116C31">
        <w:rPr>
          <w:rFonts w:ascii="Arial" w:hAnsi="Arial" w:cs="Arial"/>
          <w:bCs/>
          <w:noProof/>
          <w:color w:val="808080" w:themeColor="background1" w:themeShade="80"/>
          <w:sz w:val="20"/>
          <w:szCs w:val="20"/>
          <w:lang w:val="en-GB" w:eastAsia="en-GB"/>
        </w:rPr>
        <w:drawing>
          <wp:inline distT="0" distB="0" distL="0" distR="0" wp14:anchorId="5FB16033" wp14:editId="32C464BD">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16C31">
        <w:rPr>
          <w:rFonts w:ascii="Arial" w:hAnsi="Arial" w:cs="Arial"/>
          <w:bCs/>
          <w:color w:val="808080" w:themeColor="background1" w:themeShade="80"/>
          <w:sz w:val="20"/>
          <w:szCs w:val="20"/>
        </w:rPr>
        <w:t> </w:t>
      </w:r>
    </w:p>
    <w:p w14:paraId="252D2E94" w14:textId="57779C31" w:rsidR="00A46482" w:rsidRDefault="00A46482" w:rsidP="007377C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0B6249" w14:textId="77777777" w:rsidR="00A24703" w:rsidRDefault="00A24703">
      <w:r>
        <w:separator/>
      </w:r>
    </w:p>
  </w:endnote>
  <w:endnote w:type="continuationSeparator" w:id="0">
    <w:p w14:paraId="369B1669" w14:textId="77777777" w:rsidR="00A24703" w:rsidRDefault="00A24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ooter"/>
      <w:tabs>
        <w:tab w:val="clear" w:pos="4536"/>
        <w:tab w:val="clear" w:pos="9072"/>
        <w:tab w:val="left" w:pos="3138"/>
      </w:tabs>
    </w:pPr>
    <w:r>
      <w:rPr>
        <w:noProof/>
        <w:szCs w:val="20"/>
        <w:lang w:val="en-GB" w:eastAsia="en-GB"/>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329518" w14:textId="77777777" w:rsidR="00771754" w:rsidRPr="0093254A" w:rsidRDefault="00771754" w:rsidP="00771754">
                          <w:pPr>
                            <w:ind w:right="57"/>
                            <w:jc w:val="right"/>
                            <w:rPr>
                              <w:rFonts w:ascii="Arial" w:hAnsi="Arial"/>
                              <w:sz w:val="20"/>
                            </w:rPr>
                          </w:pPr>
                          <w:r>
                            <w:rPr>
                              <w:rFonts w:ascii="Arial" w:hAnsi="Arial"/>
                              <w:sz w:val="20"/>
                            </w:rPr>
                            <w:t>Page</w:t>
                          </w:r>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87F13">
                            <w:rPr>
                              <w:rFonts w:ascii="Arial" w:hAnsi="Arial"/>
                              <w:noProof/>
                              <w:sz w:val="20"/>
                            </w:rPr>
                            <w:t>7</w:t>
                          </w:r>
                          <w:r w:rsidRPr="0093254A">
                            <w:rPr>
                              <w:rFonts w:ascii="Arial" w:hAnsi="Arial"/>
                              <w:sz w:val="20"/>
                            </w:rPr>
                            <w:fldChar w:fldCharType="end"/>
                          </w:r>
                          <w:r w:rsidRPr="0093254A">
                            <w:rPr>
                              <w:rFonts w:ascii="Arial" w:hAnsi="Arial"/>
                              <w:sz w:val="20"/>
                            </w:rPr>
                            <w:t xml:space="preserve"> </w:t>
                          </w:r>
                          <w:proofErr w:type="spellStart"/>
                          <w:r>
                            <w:rPr>
                              <w:rFonts w:ascii="Arial" w:hAnsi="Arial"/>
                              <w:sz w:val="20"/>
                            </w:rPr>
                            <w:t>of</w:t>
                          </w:r>
                          <w:proofErr w:type="spellEnd"/>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87F13">
                            <w:rPr>
                              <w:rFonts w:ascii="Arial" w:hAnsi="Arial"/>
                              <w:noProof/>
                              <w:sz w:val="20"/>
                            </w:rPr>
                            <w:t>7</w:t>
                          </w:r>
                          <w:r w:rsidRPr="0093254A">
                            <w:rPr>
                              <w:rFonts w:ascii="Arial" w:hAnsi="Arial"/>
                              <w:sz w:val="20"/>
                            </w:rPr>
                            <w:fldChar w:fldCharType="end"/>
                          </w:r>
                        </w:p>
                        <w:p w14:paraId="0F7BE6E8" w14:textId="176DF3E7"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4PC8Q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" filled="f" fillcolor="#006e31" stroked="f">
              <v:textbox inset="0,.5mm,0,0">
                <w:txbxContent>
                  <w:p w14:paraId="70329518" w14:textId="77777777" w:rsidR="00771754" w:rsidRPr="0093254A" w:rsidRDefault="00771754" w:rsidP="00771754">
                    <w:pPr>
                      <w:ind w:right="57"/>
                      <w:jc w:val="right"/>
                      <w:rPr>
                        <w:rFonts w:ascii="Arial" w:hAnsi="Arial"/>
                        <w:sz w:val="20"/>
                      </w:rPr>
                    </w:pPr>
                    <w:r>
                      <w:rPr>
                        <w:rFonts w:ascii="Arial" w:hAnsi="Arial"/>
                        <w:sz w:val="20"/>
                      </w:rPr>
                      <w:t>Page</w:t>
                    </w:r>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87F13">
                      <w:rPr>
                        <w:rFonts w:ascii="Arial" w:hAnsi="Arial"/>
                        <w:noProof/>
                        <w:sz w:val="20"/>
                      </w:rPr>
                      <w:t>7</w:t>
                    </w:r>
                    <w:r w:rsidRPr="0093254A">
                      <w:rPr>
                        <w:rFonts w:ascii="Arial" w:hAnsi="Arial"/>
                        <w:sz w:val="20"/>
                      </w:rPr>
                      <w:fldChar w:fldCharType="end"/>
                    </w:r>
                    <w:r w:rsidRPr="0093254A">
                      <w:rPr>
                        <w:rFonts w:ascii="Arial" w:hAnsi="Arial"/>
                        <w:sz w:val="20"/>
                      </w:rPr>
                      <w:t xml:space="preserve"> </w:t>
                    </w:r>
                    <w:proofErr w:type="spellStart"/>
                    <w:r>
                      <w:rPr>
                        <w:rFonts w:ascii="Arial" w:hAnsi="Arial"/>
                        <w:sz w:val="20"/>
                      </w:rPr>
                      <w:t>of</w:t>
                    </w:r>
                    <w:proofErr w:type="spellEnd"/>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87F13">
                      <w:rPr>
                        <w:rFonts w:ascii="Arial" w:hAnsi="Arial"/>
                        <w:noProof/>
                        <w:sz w:val="20"/>
                      </w:rPr>
                      <w:t>7</w:t>
                    </w:r>
                    <w:r w:rsidRPr="0093254A">
                      <w:rPr>
                        <w:rFonts w:ascii="Arial" w:hAnsi="Arial"/>
                        <w:sz w:val="20"/>
                      </w:rPr>
                      <w:fldChar w:fldCharType="end"/>
                    </w:r>
                  </w:p>
                  <w:p w14:paraId="0F7BE6E8" w14:textId="176DF3E7" w:rsidR="005E0980" w:rsidRPr="0093254A" w:rsidRDefault="005E0980" w:rsidP="006F7755">
                    <w:pPr>
                      <w:ind w:right="57"/>
                      <w:jc w:val="right"/>
                      <w:rPr>
                        <w:rFonts w:ascii="Arial" w:hAnsi="Arial"/>
                        <w:sz w:val="20"/>
                      </w:rPr>
                    </w:pPr>
                  </w:p>
                </w:txbxContent>
              </v:textbox>
            </v:shape>
          </w:pict>
        </mc:Fallback>
      </mc:AlternateContent>
    </w:r>
    <w:r>
      <w:rPr>
        <w:noProof/>
        <w:szCs w:val="20"/>
        <w:lang w:val="en-GB" w:eastAsia="en-GB"/>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lang w:val="en-GB" w:eastAsia="en-GB"/>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lang w:val="en-GB" w:eastAsia="en-GB"/>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76DF9A" w14:textId="77777777" w:rsidR="00B46E68" w:rsidRPr="0093254A" w:rsidRDefault="00B46E68" w:rsidP="00B46E68">
                          <w:pPr>
                            <w:spacing w:line="280" w:lineRule="exact"/>
                            <w:rPr>
                              <w:rFonts w:ascii="Arial" w:hAnsi="Arial"/>
                              <w:spacing w:val="2"/>
                              <w:sz w:val="20"/>
                            </w:rPr>
                          </w:pPr>
                          <w:bookmarkStart w:id="1" w:name="OLE_LINK1"/>
                          <w:bookmarkStart w:id="2" w:name="OLE_LINK2"/>
                          <w:bookmarkStart w:id="3"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736CE983" w14:textId="77777777" w:rsidR="00B46E68" w:rsidRPr="00B005FD" w:rsidRDefault="00B46E68" w:rsidP="00B46E68">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1"/>
                          <w:bookmarkEnd w:id="2"/>
                          <w:bookmarkEnd w:id="3"/>
                        </w:p>
                        <w:p w14:paraId="34474D3D" w14:textId="77777777" w:rsidR="00B46E68" w:rsidRPr="00B005FD" w:rsidRDefault="00B46E68" w:rsidP="00B46E68">
                          <w:pPr>
                            <w:spacing w:line="280" w:lineRule="exact"/>
                            <w:rPr>
                              <w:rFonts w:ascii="Arial" w:hAnsi="Arial"/>
                              <w:spacing w:val="2"/>
                              <w:sz w:val="20"/>
                              <w:lang w:val="en-GB"/>
                            </w:rPr>
                          </w:pPr>
                        </w:p>
                        <w:p w14:paraId="60FD3ABD" w14:textId="4CCB25D3" w:rsidR="005E0980" w:rsidRPr="00B46E68"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2876DF9A" w14:textId="77777777" w:rsidR="00B46E68" w:rsidRPr="0093254A" w:rsidRDefault="00B46E68" w:rsidP="00B46E68">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736CE983" w14:textId="77777777" w:rsidR="00B46E68" w:rsidRPr="00B005FD" w:rsidRDefault="00B46E68" w:rsidP="00B46E68">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34474D3D" w14:textId="77777777" w:rsidR="00B46E68" w:rsidRPr="00B005FD" w:rsidRDefault="00B46E68" w:rsidP="00B46E68">
                    <w:pPr>
                      <w:spacing w:line="280" w:lineRule="exact"/>
                      <w:rPr>
                        <w:rFonts w:ascii="Arial" w:hAnsi="Arial"/>
                        <w:spacing w:val="2"/>
                        <w:sz w:val="20"/>
                        <w:lang w:val="en-GB"/>
                      </w:rPr>
                    </w:pPr>
                  </w:p>
                  <w:p w14:paraId="60FD3ABD" w14:textId="4CCB25D3" w:rsidR="005E0980" w:rsidRPr="00B46E68"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DE5F90" w14:textId="77777777" w:rsidR="00A24703" w:rsidRDefault="00A24703">
      <w:r>
        <w:separator/>
      </w:r>
    </w:p>
  </w:footnote>
  <w:footnote w:type="continuationSeparator" w:id="0">
    <w:p w14:paraId="4A9939E3" w14:textId="77777777" w:rsidR="00A24703" w:rsidRDefault="00A247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012FF53E" w:rsidR="005E0980" w:rsidRDefault="00E81D17">
    <w:pPr>
      <w:pStyle w:val="Header"/>
    </w:pPr>
    <w:r w:rsidRPr="00E81D17">
      <w:rPr>
        <w:noProof/>
        <w:lang w:val="en-GB" w:eastAsia="en-GB"/>
      </w:rPr>
      <mc:AlternateContent>
        <mc:Choice Requires="wpg">
          <w:drawing>
            <wp:anchor distT="0" distB="0" distL="114300" distR="114300" simplePos="0" relativeHeight="251666432" behindDoc="0" locked="0" layoutInCell="1" allowOverlap="1" wp14:anchorId="385FCC15" wp14:editId="27E002B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F67CC2"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Pr="00E81D17">
      <w:rPr>
        <w:noProof/>
        <w:lang w:val="en-GB" w:eastAsia="en-GB"/>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lang w:val="en-GB" w:eastAsia="en-GB"/>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E88177B"/>
    <w:multiLevelType w:val="hybridMultilevel"/>
    <w:tmpl w:val="FFC6E1C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6"/>
  </w:num>
  <w:num w:numId="2">
    <w:abstractNumId w:val="0"/>
  </w:num>
  <w:num w:numId="3">
    <w:abstractNumId w:val="2"/>
  </w:num>
  <w:num w:numId="4">
    <w:abstractNumId w:val="4"/>
  </w:num>
  <w:num w:numId="5">
    <w:abstractNumId w:val="1"/>
  </w:num>
  <w:num w:numId="6">
    <w:abstractNumId w:val="5"/>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6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6C31"/>
    <w:rsid w:val="0012269E"/>
    <w:rsid w:val="001238CB"/>
    <w:rsid w:val="00123BBE"/>
    <w:rsid w:val="00125E67"/>
    <w:rsid w:val="0012682A"/>
    <w:rsid w:val="00126BDB"/>
    <w:rsid w:val="00126F6D"/>
    <w:rsid w:val="0012731C"/>
    <w:rsid w:val="00131235"/>
    <w:rsid w:val="00131E90"/>
    <w:rsid w:val="00134061"/>
    <w:rsid w:val="001351D0"/>
    <w:rsid w:val="00136C79"/>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0F9"/>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DC9"/>
    <w:rsid w:val="00247E38"/>
    <w:rsid w:val="00253736"/>
    <w:rsid w:val="00253FE0"/>
    <w:rsid w:val="00254E96"/>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0A38"/>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670"/>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6C6"/>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0F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7C1"/>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67221"/>
    <w:rsid w:val="00770C56"/>
    <w:rsid w:val="00770F01"/>
    <w:rsid w:val="00771754"/>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E23"/>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4703"/>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46E68"/>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6A71"/>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5474"/>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172C"/>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16C0"/>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B23"/>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46"/>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280"/>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032"/>
    <w:rsid w:val="00F23D17"/>
    <w:rsid w:val="00F254AC"/>
    <w:rsid w:val="00F2696A"/>
    <w:rsid w:val="00F3206D"/>
    <w:rsid w:val="00F3365D"/>
    <w:rsid w:val="00F34074"/>
    <w:rsid w:val="00F3552D"/>
    <w:rsid w:val="00F35B89"/>
    <w:rsid w:val="00F36BC3"/>
    <w:rsid w:val="00F374F7"/>
    <w:rsid w:val="00F40A18"/>
    <w:rsid w:val="00F42F23"/>
    <w:rsid w:val="00F43119"/>
    <w:rsid w:val="00F43E3C"/>
    <w:rsid w:val="00F452A2"/>
    <w:rsid w:val="00F4628B"/>
    <w:rsid w:val="00F50A75"/>
    <w:rsid w:val="00F52BC2"/>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0F2"/>
    <w:rsid w:val="00F8399A"/>
    <w:rsid w:val="00F87F1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40"/>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269E"/>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F0552B"/>
    <w:rPr>
      <w:rFonts w:ascii="Lucida Grande" w:hAnsi="Lucida Grande"/>
      <w:sz w:val="18"/>
      <w:szCs w:val="18"/>
    </w:rPr>
  </w:style>
  <w:style w:type="paragraph" w:styleId="Header">
    <w:name w:val="header"/>
    <w:basedOn w:val="Normal"/>
    <w:rsid w:val="00583760"/>
    <w:pPr>
      <w:tabs>
        <w:tab w:val="center" w:pos="4536"/>
        <w:tab w:val="right" w:pos="9072"/>
      </w:tabs>
    </w:pPr>
  </w:style>
  <w:style w:type="paragraph" w:styleId="Footer">
    <w:name w:val="footer"/>
    <w:basedOn w:val="Normal"/>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NormalWeb">
    <w:name w:val="Normal (Web)"/>
    <w:basedOn w:val="Normal"/>
    <w:uiPriority w:val="99"/>
    <w:rsid w:val="00D909EB"/>
    <w:pPr>
      <w:spacing w:after="100" w:afterAutospacing="1"/>
    </w:pPr>
    <w:rPr>
      <w:rFonts w:ascii="Times New Roman" w:hAnsi="Times New Roman"/>
    </w:rPr>
  </w:style>
  <w:style w:type="table" w:customStyle="1" w:styleId="Tabellengitternetz">
    <w:name w:val="Tabellengitternetz"/>
    <w:basedOn w:val="TableNormal"/>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5E2376"/>
    <w:rPr>
      <w:sz w:val="16"/>
      <w:szCs w:val="16"/>
    </w:rPr>
  </w:style>
  <w:style w:type="paragraph" w:styleId="CommentText">
    <w:name w:val="annotation text"/>
    <w:basedOn w:val="Normal"/>
    <w:link w:val="CommentTextChar"/>
    <w:semiHidden/>
    <w:rsid w:val="005E2376"/>
    <w:rPr>
      <w:sz w:val="20"/>
      <w:szCs w:val="20"/>
    </w:rPr>
  </w:style>
  <w:style w:type="paragraph" w:styleId="CommentSubject">
    <w:name w:val="annotation subject"/>
    <w:basedOn w:val="CommentText"/>
    <w:next w:val="Comment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FollowedHyperlink">
    <w:name w:val="FollowedHyperlink"/>
    <w:uiPriority w:val="99"/>
    <w:semiHidden/>
    <w:unhideWhenUsed/>
    <w:rsid w:val="005D4A16"/>
    <w:rPr>
      <w:color w:val="800080"/>
      <w:u w:val="single"/>
    </w:rPr>
  </w:style>
  <w:style w:type="character" w:styleId="Emphasis">
    <w:name w:val="Emphasis"/>
    <w:uiPriority w:val="20"/>
    <w:qFormat/>
    <w:rsid w:val="00706A1F"/>
    <w:rPr>
      <w:i/>
      <w:iCs/>
    </w:rPr>
  </w:style>
  <w:style w:type="character" w:customStyle="1" w:styleId="st">
    <w:name w:val="st"/>
    <w:rsid w:val="00706A1F"/>
  </w:style>
  <w:style w:type="paragraph" w:styleId="PlainText">
    <w:name w:val="Plain Text"/>
    <w:basedOn w:val="Normal"/>
    <w:link w:val="PlainTextChar"/>
    <w:uiPriority w:val="99"/>
    <w:semiHidden/>
    <w:unhideWhenUsed/>
    <w:rsid w:val="00C24EF3"/>
    <w:rPr>
      <w:rFonts w:ascii="Calibri" w:eastAsiaTheme="minorHAnsi" w:hAnsi="Calibri"/>
      <w:sz w:val="22"/>
      <w:szCs w:val="22"/>
      <w:lang w:eastAsia="en-US"/>
    </w:rPr>
  </w:style>
  <w:style w:type="character" w:customStyle="1" w:styleId="PlainTextChar">
    <w:name w:val="Plain Text Char"/>
    <w:basedOn w:val="DefaultParagraphFont"/>
    <w:link w:val="PlainText"/>
    <w:uiPriority w:val="99"/>
    <w:semiHidden/>
    <w:rsid w:val="00C24EF3"/>
    <w:rPr>
      <w:rFonts w:ascii="Calibri" w:eastAsiaTheme="minorHAnsi" w:hAnsi="Calibri"/>
      <w:sz w:val="22"/>
      <w:szCs w:val="22"/>
      <w:lang w:eastAsia="en-US"/>
    </w:rPr>
  </w:style>
  <w:style w:type="character" w:styleId="Strong">
    <w:name w:val="Strong"/>
    <w:basedOn w:val="DefaultParagraphFont"/>
    <w:uiPriority w:val="22"/>
    <w:qFormat/>
    <w:rsid w:val="00371B65"/>
    <w:rPr>
      <w:b/>
      <w:bCs/>
    </w:rPr>
  </w:style>
  <w:style w:type="character" w:customStyle="1" w:styleId="CommentTextChar">
    <w:name w:val="Comment Text Char"/>
    <w:basedOn w:val="DefaultParagraphFont"/>
    <w:link w:val="CommentText"/>
    <w:semiHidden/>
    <w:rsid w:val="0012269E"/>
  </w:style>
  <w:style w:type="paragraph" w:styleId="ListParagraph">
    <w:name w:val="List Paragraph"/>
    <w:basedOn w:val="Normal"/>
    <w:uiPriority w:val="34"/>
    <w:qFormat/>
    <w:rsid w:val="008D1DD4"/>
    <w:pPr>
      <w:ind w:left="720"/>
      <w:contextualSpacing/>
    </w:pPr>
  </w:style>
  <w:style w:type="character" w:customStyle="1" w:styleId="UnresolvedMention">
    <w:name w:val="Unresolved Mention"/>
    <w:basedOn w:val="DefaultParagraphFont"/>
    <w:uiPriority w:val="99"/>
    <w:semiHidden/>
    <w:unhideWhenUsed/>
    <w:rsid w:val="00116C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EC2B6C-0FCE-4592-82E6-F0B5C7839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869</Words>
  <Characters>4954</Characters>
  <Application>Microsoft Office Word</Application>
  <DocSecurity>0</DocSecurity>
  <Lines>41</Lines>
  <Paragraphs>11</Paragraphs>
  <ScaleCrop>false</ScaleCrop>
  <HeadingPairs>
    <vt:vector size="6" baseType="variant">
      <vt:variant>
        <vt:lpstr>Title</vt:lpstr>
      </vt:variant>
      <vt:variant>
        <vt:i4>1</vt:i4>
      </vt:variant>
      <vt:variant>
        <vt:lpstr>Titel</vt:lpstr>
      </vt:variant>
      <vt:variant>
        <vt:i4>1</vt:i4>
      </vt:variant>
      <vt:variant>
        <vt:lpstr>Название</vt:lpstr>
      </vt:variant>
      <vt:variant>
        <vt:i4>1</vt:i4>
      </vt:variant>
    </vt:vector>
  </HeadingPairs>
  <TitlesOfParts>
    <vt:vector size="3" baseType="lpstr">
      <vt:lpstr>GO for Future</vt:lpstr>
      <vt:lpstr>GO for Future</vt:lpstr>
      <vt:lpstr>PI Amazone Jahresbericht 2008</vt:lpstr>
    </vt:vector>
  </TitlesOfParts>
  <Manager/>
  <Company/>
  <LinksUpToDate>false</LinksUpToDate>
  <CharactersWithSpaces>5812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2022-10-20T12:41:00Z</dcterms:created>
  <dcterms:modified xsi:type="dcterms:W3CDTF">2022-10-20T12:42:00Z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-305719004</vt:i4>
  </property>
  <property fmtid="{D5CDD505-2E9C-101B-9397-08002B2CF9AE}" pid="4" name="_PreviousAdHocReviewCycleID">
    <vt:i4>656709531</vt:i4>
  </property>
</Properties>
</file>