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344F71" w14:textId="6D06914B" w:rsidR="00E54B23" w:rsidRDefault="00E54B23" w:rsidP="00E54B23">
      <w:pPr>
        <w:spacing w:after="120" w:line="360" w:lineRule="auto"/>
        <w:ind w:left="567" w:right="1695"/>
        <w:rPr>
          <w:rFonts w:ascii="Arial" w:hAnsi="Arial" w:cs="Arial"/>
          <w:b/>
          <w:bCs/>
          <w:sz w:val="28"/>
          <w:szCs w:val="28"/>
        </w:rPr>
      </w:pPr>
      <w:r>
        <w:rPr>
          <w:rFonts w:ascii="Arial" w:hAnsi="Arial"/>
          <w:b/>
          <w:sz w:val="28"/>
        </w:rPr>
        <w:t>Nowa brona wirnikowa AMAZONE KE 6002-2 Rotamix</w:t>
      </w:r>
    </w:p>
    <w:p w14:paraId="3000E3DB" w14:textId="12C92C03" w:rsidR="00E54B23" w:rsidRDefault="00E54B23" w:rsidP="00E54B23">
      <w:pPr>
        <w:spacing w:after="120" w:line="360" w:lineRule="auto"/>
        <w:ind w:left="567" w:right="1695"/>
        <w:rPr>
          <w:rFonts w:ascii="Arial" w:hAnsi="Arial" w:cs="Arial"/>
          <w:b/>
          <w:bCs/>
        </w:rPr>
      </w:pPr>
      <w:r>
        <w:rPr>
          <w:rFonts w:ascii="Arial" w:hAnsi="Arial"/>
          <w:b/>
        </w:rPr>
        <w:t>Składane 6 m do pracy solo</w:t>
      </w:r>
    </w:p>
    <w:p w14:paraId="4AAA2C75" w14:textId="77777777" w:rsidR="007140FF" w:rsidRPr="00E54B23" w:rsidRDefault="007140FF" w:rsidP="00E54B23">
      <w:pPr>
        <w:spacing w:after="120" w:line="360" w:lineRule="auto"/>
        <w:ind w:left="567" w:right="1695"/>
        <w:rPr>
          <w:rFonts w:ascii="Arial" w:hAnsi="Arial" w:cs="Arial"/>
          <w:b/>
          <w:bCs/>
        </w:rPr>
      </w:pPr>
    </w:p>
    <w:p w14:paraId="5B96D8E8" w14:textId="0E4397FD" w:rsidR="00E54B23" w:rsidRPr="00E54B23" w:rsidRDefault="00E54B23" w:rsidP="00E54B23">
      <w:pPr>
        <w:spacing w:after="120" w:line="360" w:lineRule="auto"/>
        <w:ind w:left="567" w:right="1695"/>
        <w:rPr>
          <w:rFonts w:ascii="Arial" w:eastAsia="Arial" w:hAnsi="Arial" w:cs="Arial"/>
        </w:rPr>
      </w:pPr>
      <w:r>
        <w:rPr>
          <w:rFonts w:ascii="Arial" w:hAnsi="Arial"/>
        </w:rPr>
        <w:t>AMAZONE rozszerza paletę produktów nowych bron wirnikowych KE 02 Rotamix o składaną wersję 6 m. Rotamix KE 6002-2-400 jest dopuszczona do pracy z ciągnikami klasy do 400 KM i charakteryzuje się przede wszystkim dużą wydajnością i bardzo dobrym rozdrobnieniem gleby.</w:t>
      </w:r>
    </w:p>
    <w:p w14:paraId="1E53EDA6" w14:textId="77777777" w:rsidR="00E54B23" w:rsidRDefault="00E54B23" w:rsidP="00E54B23">
      <w:pPr>
        <w:spacing w:after="120" w:line="360" w:lineRule="auto"/>
        <w:ind w:left="567" w:right="1695"/>
        <w:rPr>
          <w:rFonts w:ascii="Arial" w:eastAsia="Arial" w:hAnsi="Arial" w:cs="Arial"/>
          <w:b/>
          <w:bCs/>
        </w:rPr>
      </w:pPr>
    </w:p>
    <w:p w14:paraId="450C18E5" w14:textId="64C96C7D" w:rsidR="00E54B23" w:rsidRPr="00E54B23" w:rsidRDefault="00E54B23" w:rsidP="00E54B23">
      <w:pPr>
        <w:spacing w:after="120" w:line="360" w:lineRule="auto"/>
        <w:ind w:left="567" w:right="1695"/>
        <w:rPr>
          <w:rFonts w:ascii="Arial" w:eastAsia="Arial" w:hAnsi="Arial" w:cs="Arial"/>
        </w:rPr>
      </w:pPr>
      <w:r>
        <w:rPr>
          <w:rFonts w:ascii="Arial" w:hAnsi="Arial"/>
          <w:b/>
        </w:rPr>
        <w:t>Wysoka wydajność powierzchniowa</w:t>
      </w:r>
    </w:p>
    <w:p w14:paraId="7C23D025" w14:textId="77777777" w:rsidR="00E54B23" w:rsidRPr="00E54B23" w:rsidRDefault="00E54B23" w:rsidP="00E54B23">
      <w:pPr>
        <w:spacing w:after="120" w:line="360" w:lineRule="auto"/>
        <w:ind w:left="567" w:right="1695"/>
        <w:rPr>
          <w:rFonts w:ascii="Arial" w:eastAsia="Arial" w:hAnsi="Arial" w:cs="Arial"/>
        </w:rPr>
      </w:pPr>
      <w:r>
        <w:rPr>
          <w:rFonts w:ascii="Arial" w:hAnsi="Arial"/>
        </w:rPr>
        <w:t xml:space="preserve">KE 6002-2-400 to maszyna, którą AMAZONE skonstruowało z myślą o dużych wydajnościach powierzchniowych. Dzięki szerokości roboczej 6 m, brona wirnikowa jest bardzo wydajna. Szybkie składanie do szerokości transportowej 3 m zapewnia również szybki i bezpieczny transport z pola na pole. Jest przeznaczona do pracy solo i nie może być sprzęgana z ramą redlic. </w:t>
      </w:r>
    </w:p>
    <w:p w14:paraId="04F51C2C" w14:textId="77777777" w:rsidR="00E54B23" w:rsidRPr="00E54B23" w:rsidRDefault="00E54B23" w:rsidP="00E54B23">
      <w:pPr>
        <w:spacing w:after="120" w:line="360" w:lineRule="auto"/>
        <w:ind w:left="567" w:right="1695"/>
        <w:rPr>
          <w:rFonts w:ascii="Arial" w:eastAsia="Arial" w:hAnsi="Arial" w:cs="Arial"/>
        </w:rPr>
      </w:pPr>
    </w:p>
    <w:p w14:paraId="4A4679DC" w14:textId="7D785546" w:rsidR="00E54B23" w:rsidRPr="00E54B23" w:rsidRDefault="00E54B23" w:rsidP="00E54B23">
      <w:pPr>
        <w:spacing w:after="120" w:line="360" w:lineRule="auto"/>
        <w:ind w:left="567" w:right="1695"/>
        <w:rPr>
          <w:rFonts w:ascii="Arial" w:eastAsia="Arial" w:hAnsi="Arial" w:cs="Arial"/>
        </w:rPr>
      </w:pPr>
      <w:r>
        <w:rPr>
          <w:rFonts w:ascii="Arial" w:hAnsi="Arial"/>
          <w:b/>
        </w:rPr>
        <w:t xml:space="preserve">System Rotamix – krótka, kompaktowa i na 6 m o cztery wirniki więcej </w:t>
      </w:r>
    </w:p>
    <w:p w14:paraId="6531B306" w14:textId="758FD7EF" w:rsidR="00E54B23" w:rsidRPr="00E54B23" w:rsidRDefault="00E54B23" w:rsidP="00BA6A71">
      <w:pPr>
        <w:spacing w:after="120" w:line="360" w:lineRule="auto"/>
        <w:ind w:left="567" w:right="1695"/>
        <w:rPr>
          <w:rFonts w:ascii="Arial" w:eastAsia="Arial" w:hAnsi="Arial" w:cs="Arial"/>
        </w:rPr>
      </w:pPr>
      <w:r>
        <w:rPr>
          <w:rFonts w:ascii="Arial" w:hAnsi="Arial"/>
        </w:rPr>
        <w:t>Brona wirnikowa KE 6002-2-400 z systemem Rotamix ma cztery wirniki na metr szerokości roboczej, na które rozkładane jest obciążenie. Zęby „wleczone” wytwarzają bardzo dobrą strukturę na zwięzłych glebach. Tym samym nowa brona wirnikowa doskonale sprawdzi się w uprawie przedsiewnej, zwłaszcza po orce.</w:t>
      </w:r>
    </w:p>
    <w:p w14:paraId="2BC73BD8" w14:textId="4DBD2ACC" w:rsidR="00E54B23" w:rsidRPr="00E54B23" w:rsidRDefault="00E54B23" w:rsidP="00BA6A71">
      <w:pPr>
        <w:spacing w:after="120" w:line="360" w:lineRule="auto"/>
        <w:ind w:left="567" w:right="1695"/>
        <w:rPr>
          <w:rFonts w:ascii="Arial" w:eastAsia="Arial" w:hAnsi="Arial" w:cs="Arial"/>
        </w:rPr>
      </w:pPr>
      <w:r>
        <w:rPr>
          <w:rFonts w:ascii="Arial" w:hAnsi="Arial"/>
        </w:rPr>
        <w:t xml:space="preserve">Duża liczba uchwytów zębów pozwala uzyskać małą średnicę kół zębatych w przekładni głównej. W rezultacie solidna wanna brony wirnikowej jest bardzo kompaktowa a dzięki temu lekka. Dzięki krótkiej konstrukcji zredukowano działanie dźwigni na ciągnik, przez co ciągnik ma mniejsze zapotrzebowanie na siłę udźwigu niż przy innych bronach wirnikowych. </w:t>
      </w:r>
    </w:p>
    <w:p w14:paraId="154F9241" w14:textId="77777777" w:rsidR="00E54B23" w:rsidRPr="00E54B23" w:rsidRDefault="00E54B23" w:rsidP="00E54B23">
      <w:pPr>
        <w:spacing w:after="120" w:line="360" w:lineRule="auto"/>
        <w:ind w:left="567" w:right="1695"/>
        <w:rPr>
          <w:rFonts w:ascii="Arial" w:eastAsia="Arial" w:hAnsi="Arial" w:cs="Arial"/>
        </w:rPr>
      </w:pPr>
      <w:r>
        <w:rPr>
          <w:rFonts w:ascii="Arial" w:hAnsi="Arial"/>
        </w:rPr>
        <w:t>Dzięki wypróbowanemu i przetestowanemu systemowi Quick+Safe zęby o długości 290 mm mają zintegrowane zabezpieczenie przed kamieniami i można je łatwo wymienić bez użycia narzędzi.</w:t>
      </w:r>
    </w:p>
    <w:p w14:paraId="28AA97B7" w14:textId="77777777" w:rsidR="00E54B23" w:rsidRPr="00E54B23" w:rsidRDefault="00E54B23" w:rsidP="00E54B23">
      <w:pPr>
        <w:spacing w:after="120" w:line="360" w:lineRule="auto"/>
        <w:ind w:left="567" w:right="1695"/>
        <w:rPr>
          <w:rFonts w:ascii="Arial" w:eastAsia="Arial" w:hAnsi="Arial" w:cs="Arial"/>
        </w:rPr>
      </w:pPr>
    </w:p>
    <w:p w14:paraId="338B01A0" w14:textId="77777777" w:rsidR="00E54B23" w:rsidRPr="00E54B23" w:rsidRDefault="00E54B23" w:rsidP="00E54B23">
      <w:pPr>
        <w:spacing w:after="120" w:line="360" w:lineRule="auto"/>
        <w:ind w:left="567" w:right="1695"/>
        <w:rPr>
          <w:rFonts w:ascii="Arial" w:eastAsia="Arial" w:hAnsi="Arial" w:cs="Arial"/>
          <w:b/>
          <w:bCs/>
        </w:rPr>
      </w:pPr>
      <w:r>
        <w:rPr>
          <w:rFonts w:ascii="Arial" w:hAnsi="Arial"/>
          <w:b/>
        </w:rPr>
        <w:t>Wyższa wydajność z przekładnią DirectDrive</w:t>
      </w:r>
    </w:p>
    <w:p w14:paraId="45804882" w14:textId="22808578" w:rsidR="00E54B23" w:rsidRPr="00E54B23" w:rsidRDefault="00E54B23" w:rsidP="00BA6A71">
      <w:pPr>
        <w:spacing w:after="120" w:line="360" w:lineRule="auto"/>
        <w:ind w:left="567" w:right="1695"/>
        <w:rPr>
          <w:rFonts w:ascii="Arial" w:eastAsia="Arial" w:hAnsi="Arial" w:cs="Arial"/>
        </w:rPr>
      </w:pPr>
      <w:r>
        <w:rPr>
          <w:rFonts w:ascii="Arial" w:hAnsi="Arial"/>
        </w:rPr>
        <w:t>System Long-Life-Drive wraz z przekładnią DirectDrive zapewnia długą żywotność i maksymalną płynność pracy. Dwustopniowe uszczelnienie z kasetowymi uszczelniaczami wałków i uszczelką labiryntową chroni przed kurzem, wilgocią i brudem.</w:t>
      </w:r>
    </w:p>
    <w:p w14:paraId="656A6C94" w14:textId="77777777" w:rsidR="00E54B23" w:rsidRPr="00E54B23" w:rsidRDefault="00E54B23" w:rsidP="00E54B23">
      <w:pPr>
        <w:spacing w:after="120" w:line="360" w:lineRule="auto"/>
        <w:ind w:left="567" w:right="1695"/>
        <w:rPr>
          <w:rFonts w:ascii="Arial" w:eastAsia="Arial" w:hAnsi="Arial" w:cs="Arial"/>
        </w:rPr>
      </w:pPr>
      <w:r>
        <w:rPr>
          <w:rFonts w:ascii="Arial" w:hAnsi="Arial"/>
        </w:rPr>
        <w:t>Sercem nowych typów brony wirnikowej jest przekładnia DirectDrive, za pomocą której wyższy przepływ mocy jest przenoszony bezpośrednio na koła zębate wirników. W nowej KE 6002-2-400 Rotamix nie ma przekierowania siły, co zapewnia bardzo dobre przenoszenie mocy i niskie zużycie. Przekładnia znajduje się na każdym z dwóch bocznych wysięgników. Brona wirnikowa może pracować z prędkościami obrotowymi WOM wynoszącymi 1000 obr./min. Prędkość obrotowa wirników może być dostosowana do różnych warunków glebowych poprzez wymienne zestawy kół zębatych.</w:t>
      </w:r>
    </w:p>
    <w:p w14:paraId="3ED4634D" w14:textId="77777777" w:rsidR="00E54B23" w:rsidRPr="00E54B23" w:rsidRDefault="00E54B23" w:rsidP="00E54B23">
      <w:pPr>
        <w:spacing w:after="120" w:line="360" w:lineRule="auto"/>
        <w:ind w:left="567" w:right="1695"/>
        <w:rPr>
          <w:rFonts w:ascii="Arial" w:eastAsia="Arial" w:hAnsi="Arial" w:cs="Arial"/>
        </w:rPr>
      </w:pPr>
    </w:p>
    <w:p w14:paraId="74F24C46" w14:textId="77777777" w:rsidR="00E54B23" w:rsidRPr="00E54B23" w:rsidRDefault="00E54B23" w:rsidP="00E54B23">
      <w:pPr>
        <w:spacing w:after="120" w:line="360" w:lineRule="auto"/>
        <w:ind w:left="567" w:right="1695"/>
        <w:rPr>
          <w:rFonts w:ascii="Arial" w:eastAsia="Arial" w:hAnsi="Arial" w:cs="Arial"/>
        </w:rPr>
      </w:pPr>
      <w:r>
        <w:rPr>
          <w:rFonts w:ascii="Arial" w:hAnsi="Arial"/>
          <w:b/>
        </w:rPr>
        <w:t>Regulacja i narzędzia</w:t>
      </w:r>
    </w:p>
    <w:p w14:paraId="54FD2B66" w14:textId="378D0CE2" w:rsidR="00E54B23" w:rsidRPr="00E54B23" w:rsidRDefault="00E54B23" w:rsidP="00BA6A71">
      <w:pPr>
        <w:spacing w:after="120" w:line="360" w:lineRule="auto"/>
        <w:ind w:left="567" w:right="1695"/>
        <w:rPr>
          <w:rFonts w:ascii="Arial" w:eastAsia="Arial" w:hAnsi="Arial" w:cs="Arial"/>
        </w:rPr>
      </w:pPr>
      <w:r>
        <w:rPr>
          <w:rFonts w:ascii="Arial" w:hAnsi="Arial"/>
        </w:rPr>
        <w:t xml:space="preserve">Do precyzyjnego i niezawodnego ustawienia głębokości roboczej, KE 6002-2-400 wykorzystuje płytę z otworami. Pozwala to na bardzo szeroki zakres regulacji, przy czym głębokość roboczą można bardzo precyzyjnie ustawić mechanicznie za pomocą trzpienia. Ustawienie jest skonstruowane tak, aby było proste i zrozumiałe dla klienta. </w:t>
      </w:r>
    </w:p>
    <w:p w14:paraId="58D6ECED" w14:textId="6D1FB30B" w:rsidR="00E54B23" w:rsidRPr="00E54B23" w:rsidRDefault="00E54B23" w:rsidP="00D201B6">
      <w:pPr>
        <w:spacing w:after="120" w:line="360" w:lineRule="auto"/>
        <w:ind w:left="567" w:right="1695"/>
        <w:rPr>
          <w:rFonts w:ascii="Arial" w:eastAsia="Arial" w:hAnsi="Arial" w:cs="Arial"/>
        </w:rPr>
      </w:pPr>
      <w:r>
        <w:rPr>
          <w:rFonts w:ascii="Arial" w:hAnsi="Arial"/>
        </w:rPr>
        <w:t>Włóka wyrównująca jest prowadzona przez wał na dokładną głębokość, a dzięki zintegrowanej ochronie przed przeciążeniem umożliwia odchylenie do góry. Do precyzyjnej regulacji dostarczane jest uniwersalne narzędzie obsługowe, które można wykorzystać do wielu ustawień maszyny, na przykład do regulacji poziomej i wysokości blach bocznych lub do regulacji znaczników śladów.</w:t>
      </w:r>
    </w:p>
    <w:p w14:paraId="484C13B8" w14:textId="77777777" w:rsidR="00E54B23" w:rsidRPr="00E54B23" w:rsidRDefault="00E54B23" w:rsidP="00E54B23">
      <w:pPr>
        <w:spacing w:after="120" w:line="360" w:lineRule="auto"/>
        <w:ind w:left="567" w:right="1695"/>
        <w:rPr>
          <w:rFonts w:ascii="Arial" w:eastAsia="Arial" w:hAnsi="Arial" w:cs="Arial"/>
        </w:rPr>
      </w:pPr>
      <w:r>
        <w:rPr>
          <w:rFonts w:ascii="Arial" w:hAnsi="Arial"/>
        </w:rPr>
        <w:t xml:space="preserve">W celu poprawy przepływu i wyrównania gleby włóka równająca została skrócona o 100 mm. Poprawia to przejście między boczną blachą prowadzącą a włóką równającą. </w:t>
      </w:r>
    </w:p>
    <w:p w14:paraId="299D4898" w14:textId="77777777" w:rsidR="00E54B23" w:rsidRPr="00E54B23" w:rsidRDefault="00E54B23" w:rsidP="00E54B23">
      <w:pPr>
        <w:spacing w:after="120" w:line="360" w:lineRule="auto"/>
        <w:ind w:left="567" w:right="1695"/>
        <w:rPr>
          <w:rFonts w:ascii="Arial" w:eastAsia="Arial" w:hAnsi="Arial" w:cs="Arial"/>
        </w:rPr>
      </w:pPr>
    </w:p>
    <w:p w14:paraId="11F6C564" w14:textId="77777777" w:rsidR="00E54B23" w:rsidRPr="00E54B23" w:rsidRDefault="00E54B23" w:rsidP="00E54B23">
      <w:pPr>
        <w:spacing w:after="120" w:line="360" w:lineRule="auto"/>
        <w:ind w:left="567" w:right="1695"/>
        <w:rPr>
          <w:rFonts w:ascii="Arial" w:eastAsia="Arial" w:hAnsi="Arial" w:cs="Arial"/>
        </w:rPr>
      </w:pPr>
      <w:r>
        <w:rPr>
          <w:rFonts w:ascii="Arial" w:hAnsi="Arial"/>
          <w:b/>
        </w:rPr>
        <w:lastRenderedPageBreak/>
        <w:t xml:space="preserve">Duży wybór wałów </w:t>
      </w:r>
    </w:p>
    <w:p w14:paraId="14329EEE" w14:textId="74248C27" w:rsidR="00360A38" w:rsidRDefault="00E54B23" w:rsidP="00D201B6">
      <w:pPr>
        <w:spacing w:after="120" w:line="360" w:lineRule="auto"/>
        <w:ind w:left="567" w:right="1695"/>
        <w:rPr>
          <w:rFonts w:ascii="Arial" w:eastAsia="Arial" w:hAnsi="Arial" w:cs="Arial"/>
        </w:rPr>
      </w:pPr>
      <w:r>
        <w:rPr>
          <w:rFonts w:ascii="Arial" w:hAnsi="Arial"/>
        </w:rPr>
        <w:t xml:space="preserve">Dostępnych jest wiele typów wałów zagęszczających o różnych średnicach, spełniających różnorodne wymagania terenu. Do całopowierzchniowego kruszenia i zagęszczania AMAZONE oferuje wał metalowy zębaty. Wał pierścieniowy do lekkich i średnich gleb zagęszcza je pasmowo. Opcjonalnie również z profilem matrycowym dla jeszcze lepszego napędu na lekkich glebach. Program walców uzupełnia trapezowy wał pierścieniowy, również do zagęszczania pasmowego. </w:t>
      </w:r>
    </w:p>
    <w:p w14:paraId="471412ED" w14:textId="6826F186" w:rsidR="00360A38" w:rsidRDefault="00360A38" w:rsidP="00360A38">
      <w:pPr>
        <w:spacing w:after="120" w:line="360" w:lineRule="auto"/>
        <w:ind w:left="567" w:right="1695"/>
        <w:rPr>
          <w:rFonts w:ascii="Arial" w:eastAsia="Arial" w:hAnsi="Arial" w:cs="Arial"/>
        </w:rPr>
      </w:pPr>
    </w:p>
    <w:p w14:paraId="390CA34E" w14:textId="77777777" w:rsidR="00360A38" w:rsidRPr="00360A38" w:rsidRDefault="00360A38" w:rsidP="00360A38">
      <w:pPr>
        <w:spacing w:after="120" w:line="360" w:lineRule="auto"/>
        <w:ind w:left="567" w:right="1695"/>
        <w:rPr>
          <w:rFonts w:ascii="Arial" w:eastAsia="Arial" w:hAnsi="Arial" w:cs="Arial"/>
        </w:rPr>
      </w:pPr>
    </w:p>
    <w:p w14:paraId="3031096C" w14:textId="00CF5ACA" w:rsidR="00921FE3" w:rsidRDefault="007140FF" w:rsidP="00070765">
      <w:pPr>
        <w:spacing w:after="120" w:line="360" w:lineRule="auto"/>
        <w:ind w:left="567" w:right="1695"/>
        <w:rPr>
          <w:rFonts w:ascii="Arial" w:hAnsi="Arial" w:cs="Arial"/>
          <w:bCs/>
        </w:rPr>
      </w:pPr>
      <w:r>
        <w:rPr>
          <w:rFonts w:ascii="Arial" w:hAnsi="Arial"/>
          <w:noProof/>
          <w:lang w:val="de-DE"/>
        </w:rPr>
        <w:drawing>
          <wp:inline distT="0" distB="0" distL="0" distR="0" wp14:anchorId="2DDA9D00" wp14:editId="4913BB5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9853736" w14:textId="308CA591" w:rsidR="007140FF" w:rsidRPr="007140FF" w:rsidRDefault="007140FF" w:rsidP="007140FF">
      <w:pPr>
        <w:spacing w:after="120" w:line="360" w:lineRule="auto"/>
        <w:ind w:left="567" w:right="1695"/>
        <w:rPr>
          <w:rFonts w:ascii="Arial" w:hAnsi="Arial" w:cs="Arial"/>
          <w:bCs/>
        </w:rPr>
      </w:pPr>
      <w:r>
        <w:rPr>
          <w:rFonts w:ascii="Arial" w:hAnsi="Arial"/>
        </w:rPr>
        <w:t>KE 6002-2-400 z systemem Rotamix w pracy po orce</w:t>
      </w:r>
    </w:p>
    <w:p w14:paraId="027EFE74" w14:textId="14D0C4E9" w:rsidR="00921FE3" w:rsidRDefault="00921FE3" w:rsidP="00070765">
      <w:pPr>
        <w:spacing w:after="120" w:line="360" w:lineRule="auto"/>
        <w:ind w:left="567" w:right="1695"/>
        <w:rPr>
          <w:rFonts w:ascii="Arial" w:hAnsi="Arial" w:cs="Arial"/>
          <w:bCs/>
        </w:rPr>
      </w:pPr>
    </w:p>
    <w:p w14:paraId="281EDCB0" w14:textId="1EB88C1C" w:rsidR="00E54B23" w:rsidRDefault="00E54B23" w:rsidP="00070765">
      <w:pPr>
        <w:spacing w:after="120" w:line="360" w:lineRule="auto"/>
        <w:ind w:left="567" w:right="1695"/>
        <w:rPr>
          <w:rFonts w:ascii="Arial" w:hAnsi="Arial" w:cs="Arial"/>
          <w:bCs/>
        </w:rPr>
      </w:pPr>
    </w:p>
    <w:p w14:paraId="47143837" w14:textId="77777777" w:rsidR="00115BAF" w:rsidRDefault="00115BAF">
      <w:pPr>
        <w:rPr>
          <w:rFonts w:ascii="Arial" w:hAnsi="Arial"/>
        </w:rPr>
      </w:pPr>
      <w:r>
        <w:rPr>
          <w:rFonts w:ascii="Arial" w:hAnsi="Arial"/>
        </w:rPr>
        <w:br w:type="page"/>
      </w:r>
    </w:p>
    <w:p w14:paraId="5A68DFE8" w14:textId="1895D4DF" w:rsidR="007140FF" w:rsidRDefault="007140FF" w:rsidP="007140FF">
      <w:pPr>
        <w:spacing w:after="120" w:line="360" w:lineRule="auto"/>
        <w:ind w:left="567" w:right="1695"/>
        <w:rPr>
          <w:rFonts w:ascii="Arial" w:hAnsi="Arial" w:cs="Arial"/>
          <w:bCs/>
        </w:rPr>
      </w:pPr>
      <w:bookmarkStart w:id="0" w:name="_GoBack"/>
      <w:bookmarkEnd w:id="0"/>
      <w:r>
        <w:rPr>
          <w:rFonts w:ascii="Arial" w:hAnsi="Arial"/>
        </w:rPr>
        <w:lastRenderedPageBreak/>
        <w:t xml:space="preserve">Film prezentujący KE 6002-2-400 Rotamix: </w:t>
      </w:r>
    </w:p>
    <w:p w14:paraId="6D91C855" w14:textId="56E99794" w:rsidR="007140FF" w:rsidRPr="007140FF" w:rsidRDefault="007140FF" w:rsidP="007140FF">
      <w:pPr>
        <w:spacing w:after="120" w:line="360" w:lineRule="auto"/>
        <w:ind w:left="567" w:right="1695"/>
        <w:rPr>
          <w:rFonts w:ascii="Arial" w:hAnsi="Arial" w:cs="Arial"/>
          <w:b/>
          <w:bCs/>
        </w:rPr>
      </w:pPr>
      <w:r>
        <w:rPr>
          <w:rFonts w:ascii="Arial" w:hAnsi="Arial"/>
          <w:b/>
        </w:rPr>
        <w:t xml:space="preserve">www.amazone.net/yt-KE6002-Rotamix </w:t>
      </w:r>
    </w:p>
    <w:p w14:paraId="28E3DF3F" w14:textId="5D6362F5" w:rsidR="007140FF" w:rsidRDefault="007140FF" w:rsidP="00070765">
      <w:pPr>
        <w:spacing w:after="120" w:line="360" w:lineRule="auto"/>
        <w:ind w:left="567" w:right="1695"/>
        <w:rPr>
          <w:rFonts w:ascii="Arial" w:hAnsi="Arial" w:cs="Arial"/>
          <w:bCs/>
        </w:rPr>
      </w:pPr>
      <w:r>
        <w:rPr>
          <w:rFonts w:ascii="Arial" w:hAnsi="Arial"/>
          <w:noProof/>
          <w:lang w:val="de-DE"/>
        </w:rPr>
        <w:drawing>
          <wp:inline distT="0" distB="0" distL="0" distR="0" wp14:anchorId="48D829DE" wp14:editId="34C447E4">
            <wp:extent cx="1079500" cy="10795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761E8905" w14:textId="0C7B73F0" w:rsidR="007140FF" w:rsidRDefault="007140FF" w:rsidP="00070765">
      <w:pPr>
        <w:spacing w:after="120" w:line="360" w:lineRule="auto"/>
        <w:ind w:left="567" w:right="1695"/>
        <w:rPr>
          <w:rFonts w:ascii="Arial" w:hAnsi="Arial" w:cs="Arial"/>
          <w:bCs/>
        </w:rPr>
      </w:pPr>
    </w:p>
    <w:p w14:paraId="1D0DA050" w14:textId="77777777" w:rsidR="00BA6A71" w:rsidRDefault="00BA6A71" w:rsidP="00070765">
      <w:pPr>
        <w:spacing w:after="120" w:line="360" w:lineRule="auto"/>
        <w:ind w:left="567" w:right="1695"/>
        <w:rPr>
          <w:rFonts w:ascii="Arial" w:hAnsi="Arial" w:cs="Arial"/>
          <w:bCs/>
        </w:rPr>
      </w:pPr>
    </w:p>
    <w:p w14:paraId="5EBAF479" w14:textId="0BA41FD8" w:rsidR="007140FF" w:rsidRDefault="007140FF" w:rsidP="00070765">
      <w:pPr>
        <w:spacing w:after="120" w:line="360" w:lineRule="auto"/>
        <w:ind w:left="567" w:right="1695"/>
        <w:rPr>
          <w:rFonts w:ascii="Arial" w:hAnsi="Arial" w:cs="Arial"/>
          <w:bCs/>
        </w:rPr>
      </w:pPr>
      <w:r>
        <w:rPr>
          <w:rFonts w:ascii="Arial" w:hAnsi="Arial"/>
          <w:noProof/>
          <w:lang w:val="de-DE"/>
        </w:rPr>
        <w:drawing>
          <wp:inline distT="0" distB="0" distL="0" distR="0" wp14:anchorId="32664D31" wp14:editId="0B45F3B1">
            <wp:extent cx="3477600" cy="2880000"/>
            <wp:effectExtent l="0" t="0" r="254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C4FC42" w14:textId="4347CCC1" w:rsidR="00262558" w:rsidRDefault="007140FF" w:rsidP="00262558">
      <w:pPr>
        <w:spacing w:after="120" w:line="360" w:lineRule="auto"/>
        <w:ind w:left="567" w:right="1695"/>
        <w:rPr>
          <w:rFonts w:ascii="Arial" w:hAnsi="Arial" w:cs="Arial"/>
          <w:bCs/>
        </w:rPr>
      </w:pPr>
      <w:r>
        <w:rPr>
          <w:rFonts w:ascii="Arial" w:hAnsi="Arial"/>
        </w:rPr>
        <w:t>Wirniki z zębami „wleczonymi” w modelu KE 02-2 Rotamix tworzą bardzo dobrą strukturę gleby</w:t>
      </w:r>
    </w:p>
    <w:p w14:paraId="3486D298" w14:textId="77777777" w:rsidR="00262558" w:rsidRDefault="00262558" w:rsidP="00262558">
      <w:pPr>
        <w:spacing w:after="120" w:line="360" w:lineRule="auto"/>
        <w:ind w:left="567" w:right="1695"/>
        <w:rPr>
          <w:rFonts w:ascii="Arial" w:hAnsi="Arial" w:cs="Arial"/>
          <w:bCs/>
        </w:rPr>
      </w:pPr>
    </w:p>
    <w:p w14:paraId="2D87D26C" w14:textId="2EF9F2E7" w:rsidR="007140FF" w:rsidRDefault="00F830F2"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45E84E93" wp14:editId="1EAC808F">
            <wp:extent cx="220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200" cy="2880000"/>
                    </a:xfrm>
                    <a:prstGeom prst="rect">
                      <a:avLst/>
                    </a:prstGeom>
                  </pic:spPr>
                </pic:pic>
              </a:graphicData>
            </a:graphic>
          </wp:inline>
        </w:drawing>
      </w:r>
    </w:p>
    <w:p w14:paraId="5ACCAD7D" w14:textId="77777777" w:rsidR="00F830F2" w:rsidRPr="00340B61" w:rsidRDefault="00F830F2" w:rsidP="00F830F2">
      <w:pPr>
        <w:pStyle w:val="Listenabsatz"/>
        <w:numPr>
          <w:ilvl w:val="0"/>
          <w:numId w:val="7"/>
        </w:numPr>
        <w:spacing w:after="120" w:line="360" w:lineRule="auto"/>
        <w:ind w:right="1695"/>
        <w:rPr>
          <w:rFonts w:ascii="Arial" w:eastAsia="Arial" w:hAnsi="Arial" w:cs="Arial"/>
        </w:rPr>
      </w:pPr>
      <w:r>
        <w:rPr>
          <w:rFonts w:ascii="Arial" w:hAnsi="Arial"/>
        </w:rPr>
        <w:t>Kompaktowa wanna kół zębatych o stabilnej konstrukcji, koła zębate czołowe o małej średnicy, niższa konstrukcja, solidne wały wirników o średnicy 45 mm, grubość ścian 6 mm i podwójne dno wanny</w:t>
      </w:r>
    </w:p>
    <w:p w14:paraId="79286F72" w14:textId="77777777" w:rsidR="00F830F2" w:rsidRPr="00340B61" w:rsidRDefault="00F830F2" w:rsidP="00F830F2">
      <w:pPr>
        <w:pStyle w:val="Listenabsatz"/>
        <w:numPr>
          <w:ilvl w:val="0"/>
          <w:numId w:val="7"/>
        </w:numPr>
        <w:spacing w:after="120" w:line="360" w:lineRule="auto"/>
        <w:ind w:right="1695"/>
        <w:rPr>
          <w:rFonts w:ascii="Arial" w:eastAsia="Arial" w:hAnsi="Arial" w:cs="Arial"/>
        </w:rPr>
      </w:pPr>
      <w:r>
        <w:rPr>
          <w:rFonts w:ascii="Arial" w:hAnsi="Arial"/>
        </w:rPr>
        <w:t>Wirniki wykute z jednego kawałka materiału</w:t>
      </w:r>
    </w:p>
    <w:p w14:paraId="1F485CDB" w14:textId="77777777" w:rsidR="00F830F2" w:rsidRPr="00340B61" w:rsidRDefault="00F830F2" w:rsidP="00F830F2">
      <w:pPr>
        <w:pStyle w:val="Listenabsatz"/>
        <w:numPr>
          <w:ilvl w:val="0"/>
          <w:numId w:val="7"/>
        </w:numPr>
        <w:spacing w:after="120" w:line="360" w:lineRule="auto"/>
        <w:ind w:right="1695"/>
        <w:rPr>
          <w:rFonts w:ascii="Arial" w:eastAsia="Arial" w:hAnsi="Arial" w:cs="Arial"/>
        </w:rPr>
      </w:pPr>
      <w:r>
        <w:rPr>
          <w:rFonts w:ascii="Arial" w:hAnsi="Arial"/>
        </w:rPr>
        <w:t>System Quick+Safe: System szybkiej wymiany zębów i zintegrowane zabezpieczenie przed kamieniami</w:t>
      </w:r>
    </w:p>
    <w:p w14:paraId="04D199F0" w14:textId="3B2D8930" w:rsidR="00F830F2" w:rsidRDefault="00F830F2" w:rsidP="00BA6A71">
      <w:pPr>
        <w:pStyle w:val="Listenabsatz"/>
        <w:numPr>
          <w:ilvl w:val="0"/>
          <w:numId w:val="7"/>
        </w:numPr>
        <w:spacing w:after="120" w:line="360" w:lineRule="auto"/>
        <w:ind w:right="1695"/>
        <w:rPr>
          <w:rFonts w:ascii="Arial" w:eastAsia="Arial" w:hAnsi="Arial" w:cs="Arial"/>
        </w:rPr>
      </w:pPr>
      <w:r>
        <w:rPr>
          <w:rFonts w:ascii="Arial" w:hAnsi="Arial"/>
        </w:rPr>
        <w:t>Zęby wleczone KE o długości 290 mm</w:t>
      </w:r>
    </w:p>
    <w:p w14:paraId="21324DA8" w14:textId="77777777" w:rsidR="00262558" w:rsidRPr="00262558" w:rsidRDefault="00262558" w:rsidP="00262558">
      <w:pPr>
        <w:pStyle w:val="Listenabsatz"/>
        <w:spacing w:after="120" w:line="360" w:lineRule="auto"/>
        <w:ind w:left="1287" w:right="1695"/>
        <w:rPr>
          <w:rFonts w:ascii="Arial" w:eastAsia="Arial" w:hAnsi="Arial" w:cs="Arial"/>
        </w:rPr>
      </w:pPr>
    </w:p>
    <w:p w14:paraId="641A3CF8" w14:textId="77777777" w:rsidR="00F830F2" w:rsidRDefault="00F830F2" w:rsidP="00070765">
      <w:pPr>
        <w:spacing w:after="120" w:line="360" w:lineRule="auto"/>
        <w:ind w:left="567" w:right="1695"/>
        <w:rPr>
          <w:rFonts w:ascii="Arial" w:hAnsi="Arial" w:cs="Arial"/>
          <w:bCs/>
        </w:rPr>
      </w:pPr>
    </w:p>
    <w:p w14:paraId="36E37C7A" w14:textId="5F8286C0" w:rsidR="00F830F2" w:rsidRDefault="00F830F2" w:rsidP="00070765">
      <w:pPr>
        <w:spacing w:after="120" w:line="360" w:lineRule="auto"/>
        <w:ind w:left="567" w:right="1695"/>
        <w:rPr>
          <w:rFonts w:ascii="Arial" w:hAnsi="Arial" w:cs="Arial"/>
          <w:bCs/>
        </w:rPr>
      </w:pPr>
      <w:r>
        <w:rPr>
          <w:rFonts w:ascii="Arial" w:hAnsi="Arial"/>
          <w:noProof/>
          <w:lang w:val="de-DE"/>
        </w:rPr>
        <w:drawing>
          <wp:inline distT="0" distB="0" distL="0" distR="0" wp14:anchorId="2D785888" wp14:editId="1AF14008">
            <wp:extent cx="6120000" cy="2109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748C512" w14:textId="4BB14728" w:rsidR="00360A38" w:rsidRDefault="00360A38" w:rsidP="00360A38">
      <w:pPr>
        <w:spacing w:after="120" w:line="360" w:lineRule="auto"/>
        <w:ind w:left="567" w:right="1695"/>
        <w:rPr>
          <w:rFonts w:ascii="Arial" w:hAnsi="Arial" w:cs="Arial"/>
          <w:bCs/>
        </w:rPr>
      </w:pPr>
      <w:r>
        <w:rPr>
          <w:rFonts w:ascii="Arial" w:hAnsi="Arial"/>
        </w:rPr>
        <w:t>Doskonałe podłoże pod siew po uprawie za pomocą KE 6002-2-400 Rotamix</w:t>
      </w:r>
    </w:p>
    <w:p w14:paraId="47DEC9F5" w14:textId="1C3AFAEC" w:rsidR="00F830F2" w:rsidRDefault="00360A38"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1DB8E7B5" wp14:editId="1F2B6C1D">
            <wp:extent cx="6206400" cy="2880000"/>
            <wp:effectExtent l="0" t="0" r="4445"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06400" cy="2880000"/>
                    </a:xfrm>
                    <a:prstGeom prst="rect">
                      <a:avLst/>
                    </a:prstGeom>
                  </pic:spPr>
                </pic:pic>
              </a:graphicData>
            </a:graphic>
          </wp:inline>
        </w:drawing>
      </w:r>
    </w:p>
    <w:p w14:paraId="184419F0" w14:textId="77777777" w:rsidR="00360A38" w:rsidRPr="00360A38" w:rsidRDefault="00360A38" w:rsidP="00360A38">
      <w:pPr>
        <w:spacing w:after="120" w:line="360" w:lineRule="auto"/>
        <w:ind w:left="567" w:right="1695"/>
        <w:rPr>
          <w:rFonts w:ascii="Arial" w:hAnsi="Arial" w:cs="Arial"/>
          <w:bCs/>
        </w:rPr>
      </w:pPr>
      <w:r>
        <w:rPr>
          <w:rFonts w:ascii="Arial" w:hAnsi="Arial"/>
        </w:rPr>
        <w:t>Nowy model KE 6002-400 z systemem Rotamix ma 24 wirniki z zębami i wyróżnia go bardzo kompaktowa, krótka konstrukcja</w:t>
      </w:r>
    </w:p>
    <w:p w14:paraId="370D4F12" w14:textId="663AC5AA" w:rsidR="00F830F2" w:rsidRDefault="00F830F2" w:rsidP="00070765">
      <w:pPr>
        <w:spacing w:after="120" w:line="360" w:lineRule="auto"/>
        <w:ind w:left="567" w:right="1695"/>
        <w:rPr>
          <w:rFonts w:ascii="Arial" w:hAnsi="Arial" w:cs="Arial"/>
          <w:bCs/>
        </w:rPr>
      </w:pPr>
    </w:p>
    <w:p w14:paraId="77BDF1B5" w14:textId="4CEE9C9F" w:rsidR="00360A38" w:rsidRDefault="00360A38" w:rsidP="00070765">
      <w:pPr>
        <w:spacing w:after="120" w:line="360" w:lineRule="auto"/>
        <w:ind w:left="567" w:right="1695"/>
        <w:rPr>
          <w:rFonts w:ascii="Arial" w:hAnsi="Arial" w:cs="Arial"/>
          <w:bCs/>
        </w:rPr>
      </w:pPr>
    </w:p>
    <w:p w14:paraId="78FB60F1" w14:textId="5EC2EDF1" w:rsidR="00360A38" w:rsidRDefault="00360A38" w:rsidP="00070765">
      <w:pPr>
        <w:spacing w:after="120" w:line="360" w:lineRule="auto"/>
        <w:ind w:left="567" w:right="1695"/>
        <w:rPr>
          <w:rFonts w:ascii="Arial" w:hAnsi="Arial" w:cs="Arial"/>
          <w:bCs/>
        </w:rPr>
      </w:pPr>
    </w:p>
    <w:p w14:paraId="772F2212" w14:textId="74AC4B34" w:rsidR="00360A38" w:rsidRDefault="00360A38" w:rsidP="00070765">
      <w:pPr>
        <w:spacing w:after="120" w:line="360" w:lineRule="auto"/>
        <w:ind w:left="567" w:right="1695"/>
        <w:rPr>
          <w:rFonts w:ascii="Arial" w:hAnsi="Arial" w:cs="Arial"/>
          <w:bCs/>
        </w:rPr>
      </w:pPr>
      <w:r>
        <w:rPr>
          <w:rFonts w:ascii="Arial" w:hAnsi="Arial"/>
          <w:noProof/>
          <w:lang w:val="de-DE"/>
        </w:rPr>
        <w:drawing>
          <wp:inline distT="0" distB="0" distL="0" distR="0" wp14:anchorId="10CDEE4C" wp14:editId="32821665">
            <wp:extent cx="49680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378B0B49" w14:textId="77777777" w:rsidR="00360A38" w:rsidRPr="00360A38" w:rsidRDefault="00360A38" w:rsidP="00360A38">
      <w:pPr>
        <w:spacing w:after="120" w:line="360" w:lineRule="auto"/>
        <w:ind w:left="567" w:right="1695"/>
        <w:rPr>
          <w:rFonts w:ascii="Arial" w:hAnsi="Arial" w:cs="Arial"/>
          <w:bCs/>
        </w:rPr>
      </w:pPr>
      <w:r>
        <w:rPr>
          <w:rFonts w:ascii="Arial" w:hAnsi="Arial"/>
        </w:rPr>
        <w:t>Duży wybór wałów zapewnia bardzo dobre zagęszczenie na wszystkich glebach.</w:t>
      </w:r>
    </w:p>
    <w:p w14:paraId="56EC8B85" w14:textId="77777777" w:rsidR="00360A38" w:rsidRDefault="00360A38" w:rsidP="00360A38">
      <w:pPr>
        <w:spacing w:after="120" w:line="360" w:lineRule="auto"/>
        <w:ind w:right="1695"/>
        <w:rPr>
          <w:rFonts w:ascii="Arial" w:hAnsi="Arial" w:cs="Arial"/>
          <w:bCs/>
        </w:rPr>
      </w:pPr>
    </w:p>
    <w:p w14:paraId="68927A70" w14:textId="77777777" w:rsidR="007079EE" w:rsidRDefault="007079EE">
      <w:pPr>
        <w:rPr>
          <w:rFonts w:ascii="Arial" w:hAnsi="Arial" w:cs="Arial"/>
          <w:b/>
          <w:bCs/>
          <w:color w:val="808080" w:themeColor="background1" w:themeShade="80"/>
          <w:sz w:val="20"/>
          <w:szCs w:val="20"/>
        </w:rPr>
      </w:pPr>
    </w:p>
    <w:p w14:paraId="6E2A5653" w14:textId="77777777" w:rsidR="006926C6" w:rsidRPr="00D27732" w:rsidRDefault="006926C6" w:rsidP="006926C6">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693EA07E" w14:textId="77777777" w:rsidR="006926C6" w:rsidRDefault="006926C6" w:rsidP="006926C6">
      <w:pPr>
        <w:spacing w:after="120" w:line="360" w:lineRule="auto"/>
        <w:ind w:left="567" w:right="1695"/>
        <w:rPr>
          <w:rFonts w:ascii="Arial" w:hAnsi="Arial" w:cs="Arial"/>
          <w:bCs/>
        </w:rPr>
      </w:pPr>
    </w:p>
    <w:p w14:paraId="229FF072" w14:textId="77777777" w:rsidR="006926C6" w:rsidRPr="00D27732" w:rsidRDefault="006926C6" w:rsidP="006926C6">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6CD803C1" w14:textId="7628DC3C" w:rsidR="006926C6" w:rsidRPr="00E12CE4" w:rsidRDefault="006926C6" w:rsidP="006926C6">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około 2000 osób w dziewięciu różnych zakładach produkcyjnych.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r w:rsidR="00115BAF">
        <w:rPr>
          <w:rStyle w:val="Hyperlink"/>
          <w:rFonts w:ascii="Arial" w:hAnsi="Arial"/>
          <w:sz w:val="20"/>
        </w:rPr>
        <w:t>www.amazone.pl</w:t>
      </w:r>
    </w:p>
    <w:p w14:paraId="3614E1C0" w14:textId="77777777" w:rsidR="006926C6" w:rsidRDefault="006926C6" w:rsidP="006926C6">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5A25461C" wp14:editId="62FF8553">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FAAA33B" wp14:editId="504505B8">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2F94448" wp14:editId="2FBD28D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6D594A9" wp14:editId="4AB4D0DD">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5BD9457" wp14:editId="24F09038">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57779C31" w:rsidR="00A46482" w:rsidRDefault="00A46482" w:rsidP="007377C1">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881DD8" w14:textId="77777777" w:rsidR="00D0350B" w:rsidRDefault="00D0350B">
      <w:r>
        <w:separator/>
      </w:r>
    </w:p>
  </w:endnote>
  <w:endnote w:type="continuationSeparator" w:id="0">
    <w:p w14:paraId="523778C5" w14:textId="77777777" w:rsidR="00D0350B" w:rsidRDefault="00D03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15BAF">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15BA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15BAF">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15BAF">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1B486C04" w:rsidR="005E0980" w:rsidRPr="00D744EF" w:rsidRDefault="005E0980" w:rsidP="006F7755">
                          <w:pPr>
                            <w:spacing w:line="280" w:lineRule="exact"/>
                            <w:rPr>
                              <w:rFonts w:ascii="Arial" w:hAnsi="Arial"/>
                              <w:spacing w:val="2"/>
                              <w:sz w:val="20"/>
                            </w:rPr>
                          </w:pPr>
                          <w:r>
                            <w:rPr>
                              <w:rFonts w:ascii="Arial" w:hAnsi="Arial"/>
                              <w:sz w:val="20"/>
                            </w:rPr>
                            <w:t xml:space="preserve">Telefon +49 (0)5405 501-0 ∙ </w:t>
                          </w:r>
                          <w:hyperlink r:id="rId1" w:history="1">
                            <w:r w:rsidR="00115BAF" w:rsidRPr="00815C69">
                              <w:rPr>
                                <w:rStyle w:val="Hyperlink"/>
                                <w:rFonts w:ascii="Arial" w:hAnsi="Arial"/>
                                <w:sz w:val="20"/>
                              </w:rPr>
                              <w:t>amazone@amazone.de</w:t>
                            </w:r>
                          </w:hyperlink>
                          <w:r w:rsidR="00115BAF">
                            <w:rPr>
                              <w:rFonts w:ascii="Arial" w:hAnsi="Arial"/>
                              <w:sz w:val="20"/>
                            </w:rPr>
                            <w:t xml:space="preserve"> </w:t>
                          </w:r>
                          <w:r w:rsidR="00115BAF">
                            <w:rPr>
                              <w:rFonts w:ascii="Arial" w:hAnsi="Arial"/>
                              <w:sz w:val="20"/>
                            </w:rPr>
                            <w:t>∙</w:t>
                          </w:r>
                          <w:r w:rsidR="00115BAF">
                            <w:rPr>
                              <w:rFonts w:ascii="Arial" w:hAnsi="Arial"/>
                              <w:sz w:val="20"/>
                            </w:rPr>
                            <w:t xml:space="preserve"> </w:t>
                          </w:r>
                          <w:hyperlink r:id="rId2" w:history="1">
                            <w:r w:rsidR="00115BAF" w:rsidRPr="00815C69">
                              <w:rPr>
                                <w:rStyle w:val="Hyperlink"/>
                                <w:rFonts w:ascii="Arial" w:hAnsi="Arial"/>
                                <w:sz w:val="20"/>
                              </w:rPr>
                              <w:t>www.amazone.pl</w:t>
                            </w:r>
                          </w:hyperlink>
                          <w:r w:rsidR="00115BAF">
                            <w:rPr>
                              <w:rFonts w:ascii="Arial" w:hAnsi="Arial"/>
                              <w:sz w:val="20"/>
                            </w:rPr>
                            <w:t xml:space="preserve"> </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1B486C04" w:rsidR="005E0980" w:rsidRPr="00D744EF" w:rsidRDefault="005E0980" w:rsidP="006F7755">
                    <w:pPr>
                      <w:spacing w:line="280" w:lineRule="exact"/>
                      <w:rPr>
                        <w:rFonts w:ascii="Arial" w:hAnsi="Arial"/>
                        <w:spacing w:val="2"/>
                        <w:sz w:val="20"/>
                      </w:rPr>
                    </w:pPr>
                    <w:r>
                      <w:rPr>
                        <w:rFonts w:ascii="Arial" w:hAnsi="Arial"/>
                        <w:sz w:val="20"/>
                      </w:rPr>
                      <w:t xml:space="preserve">Telefon +49 (0)5405 501-0 ∙ </w:t>
                    </w:r>
                    <w:hyperlink r:id="rId3" w:history="1">
                      <w:r w:rsidR="00115BAF" w:rsidRPr="00815C69">
                        <w:rPr>
                          <w:rStyle w:val="Hyperlink"/>
                          <w:rFonts w:ascii="Arial" w:hAnsi="Arial"/>
                          <w:sz w:val="20"/>
                        </w:rPr>
                        <w:t>amazone@amazone.de</w:t>
                      </w:r>
                    </w:hyperlink>
                    <w:r w:rsidR="00115BAF">
                      <w:rPr>
                        <w:rFonts w:ascii="Arial" w:hAnsi="Arial"/>
                        <w:sz w:val="20"/>
                      </w:rPr>
                      <w:t xml:space="preserve"> </w:t>
                    </w:r>
                    <w:r w:rsidR="00115BAF">
                      <w:rPr>
                        <w:rFonts w:ascii="Arial" w:hAnsi="Arial"/>
                        <w:sz w:val="20"/>
                      </w:rPr>
                      <w:t>∙</w:t>
                    </w:r>
                    <w:r w:rsidR="00115BAF">
                      <w:rPr>
                        <w:rFonts w:ascii="Arial" w:hAnsi="Arial"/>
                        <w:sz w:val="20"/>
                      </w:rPr>
                      <w:t xml:space="preserve"> </w:t>
                    </w:r>
                    <w:hyperlink r:id="rId4" w:history="1">
                      <w:r w:rsidR="00115BAF" w:rsidRPr="00815C69">
                        <w:rPr>
                          <w:rStyle w:val="Hyperlink"/>
                          <w:rFonts w:ascii="Arial" w:hAnsi="Arial"/>
                          <w:sz w:val="20"/>
                        </w:rPr>
                        <w:t>www.amazone.pl</w:t>
                      </w:r>
                    </w:hyperlink>
                    <w:r w:rsidR="00115BAF">
                      <w:rPr>
                        <w:rFonts w:ascii="Arial" w:hAnsi="Arial"/>
                        <w:sz w:val="20"/>
                      </w:rPr>
                      <w:t xml:space="preserve">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F3B076" w14:textId="77777777" w:rsidR="00D0350B" w:rsidRDefault="00D0350B">
      <w:r>
        <w:separator/>
      </w:r>
    </w:p>
  </w:footnote>
  <w:footnote w:type="continuationSeparator" w:id="0">
    <w:p w14:paraId="5916F311" w14:textId="77777777" w:rsidR="00D0350B" w:rsidRDefault="00D035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5CF43D0C" w:rsidR="005E0980" w:rsidRDefault="00695002">
    <w:pPr>
      <w:pStyle w:val="Kopfzeile"/>
    </w:pPr>
    <w:r>
      <w:rPr>
        <w:noProof/>
        <w:lang w:val="de-DE"/>
      </w:rPr>
      <mc:AlternateContent>
        <mc:Choice Requires="wps">
          <w:drawing>
            <wp:anchor distT="0" distB="0" distL="114300" distR="114300" simplePos="0" relativeHeight="251668480" behindDoc="0" locked="0" layoutInCell="1" allowOverlap="1" wp14:anchorId="20D6E9BA" wp14:editId="30B69803">
              <wp:simplePos x="0" y="0"/>
              <wp:positionH relativeFrom="margin">
                <wp:posOffset>2957921</wp:posOffset>
              </wp:positionH>
              <wp:positionV relativeFrom="paragraph">
                <wp:posOffset>-652236</wp:posOffset>
              </wp:positionV>
              <wp:extent cx="3331210"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331210"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CB18E2" w14:textId="5C6A0811" w:rsidR="00695002" w:rsidRPr="00E50E51" w:rsidRDefault="00695002" w:rsidP="00695002">
                          <w:pPr>
                            <w:pStyle w:val="StandardWeb"/>
                            <w:spacing w:after="0" w:afterAutospacing="0"/>
                            <w:jc w:val="right"/>
                            <w:rPr>
                              <w:color w:val="FFFFFF" w:themeColor="background1"/>
                            </w:rPr>
                          </w:pPr>
                          <w:r>
                            <w:rPr>
                              <w:rFonts w:ascii="Arial" w:hAnsi="Arial"/>
                              <w:color w:val="FFFFFF" w:themeColor="background1"/>
                              <w:sz w:val="28"/>
                            </w:rPr>
                            <w:t xml:space="preserve">Informacja prasowa </w:t>
                          </w:r>
                          <w:r w:rsidR="00115BAF">
                            <w:rPr>
                              <w:rFonts w:ascii="Arial" w:hAnsi="Arial"/>
                              <w:color w:val="FFFFFF" w:themeColor="background1"/>
                              <w:sz w:val="28"/>
                            </w:rPr>
                            <w:t>l</w:t>
                          </w:r>
                          <w:r w:rsidR="00115BAF" w:rsidRPr="00115BAF">
                            <w:rPr>
                              <w:rFonts w:ascii="Arial" w:hAnsi="Arial"/>
                              <w:color w:val="FFFFFF" w:themeColor="background1"/>
                              <w:sz w:val="28"/>
                            </w:rPr>
                            <w:t>istopad</w:t>
                          </w:r>
                          <w:r w:rsidR="00115BAF">
                            <w:rPr>
                              <w:rFonts w:ascii="Arial" w:hAnsi="Arial"/>
                              <w:color w:val="FFFFFF" w:themeColor="background1"/>
                              <w:sz w:val="28"/>
                            </w:rPr>
                            <w:t xml:space="preserve"> </w:t>
                          </w:r>
                          <w:r>
                            <w:rPr>
                              <w:rFonts w:ascii="Arial" w:hAnsi="Arial"/>
                              <w:color w:val="FFFFFF" w:themeColor="background1"/>
                              <w:sz w:val="28"/>
                            </w:rPr>
                            <w:t>2022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0D6E9BA" id="Rechteck 6" o:spid="_x0000_s1026" style="position:absolute;margin-left:232.9pt;margin-top:-51.35pt;width:262.3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" filled="f" stroked="f" strokeweight="2pt">
              <v:textbox>
                <w:txbxContent>
                  <w:p w14:paraId="2ACB18E2" w14:textId="5C6A0811" w:rsidR="00695002" w:rsidRPr="00E50E51" w:rsidRDefault="00695002" w:rsidP="00695002">
                    <w:pPr>
                      <w:pStyle w:val="StandardWeb"/>
                      <w:spacing w:after="0" w:afterAutospacing="0"/>
                      <w:jc w:val="right"/>
                      <w:rPr>
                        <w:color w:val="FFFFFF" w:themeColor="background1"/>
                      </w:rPr>
                    </w:pPr>
                    <w:r>
                      <w:rPr>
                        <w:rFonts w:ascii="Arial" w:hAnsi="Arial"/>
                        <w:color w:val="FFFFFF" w:themeColor="background1"/>
                        <w:sz w:val="28"/>
                      </w:rPr>
                      <w:t xml:space="preserve">Informacja prasowa </w:t>
                    </w:r>
                    <w:r w:rsidR="00115BAF">
                      <w:rPr>
                        <w:rFonts w:ascii="Arial" w:hAnsi="Arial"/>
                        <w:color w:val="FFFFFF" w:themeColor="background1"/>
                        <w:sz w:val="28"/>
                      </w:rPr>
                      <w:t>l</w:t>
                    </w:r>
                    <w:r w:rsidR="00115BAF" w:rsidRPr="00115BAF">
                      <w:rPr>
                        <w:rFonts w:ascii="Arial" w:hAnsi="Arial"/>
                        <w:color w:val="FFFFFF" w:themeColor="background1"/>
                        <w:sz w:val="28"/>
                      </w:rPr>
                      <w:t>istopad</w:t>
                    </w:r>
                    <w:r w:rsidR="00115BAF">
                      <w:rPr>
                        <w:rFonts w:ascii="Arial" w:hAnsi="Arial"/>
                        <w:color w:val="FFFFFF" w:themeColor="background1"/>
                        <w:sz w:val="28"/>
                      </w:rPr>
                      <w:t xml:space="preserve"> </w:t>
                    </w:r>
                    <w:r>
                      <w:rPr>
                        <w:rFonts w:ascii="Arial" w:hAnsi="Arial"/>
                        <w:color w:val="FFFFFF" w:themeColor="background1"/>
                        <w:sz w:val="28"/>
                      </w:rPr>
                      <w:t>2022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749B5DA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759907A"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14048AA"/>
    <w:multiLevelType w:val="hybridMultilevel"/>
    <w:tmpl w:val="CC16E0D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2"/>
  </w:num>
  <w:num w:numId="4">
    <w:abstractNumId w:val="4"/>
  </w:num>
  <w:num w:numId="5">
    <w:abstractNumId w:val="1"/>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41B"/>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5BAF"/>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6DC9"/>
    <w:rsid w:val="00247E38"/>
    <w:rsid w:val="00253736"/>
    <w:rsid w:val="00253FE0"/>
    <w:rsid w:val="00255A4F"/>
    <w:rsid w:val="00255F3D"/>
    <w:rsid w:val="00256A84"/>
    <w:rsid w:val="0025701D"/>
    <w:rsid w:val="00260884"/>
    <w:rsid w:val="002613D7"/>
    <w:rsid w:val="00261B3B"/>
    <w:rsid w:val="00262558"/>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0A38"/>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D0E"/>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6C6"/>
    <w:rsid w:val="0069283F"/>
    <w:rsid w:val="00692B88"/>
    <w:rsid w:val="00692DA8"/>
    <w:rsid w:val="006940F6"/>
    <w:rsid w:val="00695002"/>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0F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7C1"/>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824"/>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6A71"/>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50B"/>
    <w:rsid w:val="00D039F9"/>
    <w:rsid w:val="00D04276"/>
    <w:rsid w:val="00D04711"/>
    <w:rsid w:val="00D05560"/>
    <w:rsid w:val="00D060BF"/>
    <w:rsid w:val="00D10DE2"/>
    <w:rsid w:val="00D11FA7"/>
    <w:rsid w:val="00D13205"/>
    <w:rsid w:val="00D1416A"/>
    <w:rsid w:val="00D15263"/>
    <w:rsid w:val="00D201B6"/>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B23"/>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46"/>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2032"/>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2BC2"/>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0F2"/>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40"/>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amazone@amazone.de" TargetMode="External"/><Relationship Id="rId2" Type="http://schemas.openxmlformats.org/officeDocument/2006/relationships/hyperlink" Target="http://www.amazone.pl" TargetMode="External"/><Relationship Id="rId1" Type="http://schemas.openxmlformats.org/officeDocument/2006/relationships/hyperlink" Target="mailto:amazone@amazone.de" TargetMode="External"/><Relationship Id="rId4" Type="http://schemas.openxmlformats.org/officeDocument/2006/relationships/hyperlink" Target="http://www.amazone.p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CEB84A-B8F5-41EA-B5A9-C122C1CE6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774</Words>
  <Characters>4925</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5688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2022-11-14T10:54:00Z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