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344F71" w14:textId="6D06914B" w:rsidR="00E54B23" w:rsidRDefault="00E54B23" w:rsidP="00E54B23">
      <w:pPr>
        <w:spacing w:after="120" w:line="360" w:lineRule="auto"/>
        <w:ind w:left="567" w:right="1695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Noua grapă rotativă KE 6002-2 Rotamix de la AMAZONE</w:t>
      </w:r>
    </w:p>
    <w:p w14:paraId="3000E3DB" w14:textId="12C92C03" w:rsidR="00E54B23" w:rsidRDefault="00E54B23" w:rsidP="00E54B23">
      <w:pPr>
        <w:spacing w:after="120" w:line="360" w:lineRule="auto"/>
        <w:ind w:left="567" w:right="1695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pliată, de 6 m, pentru uz individual</w:t>
      </w:r>
    </w:p>
    <w:p w14:paraId="4AAA2C75" w14:textId="77777777" w:rsidR="007140FF" w:rsidRPr="00E54B23" w:rsidRDefault="007140FF" w:rsidP="00E54B23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</w:p>
    <w:p w14:paraId="5B96D8E8" w14:textId="0E4397FD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își extinde gama de produse în materie de noi grape rotative KE 02 Rotamix, cu o versiune pliată de 6 m.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KE 6002-2-400 Rotamix este omologată pentru clase de tractoare de până la 400 CP și se distinge prin randamentul mare și o mărunțire foarte bună a solului.</w:t>
      </w:r>
    </w:p>
    <w:p w14:paraId="1E53EDA6" w14:textId="77777777" w:rsid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50C18E5" w14:textId="64C96C7D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Productivități mari</w:t>
      </w:r>
    </w:p>
    <w:p w14:paraId="7C23D025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Prin KE 6002-2-400, AMAZONE oferă un utilaj nou, dezvoltat mai presus de toate pentru productivități mari.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Grație lățimi de lucru de 6 m, grapa rotativă este foarte puternică.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Rabatarea rapidă pe lățimea de transport, de 3 m, asigură în plus, transportul rapid și sigur între sole.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Aceasta este concepută pentru uz individual și nu poate fi cuplată cu o șină de semănare.</w:t>
      </w:r>
      <w:r>
        <w:rPr>
          <w:rFonts w:ascii="Arial" w:hAnsi="Arial"/>
        </w:rPr>
        <w:t xml:space="preserve"> </w:t>
      </w:r>
    </w:p>
    <w:p w14:paraId="04F51C2C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4679DC" w14:textId="7D785546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Sistemul Rotamix – scurt, compact și cu patru suporturi de unelte suplimentare, pe 6 m</w:t>
      </w:r>
      <w:r>
        <w:rPr>
          <w:b/>
          <w:rFonts w:ascii="Arial" w:hAnsi="Arial"/>
        </w:rPr>
        <w:t xml:space="preserve"> </w:t>
      </w:r>
    </w:p>
    <w:p w14:paraId="6531B306" w14:textId="758FD7EF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Grapa rotativă KE 6002-2-400 cu sistemul Rotamix are patru suporturi de unelte per metru de lățime de lucru, între care se împarte puterea antrenată.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Ghearele aflate pe axa purtătoare au o structură foarte bună pentru prelucrare, chiar în soluri dificile.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Noile grape rotative se potrivesc foarte bine și pentru pregătirea patului germinativ, în special după arătură.</w:t>
      </w:r>
    </w:p>
    <w:p w14:paraId="2BC73BD8" w14:textId="4DBD2ACC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Numărul mare de suporturi pentru gheare facilitează un diametru redus al roților frontale.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Astfel vana stabilă a grapei rotative a putut fi construită într-o manieră foarte compactă și ușoară.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Construcția scurtă asigură reducerea efectului de pârghie asupra tractorului și, prin urmare, tractorul are nevoie de o putere de ridicare mai mică decât în cazul altor grape rotative.</w:t>
      </w:r>
      <w:r>
        <w:rPr>
          <w:rFonts w:ascii="Arial" w:hAnsi="Arial"/>
        </w:rPr>
        <w:t xml:space="preserve"> </w:t>
      </w:r>
    </w:p>
    <w:p w14:paraId="154F9241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Cu sistemul apreciat Quick+Safe, ghearele cu lungimea de 290 mm, dispun de o protecție integrată împotriva pietrelor și pot fi înlocuite simplu, fără a necesita unelte.</w:t>
      </w:r>
    </w:p>
    <w:p w14:paraId="28AA97B7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B01A0" w14:textId="77777777" w:rsidR="00E54B23" w:rsidRPr="00E54B23" w:rsidRDefault="00E54B23" w:rsidP="00E54B23">
      <w:pPr>
        <w:spacing w:after="120" w:line="360" w:lineRule="auto"/>
        <w:ind w:left="567" w:right="1695"/>
        <w:rPr>
          <w:b/>
          <w:bCs/>
          <w:rFonts w:ascii="Arial" w:eastAsia="Arial" w:hAnsi="Arial" w:cs="Arial"/>
        </w:rPr>
      </w:pPr>
      <w:r>
        <w:rPr>
          <w:b/>
          <w:rFonts w:ascii="Arial" w:hAnsi="Arial"/>
        </w:rPr>
        <w:t xml:space="preserve">Clase mari de putere cu transmisie DirectDrive</w:t>
      </w:r>
    </w:p>
    <w:p w14:paraId="45804882" w14:textId="22808578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Sistemul de acționare Long-Life-Drive, inclusiv transmisia DirectDrive asigură o durată de folosire îndelungată și silențiozitate maximă.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Etanșarea dublă cu inel de etanșare a arborelui casetei și etanșarea la labirint protejează împotriva prafului, umezelii și murdăriei.</w:t>
      </w:r>
    </w:p>
    <w:p w14:paraId="656A6C94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Piesa centrală a noilor tipuri de grape rotative este transmisia DirectDrive, prin fluxul mare de putere transferat direct pe pinioanele cilindrice ale suportului uneltelor.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La noua Rotamix KE 6002-2-400 nu are loc devierea și astfel, se asigură un transfer foarte bun de forțe, fără uzură.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Transmisia se află pe ambele brațe laterale.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Grapa rotativă poate fi utilizată cu o turație a prizei de putere de 1.000.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Ajustarea turației suporturilor de unelte la diverse condiții ale solului este posibilă prin seturile de pinioane de schimb.</w:t>
      </w:r>
    </w:p>
    <w:p w14:paraId="3ED4634D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F24C46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Reglarea și uneltele</w:t>
      </w:r>
    </w:p>
    <w:p w14:paraId="54FD2B66" w14:textId="378D0CE2" w:rsidR="00E54B23" w:rsidRPr="00E54B23" w:rsidRDefault="00E54B23" w:rsidP="00BA6A7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Pentru o reglare precisă și sigură a adâncimii de lucru, KE 6002-2-400 utilizează o placă cu găuri.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Acest lucru permite o gamă foarte largă de setări, dar adâncimea de lucru poate fi reglată foarte fin în mod mecanic cu ajutorul unui bolț.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Reglarea este simplă și ușor de înțeles pentru client.</w:t>
      </w:r>
      <w:r>
        <w:rPr>
          <w:rFonts w:ascii="Arial" w:hAnsi="Arial"/>
        </w:rPr>
        <w:t xml:space="preserve"> </w:t>
      </w:r>
    </w:p>
    <w:p w14:paraId="58D6ECED" w14:textId="6D1FB30B" w:rsidR="00E54B23" w:rsidRPr="00E54B23" w:rsidRDefault="00E54B23" w:rsidP="00D201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Barele de nivelare pentru pământ sunt ghidate din tăvălug direct în adâncime și, prin protecția integrată la suprasarcină, permit devierea de sus.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Pentru reglarea precisă, se livrează dispozitivul de reglare universală care poate fi utilizată pentru multe setări ale utilajului, de exemplu pentru deschiderea și reglarea pe înălțime a plăcilor laterale sau pentru reglarea marcatorilor de urmă.</w:t>
      </w:r>
    </w:p>
    <w:p w14:paraId="484C13B8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Pentru un flux îmbunătățit și pentru nivelare, bara de nivelare este scurtată cu 100 mm.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Acest lucru îmbunătățește trecerea dintre placa laterală și barele de nivelare.</w:t>
      </w:r>
      <w:r>
        <w:rPr>
          <w:rFonts w:ascii="Arial" w:hAnsi="Arial"/>
        </w:rPr>
        <w:t xml:space="preserve"> </w:t>
      </w:r>
    </w:p>
    <w:p w14:paraId="299D4898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F6C564" w14:textId="77777777" w:rsidR="00E54B23" w:rsidRPr="00E54B23" w:rsidRDefault="00E54B23" w:rsidP="00E54B2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b/>
          <w:rFonts w:ascii="Arial" w:hAnsi="Arial"/>
        </w:rPr>
        <w:t xml:space="preserve">Gamă variată de tăvălugi</w:t>
      </w:r>
      <w:r>
        <w:rPr>
          <w:b/>
          <w:rFonts w:ascii="Arial" w:hAnsi="Arial"/>
        </w:rPr>
        <w:t xml:space="preserve"> </w:t>
      </w:r>
    </w:p>
    <w:p w14:paraId="14329EEE" w14:textId="74248C27" w:rsidR="00360A38" w:rsidRDefault="00E54B23" w:rsidP="00D201B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Pentru cele mai diferite cerințe la fața locului, puteți alege dintre numeroasele tipuri de tăvăluguri cu diverse diametre pentru reconsolidarea țintită.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Pentru mărunțirea și reconsolidarea întregii suprafețe, AMAZONE oferă tăvălugul packer cu dinți.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Tăvălugul cu inel trapezoidal pentru soluri ușoare și medii, asigură reconsolidarea în benzi.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Opțional, și cu profil matricial pentru o tracțiune și mai bună pe terenuri ușoare.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Gama de tăvălugi este completată de tăvălugul cu inel trapezoidal, inclusiv pentru reconsolidarea în benzi.</w:t>
      </w:r>
      <w:r>
        <w:rPr>
          <w:rFonts w:ascii="Arial" w:hAnsi="Arial"/>
        </w:rPr>
        <w:t xml:space="preserve"> </w:t>
      </w:r>
    </w:p>
    <w:p w14:paraId="471412ED" w14:textId="6826F186" w:rsidR="00360A38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0CA34E" w14:textId="77777777" w:rsidR="00360A38" w:rsidRPr="00360A38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31096C" w14:textId="00CF5ACA" w:rsidR="00921FE3" w:rsidRDefault="007140FF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2DDA9D00" wp14:editId="4913BB53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53736" w14:textId="308CA591" w:rsidR="007140FF" w:rsidRPr="007140FF" w:rsidRDefault="007140FF" w:rsidP="007140FF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KE 6002-2-400 cu sistem Rotamix, utilizat după prelucrarea solului prin arătură</w:t>
      </w:r>
    </w:p>
    <w:p w14:paraId="027EFE74" w14:textId="14D0C4E9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81EDCB0" w14:textId="1EB88C1C" w:rsidR="00E54B23" w:rsidRDefault="00E54B2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A68DFE8" w14:textId="77777777" w:rsidR="007140FF" w:rsidRDefault="007140FF" w:rsidP="007140FF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Videoclip de utilizare a KE 6002- 2-400 Rotamix:</w:t>
      </w:r>
      <w:r>
        <w:rPr>
          <w:rFonts w:ascii="Arial" w:hAnsi="Arial"/>
        </w:rPr>
        <w:t xml:space="preserve"> </w:t>
      </w:r>
    </w:p>
    <w:p w14:paraId="6D91C855" w14:textId="56E99794" w:rsidR="007140FF" w:rsidRPr="007140FF" w:rsidRDefault="007140FF" w:rsidP="007140FF">
      <w:pPr>
        <w:spacing w:after="120" w:line="360" w:lineRule="auto"/>
        <w:ind w:left="567" w:right="1695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www.amazone.net/yt-KE6002-Rotamix</w:t>
      </w:r>
      <w:r>
        <w:rPr>
          <w:b/>
          <w:rFonts w:ascii="Arial" w:hAnsi="Arial"/>
        </w:rPr>
        <w:t xml:space="preserve"> </w:t>
      </w:r>
    </w:p>
    <w:p w14:paraId="28E3DF3F" w14:textId="5D6362F5" w:rsidR="007140FF" w:rsidRDefault="007140FF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48D829DE" wp14:editId="34C447E4">
            <wp:extent cx="1079500" cy="10795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E8905" w14:textId="0C7B73F0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0DA050" w14:textId="77777777" w:rsidR="00BA6A71" w:rsidRDefault="00BA6A71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EBAF479" w14:textId="0BA41FD8" w:rsidR="007140FF" w:rsidRDefault="007140FF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32664D31" wp14:editId="0B45F3B1">
            <wp:extent cx="3477600" cy="2880000"/>
            <wp:effectExtent l="0" t="0" r="254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4FC42" w14:textId="4347CCC1" w:rsidR="00262558" w:rsidRDefault="007140FF" w:rsidP="00262558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Suporturile de unelte cu ghearele montate pe tractor, care fac parte din sistemul KE 02-2 Rotamix au o structură foarte bună pentru prelucrare</w:t>
      </w:r>
    </w:p>
    <w:p w14:paraId="3486D298" w14:textId="77777777" w:rsidR="00262558" w:rsidRDefault="00262558" w:rsidP="0026255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D87D26C" w14:textId="2EF9F2E7" w:rsidR="007140FF" w:rsidRDefault="00F830F2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45E84E93" wp14:editId="1EAC808F">
            <wp:extent cx="22032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CAD7D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Cuvă compactă a pinioanelor cilindrice cu design stabil, pinioane cilindrice cu diametru redus, structură mai joasă, diametru al arborilor de 45 mm, grosimea pereților de 6 mm și podea dublă a cuvei</w:t>
      </w:r>
    </w:p>
    <w:p w14:paraId="79286F72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Suporturi de gheare dalta realizate dintr-o bucată</w:t>
      </w:r>
    </w:p>
    <w:p w14:paraId="1F485CDB" w14:textId="77777777" w:rsidR="00F830F2" w:rsidRPr="00340B61" w:rsidRDefault="00F830F2" w:rsidP="00F830F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Sistem Quick+Safe: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Sistem rapid de schimbare a daltilor și siguranță contra pietrelor integrata</w:t>
      </w:r>
    </w:p>
    <w:p w14:paraId="04D199F0" w14:textId="3B2D8930" w:rsidR="00F830F2" w:rsidRDefault="00F830F2" w:rsidP="00BA6A71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Gheare KE lungi de 290 mm pe axa purtătoare</w:t>
      </w:r>
    </w:p>
    <w:p w14:paraId="21324DA8" w14:textId="77777777" w:rsidR="00262558" w:rsidRPr="00262558" w:rsidRDefault="00262558" w:rsidP="00262558">
      <w:pPr>
        <w:pStyle w:val="Listenabsatz"/>
        <w:spacing w:after="120" w:line="360" w:lineRule="auto"/>
        <w:ind w:left="1287" w:right="1695"/>
        <w:rPr>
          <w:rFonts w:ascii="Arial" w:eastAsia="Arial" w:hAnsi="Arial" w:cs="Arial"/>
        </w:rPr>
      </w:pPr>
    </w:p>
    <w:p w14:paraId="641A3CF8" w14:textId="77777777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6E37C7A" w14:textId="5F8286C0" w:rsidR="00F830F2" w:rsidRDefault="00F830F2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2D785888" wp14:editId="1AF14008">
            <wp:extent cx="6120000" cy="2109600"/>
            <wp:effectExtent l="0" t="0" r="190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8C512" w14:textId="4BB14728" w:rsidR="00360A38" w:rsidRDefault="00360A38" w:rsidP="00360A38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Pat germinativ perfect după prelucrare, cu Rotamix KE 6002-2-400</w:t>
      </w:r>
    </w:p>
    <w:p w14:paraId="47DEC9F5" w14:textId="1C3AFAEC" w:rsidR="00F830F2" w:rsidRDefault="00360A38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1DB8E7B5" wp14:editId="1F2B6C1D">
            <wp:extent cx="6206400" cy="2880000"/>
            <wp:effectExtent l="0" t="0" r="4445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419F0" w14:textId="77777777" w:rsidR="00360A38" w:rsidRPr="00360A38" w:rsidRDefault="00360A38" w:rsidP="00360A38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Noul KE 6002-400 cu sistemul Rotamix are 24 suporturi de unelte și se distinge printr-o formă constructivă compactă, scurtă</w:t>
      </w:r>
    </w:p>
    <w:p w14:paraId="370D4F12" w14:textId="663AC5AA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BDF1B5" w14:textId="4CEE9C9F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8FB60F1" w14:textId="5EC2EDF1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2F2212" w14:textId="74AC4B34" w:rsidR="00360A38" w:rsidRDefault="00360A38" w:rsidP="00070765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10CDEE4C" wp14:editId="32821665">
            <wp:extent cx="49680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B0B49" w14:textId="77777777" w:rsidR="00360A38" w:rsidRPr="00360A38" w:rsidRDefault="00360A38" w:rsidP="00360A38">
      <w:pPr>
        <w:spacing w:after="120" w:line="360" w:lineRule="auto"/>
        <w:ind w:left="567" w:right="1695"/>
        <w:rPr>
          <w:bCs/>
          <w:rFonts w:ascii="Arial" w:hAnsi="Arial" w:cs="Arial"/>
        </w:rPr>
      </w:pPr>
      <w:r>
        <w:rPr>
          <w:rFonts w:ascii="Arial" w:hAnsi="Arial"/>
        </w:rPr>
        <w:t xml:space="preserve">Gama numeroasă de cilindrii asigură o reconsolidare foarte bună, în toate tipurile de sol.</w:t>
      </w:r>
    </w:p>
    <w:p w14:paraId="56EC8B85" w14:textId="77777777" w:rsidR="00360A38" w:rsidRDefault="00360A38" w:rsidP="00360A38">
      <w:pPr>
        <w:spacing w:after="120" w:line="360" w:lineRule="auto"/>
        <w:ind w:right="1695"/>
        <w:rPr>
          <w:rFonts w:ascii="Arial" w:hAnsi="Arial" w:cs="Arial"/>
          <w:bCs/>
        </w:rPr>
      </w:pPr>
    </w:p>
    <w:p w14:paraId="68927A70" w14:textId="77777777" w:rsidR="007079EE" w:rsidRDefault="007079EE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6E2A5653" w14:textId="77777777" w:rsidR="006926C6" w:rsidRPr="00D27732" w:rsidRDefault="006926C6" w:rsidP="006926C6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Imaginile, conținutul și datele tehnice sunt orientative și pot varia în funcție de dotări.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Prevederile rutiere aplicabile, specifice țărilor de utilizare, trebuie respectate, astfel încât există o obligație specială de autorizare.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Sarcinile pe osii permise și greutățile totale ale tractoarelor trebuie verificate.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Nu toți producătorii de tractoare pot oferi combinațiile prezentate.</w:t>
      </w:r>
    </w:p>
    <w:p w14:paraId="693EA07E" w14:textId="77777777" w:rsidR="006926C6" w:rsidRDefault="006926C6" w:rsidP="006926C6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29FF072" w14:textId="77777777" w:rsidR="006926C6" w:rsidRPr="00D27732" w:rsidRDefault="006926C6" w:rsidP="006926C6">
      <w:pPr>
        <w:tabs>
          <w:tab w:val="left" w:pos="3550"/>
        </w:tabs>
        <w:spacing w:line="360" w:lineRule="auto"/>
        <w:ind w:left="567" w:right="1128"/>
        <w:rPr>
          <w:b/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b/>
          <w:color w:val="808080" w:themeColor="background1" w:themeShade="80"/>
          <w:sz w:val="20"/>
          <w:rFonts w:ascii="Arial" w:hAnsi="Arial"/>
        </w:rPr>
        <w:t xml:space="preserve">Despre AMAZONE</w:t>
      </w:r>
    </w:p>
    <w:p w14:paraId="6CD803C1" w14:textId="77777777" w:rsidR="006926C6" w:rsidRPr="00E12CE4" w:rsidRDefault="006926C6" w:rsidP="006926C6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AMAZONEN-WERKE H. DREYER SE &amp; Co. KG cu sediul central în 49205 Hasbergen-Gaste produce mașini agricole și utilaje municipale.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Compania familială are aproximativ 2.000 de angajați, în nouă unități de producție diferite.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Portofoliul de mașini agricole include utilaje de prelucrare a solului, semănătoare, distribuitoare de îngrășăminte, echipamente și mașini specializate de protecție a plantelor.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Din 2019, SCHMOTZER Hacktechnik face parte din grupul AMAZONE.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În baza acestor competențe, AMAZONE este în prezent specialistul în materie de „cultivare inteligentă” în agricultură.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Informații suplimentare: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hyperlink r:id="rId15" w:history="1">
        <w:r>
          <w:rPr>
            <w:rStyle w:val="Hyperlink"/>
            <w:sz w:val="20"/>
            <w:rFonts w:ascii="Arial" w:hAnsi="Arial"/>
          </w:rPr>
          <w:t xml:space="preserve">www.amazone.de</w:t>
        </w:r>
      </w:hyperlink>
    </w:p>
    <w:p w14:paraId="3614E1C0" w14:textId="77777777" w:rsidR="006926C6" w:rsidRDefault="006926C6" w:rsidP="006926C6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0563C1"/>
        </w:rPr>
        <w:drawing>
          <wp:inline distT="0" distB="0" distL="0" distR="0" wp14:anchorId="5A25461C" wp14:editId="62FF8553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7FAAA33B" wp14:editId="504505B8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02F94448" wp14:editId="2FBD28DE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06D594A9" wp14:editId="4AB4D0DD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15BD9457" wp14:editId="24F09038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</w:p>
    <w:p w14:paraId="252D2E94" w14:textId="57779C31" w:rsidR="00A46482" w:rsidRDefault="00A46482" w:rsidP="007377C1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881DD8" w14:textId="77777777" w:rsidR="00D0350B" w:rsidRDefault="00D0350B">
      <w:r>
        <w:separator/>
      </w:r>
    </w:p>
  </w:endnote>
  <w:endnote w:type="continuationSeparator" w:id="0">
    <w:p w14:paraId="523778C5" w14:textId="77777777" w:rsidR="00D0350B" w:rsidRDefault="00D035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Pagina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PAGE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695002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 din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 w:dirty="true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695002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4PC8Q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Pagina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95002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din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95002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AMAZONEN-WERKE H. DREYER SE &amp; Co. KG ∙ Am Amazonenwerk 9–13 ∙ D-49205 Hasbergen-Gaste</w:t>
                          </w:r>
                        </w:p>
                        <w:p w14:paraId="60FD3ABD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D744EF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F3B076" w14:textId="77777777" w:rsidR="00D0350B" w:rsidRDefault="00D0350B">
      <w:r>
        <w:separator/>
      </w:r>
    </w:p>
  </w:footnote>
  <w:footnote w:type="continuationSeparator" w:id="0">
    <w:p w14:paraId="5916F311" w14:textId="77777777" w:rsidR="00D0350B" w:rsidRDefault="00D035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5CF43D0C" w:rsidR="005E0980" w:rsidRDefault="00695002">
    <w:pPr>
      <w:pStyle w:val="Kopfzeile"/>
    </w:pPr>
    <w:r>
      <mc:AlternateContent>
        <mc:Choice Requires="wps">
          <w:drawing>
            <wp:anchor distT="0" distB="0" distL="114300" distR="114300" simplePos="0" relativeHeight="251668480" behindDoc="0" locked="0" layoutInCell="1" allowOverlap="1" wp14:anchorId="20D6E9BA" wp14:editId="77239B0D">
              <wp:simplePos x="0" y="0"/>
              <wp:positionH relativeFrom="margin">
                <wp:posOffset>3228975</wp:posOffset>
              </wp:positionH>
              <wp:positionV relativeFrom="paragraph">
                <wp:posOffset>-653908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ACB18E2" w14:textId="2FB42BB9" w:rsidR="00695002" w:rsidRPr="00E50E51" w:rsidRDefault="00695002" w:rsidP="00695002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rFonts w:ascii="Arial" w:hAnsi="Arial"/>
                            </w:rPr>
                            <w:t xml:space="preserve">Comunicat de presă octombrie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D6E9BA" id="Rechteck 6" o:spid="_x0000_s1026" style="position:absolute;margin-left:254.25pt;margin-top:-51.5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" filled="f" stroked="f" strokeweight="2pt">
              <v:textbox>
                <w:txbxContent>
                  <w:p w14:paraId="2ACB18E2" w14:textId="2FB42BB9" w:rsidR="00695002" w:rsidRPr="00E50E51" w:rsidRDefault="00695002" w:rsidP="00695002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Comunicat de presă octombrie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749B5DA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6759907A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  <w:t xml:space="preserve">Comunicat de presă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Comunicat de presă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14048AA"/>
    <w:multiLevelType w:val="hybridMultilevel"/>
    <w:tmpl w:val="CC16E0D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proofState w:spelling="dirty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41B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DC9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558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0A38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D0E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6C6"/>
    <w:rsid w:val="0069283F"/>
    <w:rsid w:val="00692B88"/>
    <w:rsid w:val="00692DA8"/>
    <w:rsid w:val="006940F6"/>
    <w:rsid w:val="00695002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0FF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377C1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824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6A71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50B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1B6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B23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46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2032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2BC2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0F2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40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o-RO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de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88ED67-27CC-4180-8367-353FD8ACDE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757</Words>
  <Characters>5312</Characters>
  <Application>Microsoft Office Word</Application>
  <DocSecurity>0</DocSecurity>
  <Lines>44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6057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2022-09-28T10:25:00Z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