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A205B6" w14:textId="77777777" w:rsidR="00A35121" w:rsidRPr="00A35121" w:rsidRDefault="00A35121" w:rsidP="00A35121">
      <w:pPr>
        <w:spacing w:after="120" w:line="360" w:lineRule="auto"/>
        <w:ind w:left="567" w:right="1695"/>
        <w:rPr>
          <w:rFonts w:ascii="Arial" w:hAnsi="Arial" w:cs="Arial"/>
          <w:b/>
          <w:bCs/>
          <w:color w:val="000000" w:themeColor="text1"/>
          <w:sz w:val="28"/>
          <w:szCs w:val="28"/>
          <w:lang w:val="fr-FR"/>
        </w:rPr>
      </w:pPr>
      <w:r w:rsidRPr="00A35121">
        <w:rPr>
          <w:rFonts w:ascii="Arial" w:hAnsi="Arial" w:cs="Arial"/>
          <w:b/>
          <w:bCs/>
          <w:color w:val="000000" w:themeColor="text1"/>
          <w:sz w:val="28"/>
          <w:szCs w:val="28"/>
          <w:lang w:val="fr-FR"/>
        </w:rPr>
        <w:t>Précis, intuitif et performant !</w:t>
      </w:r>
    </w:p>
    <w:p w14:paraId="08D05F60" w14:textId="77777777" w:rsidR="0060195F" w:rsidRPr="0060195F" w:rsidRDefault="0060195F" w:rsidP="0060195F">
      <w:pPr>
        <w:spacing w:after="120" w:line="360" w:lineRule="auto"/>
        <w:ind w:left="567" w:right="1695"/>
        <w:rPr>
          <w:rFonts w:ascii="Arial" w:eastAsia="Arial" w:hAnsi="Arial" w:cs="Arial"/>
          <w:b/>
          <w:bCs/>
          <w:color w:val="000000" w:themeColor="text1"/>
          <w:lang w:val="fr-FR"/>
        </w:rPr>
      </w:pPr>
      <w:proofErr w:type="spellStart"/>
      <w:r w:rsidRPr="0060195F">
        <w:rPr>
          <w:rFonts w:ascii="Arial" w:eastAsia="Arial" w:hAnsi="Arial" w:cs="Arial"/>
          <w:b/>
          <w:bCs/>
          <w:color w:val="000000" w:themeColor="text1"/>
          <w:lang w:val="fr-FR"/>
        </w:rPr>
        <w:t>Precea</w:t>
      </w:r>
      <w:proofErr w:type="spellEnd"/>
      <w:r w:rsidRPr="0060195F">
        <w:rPr>
          <w:rFonts w:ascii="Arial" w:eastAsia="Arial" w:hAnsi="Arial" w:cs="Arial"/>
          <w:b/>
          <w:bCs/>
          <w:color w:val="000000" w:themeColor="text1"/>
          <w:lang w:val="fr-FR"/>
        </w:rPr>
        <w:t xml:space="preserve"> 6000-2AFCC : Tout en un seul passage !</w:t>
      </w:r>
    </w:p>
    <w:p w14:paraId="31DEF512" w14:textId="698E03EB" w:rsidR="00CA2C89" w:rsidRPr="00A35121" w:rsidRDefault="00CA2C89" w:rsidP="00C120E2">
      <w:pPr>
        <w:spacing w:after="120" w:line="360" w:lineRule="auto"/>
        <w:ind w:left="567" w:right="1695"/>
        <w:rPr>
          <w:rFonts w:ascii="Arial" w:eastAsia="Arial" w:hAnsi="Arial" w:cs="Arial"/>
          <w:color w:val="000000" w:themeColor="text1"/>
          <w:lang w:val="fr-FR"/>
        </w:rPr>
      </w:pPr>
    </w:p>
    <w:p w14:paraId="3C25F44A" w14:textId="77777777" w:rsidR="0060195F" w:rsidRPr="0060195F" w:rsidRDefault="0060195F" w:rsidP="0060195F">
      <w:pPr>
        <w:spacing w:after="120" w:line="360" w:lineRule="auto"/>
        <w:ind w:left="567" w:right="1695"/>
        <w:rPr>
          <w:rFonts w:ascii="Arial" w:eastAsia="Arial" w:hAnsi="Arial" w:cs="Arial"/>
          <w:color w:val="000000" w:themeColor="text1"/>
          <w:lang w:val="fr-FR"/>
        </w:rPr>
      </w:pPr>
      <w:r w:rsidRPr="0060195F">
        <w:rPr>
          <w:rFonts w:ascii="Arial" w:eastAsia="Arial" w:hAnsi="Arial" w:cs="Arial"/>
          <w:color w:val="000000" w:themeColor="text1"/>
          <w:lang w:val="fr-FR"/>
        </w:rPr>
        <w:t xml:space="preserve">Avec le nouveau </w:t>
      </w:r>
      <w:proofErr w:type="spellStart"/>
      <w:r w:rsidRPr="0060195F">
        <w:rPr>
          <w:rFonts w:ascii="Arial" w:eastAsia="Arial" w:hAnsi="Arial" w:cs="Arial"/>
          <w:color w:val="000000" w:themeColor="text1"/>
          <w:lang w:val="fr-FR"/>
        </w:rPr>
        <w:t>Precea</w:t>
      </w:r>
      <w:proofErr w:type="spellEnd"/>
      <w:r w:rsidRPr="0060195F">
        <w:rPr>
          <w:rFonts w:ascii="Arial" w:eastAsia="Arial" w:hAnsi="Arial" w:cs="Arial"/>
          <w:color w:val="000000" w:themeColor="text1"/>
          <w:lang w:val="fr-FR"/>
        </w:rPr>
        <w:t xml:space="preserve"> 6000-2AFCC, AMAZONE complète son offre unique sur le marché des semoirs </w:t>
      </w:r>
      <w:proofErr w:type="spellStart"/>
      <w:r w:rsidRPr="0060195F">
        <w:rPr>
          <w:rFonts w:ascii="Arial" w:eastAsia="Arial" w:hAnsi="Arial" w:cs="Arial"/>
          <w:color w:val="000000" w:themeColor="text1"/>
          <w:lang w:val="fr-FR"/>
        </w:rPr>
        <w:t>monograine</w:t>
      </w:r>
      <w:proofErr w:type="spellEnd"/>
      <w:r w:rsidRPr="0060195F">
        <w:rPr>
          <w:rFonts w:ascii="Arial" w:eastAsia="Arial" w:hAnsi="Arial" w:cs="Arial"/>
          <w:color w:val="000000" w:themeColor="text1"/>
          <w:lang w:val="fr-FR"/>
        </w:rPr>
        <w:t xml:space="preserve"> attelés 3 points. Ce combiné optimal, composé de la robuste herse rotative KG et du semoir </w:t>
      </w:r>
      <w:proofErr w:type="spellStart"/>
      <w:r w:rsidRPr="0060195F">
        <w:rPr>
          <w:rFonts w:ascii="Arial" w:eastAsia="Arial" w:hAnsi="Arial" w:cs="Arial"/>
          <w:color w:val="000000" w:themeColor="text1"/>
          <w:lang w:val="fr-FR"/>
        </w:rPr>
        <w:t>monograine</w:t>
      </w:r>
      <w:proofErr w:type="spellEnd"/>
      <w:r w:rsidRPr="0060195F">
        <w:rPr>
          <w:rFonts w:ascii="Arial" w:eastAsia="Arial" w:hAnsi="Arial" w:cs="Arial"/>
          <w:color w:val="000000" w:themeColor="text1"/>
          <w:lang w:val="fr-FR"/>
        </w:rPr>
        <w:t xml:space="preserve"> précis </w:t>
      </w:r>
      <w:proofErr w:type="spellStart"/>
      <w:r w:rsidRPr="0060195F">
        <w:rPr>
          <w:rFonts w:ascii="Arial" w:eastAsia="Arial" w:hAnsi="Arial" w:cs="Arial"/>
          <w:color w:val="000000" w:themeColor="text1"/>
          <w:lang w:val="fr-FR"/>
        </w:rPr>
        <w:t>Precea</w:t>
      </w:r>
      <w:proofErr w:type="spellEnd"/>
      <w:r w:rsidRPr="0060195F">
        <w:rPr>
          <w:rFonts w:ascii="Arial" w:eastAsia="Arial" w:hAnsi="Arial" w:cs="Arial"/>
          <w:color w:val="000000" w:themeColor="text1"/>
          <w:lang w:val="fr-FR"/>
        </w:rPr>
        <w:t xml:space="preserve">, augmente les performances. Disponible dès à présent en largeur de travail de 6 m en 8 rangs. Complété avec la trémie frontale </w:t>
      </w:r>
      <w:proofErr w:type="spellStart"/>
      <w:r w:rsidRPr="0060195F">
        <w:rPr>
          <w:rFonts w:ascii="Arial" w:eastAsia="Arial" w:hAnsi="Arial" w:cs="Arial"/>
          <w:color w:val="000000" w:themeColor="text1"/>
          <w:lang w:val="fr-FR"/>
        </w:rPr>
        <w:t>FTender</w:t>
      </w:r>
      <w:proofErr w:type="spellEnd"/>
      <w:r w:rsidRPr="0060195F">
        <w:rPr>
          <w:rFonts w:ascii="Arial" w:eastAsia="Arial" w:hAnsi="Arial" w:cs="Arial"/>
          <w:color w:val="000000" w:themeColor="text1"/>
          <w:lang w:val="fr-FR"/>
        </w:rPr>
        <w:t>, les agriculteurs et les entrepreneurs disposent d’un outil extrêmement flexible.</w:t>
      </w:r>
    </w:p>
    <w:p w14:paraId="17199938" w14:textId="77777777" w:rsidR="0060195F" w:rsidRPr="0060195F" w:rsidRDefault="0060195F" w:rsidP="0060195F">
      <w:pPr>
        <w:spacing w:after="120" w:line="360" w:lineRule="auto"/>
        <w:ind w:left="567" w:right="1695"/>
        <w:rPr>
          <w:rFonts w:ascii="Arial" w:eastAsia="Arial" w:hAnsi="Arial" w:cs="Arial"/>
          <w:color w:val="000000" w:themeColor="text1"/>
          <w:lang w:val="fr-FR"/>
        </w:rPr>
      </w:pPr>
    </w:p>
    <w:p w14:paraId="4C17C71E" w14:textId="77777777" w:rsidR="0060195F" w:rsidRPr="0060195F" w:rsidRDefault="0060195F" w:rsidP="0060195F">
      <w:pPr>
        <w:spacing w:after="120" w:line="360" w:lineRule="auto"/>
        <w:ind w:left="567" w:right="1695"/>
        <w:rPr>
          <w:rFonts w:ascii="Arial" w:eastAsia="Arial" w:hAnsi="Arial" w:cs="Arial"/>
          <w:color w:val="000000" w:themeColor="text1"/>
          <w:lang w:val="fr-FR"/>
        </w:rPr>
      </w:pPr>
      <w:r w:rsidRPr="0060195F">
        <w:rPr>
          <w:rFonts w:ascii="Arial" w:eastAsia="Arial" w:hAnsi="Arial" w:cs="Arial"/>
          <w:b/>
          <w:bCs/>
          <w:color w:val="000000" w:themeColor="text1"/>
          <w:lang w:val="fr-FR"/>
        </w:rPr>
        <w:t>Un combiné logique</w:t>
      </w:r>
    </w:p>
    <w:p w14:paraId="4C3B7761" w14:textId="0698EE35" w:rsidR="0060195F" w:rsidRPr="0060195F" w:rsidRDefault="0060195F" w:rsidP="0060195F">
      <w:pPr>
        <w:spacing w:after="120" w:line="360" w:lineRule="auto"/>
        <w:ind w:left="567" w:right="1695"/>
        <w:rPr>
          <w:rFonts w:ascii="Arial" w:eastAsia="Arial" w:hAnsi="Arial" w:cs="Arial"/>
          <w:color w:val="000000" w:themeColor="text1"/>
          <w:lang w:val="fr-FR"/>
        </w:rPr>
      </w:pPr>
      <w:r w:rsidRPr="0060195F">
        <w:rPr>
          <w:rFonts w:ascii="Arial" w:eastAsia="Arial" w:hAnsi="Arial" w:cs="Arial"/>
          <w:color w:val="000000" w:themeColor="text1"/>
          <w:lang w:val="fr-FR"/>
        </w:rPr>
        <w:t xml:space="preserve">Une préparation optimale du lit de semis avec des conditions de germination homogènes constitue la base pour des taux de levées élevés. La robuste herse rotative </w:t>
      </w:r>
      <w:proofErr w:type="spellStart"/>
      <w:r w:rsidRPr="0060195F">
        <w:rPr>
          <w:rFonts w:ascii="Arial" w:eastAsia="Arial" w:hAnsi="Arial" w:cs="Arial"/>
          <w:color w:val="000000" w:themeColor="text1"/>
          <w:lang w:val="fr-FR"/>
        </w:rPr>
        <w:t>Cultimix</w:t>
      </w:r>
      <w:proofErr w:type="spellEnd"/>
      <w:r w:rsidRPr="0060195F">
        <w:rPr>
          <w:rFonts w:ascii="Arial" w:eastAsia="Arial" w:hAnsi="Arial" w:cs="Arial"/>
          <w:color w:val="000000" w:themeColor="text1"/>
          <w:lang w:val="fr-FR"/>
        </w:rPr>
        <w:t xml:space="preserve"> 6002-2 Super mélange, avec ses dents pointées en avant, la surface de semis de façon très homogène. La séparation des mottes grossières à la surface du sol et de la terre fine dans la zone racinaire </w:t>
      </w:r>
      <w:proofErr w:type="gramStart"/>
      <w:r w:rsidRPr="0060195F">
        <w:rPr>
          <w:rFonts w:ascii="Arial" w:eastAsia="Arial" w:hAnsi="Arial" w:cs="Arial"/>
          <w:color w:val="000000" w:themeColor="text1"/>
          <w:lang w:val="fr-FR"/>
        </w:rPr>
        <w:t>créent</w:t>
      </w:r>
      <w:proofErr w:type="gramEnd"/>
      <w:r w:rsidRPr="0060195F">
        <w:rPr>
          <w:rFonts w:ascii="Arial" w:eastAsia="Arial" w:hAnsi="Arial" w:cs="Arial"/>
          <w:color w:val="000000" w:themeColor="text1"/>
          <w:lang w:val="fr-FR"/>
        </w:rPr>
        <w:t xml:space="preserve"> des conditions de croissance idéales. En fonction des caractéristiques du sol et de la profondeur de travail, il est possible d’atteindre des vitesses de travail jusqu’à 12 km/h pour permettre un accroissement du rendement.</w:t>
      </w:r>
    </w:p>
    <w:p w14:paraId="0FF82EAA" w14:textId="33F7108A" w:rsidR="0060195F" w:rsidRPr="0060195F" w:rsidRDefault="0060195F" w:rsidP="0060195F">
      <w:pPr>
        <w:spacing w:after="120" w:line="360" w:lineRule="auto"/>
        <w:ind w:left="567" w:right="1695"/>
        <w:rPr>
          <w:rFonts w:ascii="Arial" w:eastAsia="Arial" w:hAnsi="Arial" w:cs="Arial"/>
          <w:color w:val="000000" w:themeColor="text1"/>
          <w:lang w:val="fr-FR"/>
        </w:rPr>
      </w:pPr>
      <w:r w:rsidRPr="0060195F">
        <w:rPr>
          <w:rFonts w:ascii="Arial" w:eastAsia="Arial" w:hAnsi="Arial" w:cs="Arial"/>
          <w:color w:val="000000" w:themeColor="text1"/>
          <w:lang w:val="fr-FR"/>
        </w:rPr>
        <w:t xml:space="preserve">Le système de changement rapide assure un passage rapide du semoir </w:t>
      </w:r>
      <w:proofErr w:type="spellStart"/>
      <w:r w:rsidRPr="0060195F">
        <w:rPr>
          <w:rFonts w:ascii="Arial" w:eastAsia="Arial" w:hAnsi="Arial" w:cs="Arial"/>
          <w:color w:val="000000" w:themeColor="text1"/>
          <w:lang w:val="fr-FR"/>
        </w:rPr>
        <w:t>monograine</w:t>
      </w:r>
      <w:proofErr w:type="spellEnd"/>
      <w:r w:rsidRPr="0060195F">
        <w:rPr>
          <w:rFonts w:ascii="Arial" w:eastAsia="Arial" w:hAnsi="Arial" w:cs="Arial"/>
          <w:color w:val="000000" w:themeColor="text1"/>
          <w:lang w:val="fr-FR"/>
        </w:rPr>
        <w:t xml:space="preserve"> </w:t>
      </w:r>
      <w:proofErr w:type="spellStart"/>
      <w:r w:rsidRPr="0060195F">
        <w:rPr>
          <w:rFonts w:ascii="Arial" w:eastAsia="Arial" w:hAnsi="Arial" w:cs="Arial"/>
          <w:color w:val="000000" w:themeColor="text1"/>
          <w:lang w:val="fr-FR"/>
        </w:rPr>
        <w:t>Precea</w:t>
      </w:r>
      <w:proofErr w:type="spellEnd"/>
      <w:r w:rsidRPr="0060195F">
        <w:rPr>
          <w:rFonts w:ascii="Arial" w:eastAsia="Arial" w:hAnsi="Arial" w:cs="Arial"/>
          <w:color w:val="000000" w:themeColor="text1"/>
          <w:lang w:val="fr-FR"/>
        </w:rPr>
        <w:t xml:space="preserve"> à l’unité de semis Avant avec disques </w:t>
      </w:r>
      <w:proofErr w:type="spellStart"/>
      <w:r w:rsidRPr="0060195F">
        <w:rPr>
          <w:rFonts w:ascii="Arial" w:eastAsia="Arial" w:hAnsi="Arial" w:cs="Arial"/>
          <w:color w:val="000000" w:themeColor="text1"/>
          <w:lang w:val="fr-FR"/>
        </w:rPr>
        <w:t>RoTeC</w:t>
      </w:r>
      <w:proofErr w:type="spellEnd"/>
      <w:r w:rsidRPr="0060195F">
        <w:rPr>
          <w:rFonts w:ascii="Arial" w:eastAsia="Arial" w:hAnsi="Arial" w:cs="Arial"/>
          <w:color w:val="000000" w:themeColor="text1"/>
          <w:lang w:val="fr-FR"/>
        </w:rPr>
        <w:t xml:space="preserve"> ou </w:t>
      </w:r>
      <w:proofErr w:type="spellStart"/>
      <w:r w:rsidRPr="0060195F">
        <w:rPr>
          <w:rFonts w:ascii="Arial" w:eastAsia="Arial" w:hAnsi="Arial" w:cs="Arial"/>
          <w:color w:val="000000" w:themeColor="text1"/>
          <w:lang w:val="fr-FR"/>
        </w:rPr>
        <w:t>TwinTeC</w:t>
      </w:r>
      <w:proofErr w:type="spellEnd"/>
      <w:r w:rsidRPr="0060195F">
        <w:rPr>
          <w:rFonts w:ascii="Arial" w:eastAsia="Arial" w:hAnsi="Arial" w:cs="Arial"/>
          <w:color w:val="000000" w:themeColor="text1"/>
          <w:lang w:val="fr-FR"/>
        </w:rPr>
        <w:t xml:space="preserve">. Complétée de la </w:t>
      </w:r>
      <w:proofErr w:type="spellStart"/>
      <w:r w:rsidRPr="0060195F">
        <w:rPr>
          <w:rFonts w:ascii="Arial" w:eastAsia="Arial" w:hAnsi="Arial" w:cs="Arial"/>
          <w:color w:val="000000" w:themeColor="text1"/>
          <w:lang w:val="fr-FR"/>
        </w:rPr>
        <w:t>FTender</w:t>
      </w:r>
      <w:proofErr w:type="spellEnd"/>
      <w:r w:rsidRPr="0060195F">
        <w:rPr>
          <w:rFonts w:ascii="Arial" w:eastAsia="Arial" w:hAnsi="Arial" w:cs="Arial"/>
          <w:color w:val="000000" w:themeColor="text1"/>
          <w:lang w:val="fr-FR"/>
        </w:rPr>
        <w:t xml:space="preserve"> pour l’alimentation en engrais ou en semence, </w:t>
      </w:r>
      <w:proofErr w:type="gramStart"/>
      <w:r w:rsidRPr="0060195F">
        <w:rPr>
          <w:rFonts w:ascii="Arial" w:eastAsia="Arial" w:hAnsi="Arial" w:cs="Arial"/>
          <w:color w:val="000000" w:themeColor="text1"/>
          <w:lang w:val="fr-FR"/>
        </w:rPr>
        <w:t>les machines solo</w:t>
      </w:r>
      <w:proofErr w:type="gramEnd"/>
      <w:r w:rsidRPr="0060195F">
        <w:rPr>
          <w:rFonts w:ascii="Arial" w:eastAsia="Arial" w:hAnsi="Arial" w:cs="Arial"/>
          <w:color w:val="000000" w:themeColor="text1"/>
          <w:lang w:val="fr-FR"/>
        </w:rPr>
        <w:t xml:space="preserve"> forment un combiné de semis ultra flexible et extrêmement maniable.</w:t>
      </w:r>
    </w:p>
    <w:p w14:paraId="3F22E794" w14:textId="77777777" w:rsidR="0060195F" w:rsidRPr="0060195F" w:rsidRDefault="0060195F" w:rsidP="0060195F">
      <w:pPr>
        <w:spacing w:after="120" w:line="360" w:lineRule="auto"/>
        <w:ind w:left="567" w:right="1695"/>
        <w:rPr>
          <w:rFonts w:ascii="Arial" w:eastAsia="Arial" w:hAnsi="Arial" w:cs="Arial"/>
          <w:color w:val="000000" w:themeColor="text1"/>
          <w:lang w:val="fr-FR"/>
        </w:rPr>
      </w:pPr>
      <w:r w:rsidRPr="0060195F">
        <w:rPr>
          <w:rFonts w:ascii="Arial" w:eastAsia="Arial" w:hAnsi="Arial" w:cs="Arial"/>
          <w:color w:val="000000" w:themeColor="text1"/>
          <w:lang w:val="fr-FR"/>
        </w:rPr>
        <w:t xml:space="preserve">Le </w:t>
      </w:r>
      <w:proofErr w:type="spellStart"/>
      <w:r w:rsidRPr="0060195F">
        <w:rPr>
          <w:rFonts w:ascii="Arial" w:eastAsia="Arial" w:hAnsi="Arial" w:cs="Arial"/>
          <w:color w:val="000000" w:themeColor="text1"/>
          <w:lang w:val="fr-FR"/>
        </w:rPr>
        <w:t>Precea</w:t>
      </w:r>
      <w:proofErr w:type="spellEnd"/>
      <w:r w:rsidRPr="0060195F">
        <w:rPr>
          <w:rFonts w:ascii="Arial" w:eastAsia="Arial" w:hAnsi="Arial" w:cs="Arial"/>
          <w:color w:val="000000" w:themeColor="text1"/>
          <w:lang w:val="fr-FR"/>
        </w:rPr>
        <w:t xml:space="preserve"> 6000-2AFCC est très polyvalent et permet de regrouper plusieurs étapes de travail en un seul passage, le rendant économique et attractif.</w:t>
      </w:r>
    </w:p>
    <w:p w14:paraId="14B15792" w14:textId="72793DAC" w:rsidR="0060195F" w:rsidRPr="0060195F" w:rsidRDefault="0060195F" w:rsidP="0060195F">
      <w:pPr>
        <w:rPr>
          <w:rFonts w:ascii="Arial" w:eastAsia="Arial" w:hAnsi="Arial" w:cs="Arial"/>
          <w:color w:val="000000" w:themeColor="text1"/>
          <w:lang w:val="fr-FR"/>
        </w:rPr>
      </w:pPr>
      <w:r>
        <w:rPr>
          <w:rFonts w:ascii="Arial" w:eastAsia="Arial" w:hAnsi="Arial" w:cs="Arial"/>
          <w:color w:val="000000" w:themeColor="text1"/>
          <w:lang w:val="fr-FR"/>
        </w:rPr>
        <w:br w:type="page"/>
      </w:r>
    </w:p>
    <w:p w14:paraId="5BB440A4" w14:textId="77777777" w:rsidR="0060195F" w:rsidRPr="0060195F" w:rsidRDefault="0060195F" w:rsidP="0060195F">
      <w:pPr>
        <w:spacing w:after="120" w:line="360" w:lineRule="auto"/>
        <w:ind w:left="567" w:right="1695"/>
        <w:rPr>
          <w:rFonts w:ascii="Arial" w:eastAsia="Arial" w:hAnsi="Arial" w:cs="Arial"/>
          <w:b/>
          <w:bCs/>
          <w:color w:val="000000" w:themeColor="text1"/>
          <w:lang w:val="fr-FR"/>
        </w:rPr>
      </w:pPr>
      <w:proofErr w:type="spellStart"/>
      <w:r w:rsidRPr="0060195F">
        <w:rPr>
          <w:rFonts w:ascii="Arial" w:eastAsia="Arial" w:hAnsi="Arial" w:cs="Arial"/>
          <w:b/>
          <w:bCs/>
          <w:color w:val="000000" w:themeColor="text1"/>
          <w:lang w:val="fr-FR"/>
        </w:rPr>
        <w:lastRenderedPageBreak/>
        <w:t>Elément</w:t>
      </w:r>
      <w:proofErr w:type="spellEnd"/>
      <w:r w:rsidRPr="0060195F">
        <w:rPr>
          <w:rFonts w:ascii="Arial" w:eastAsia="Arial" w:hAnsi="Arial" w:cs="Arial"/>
          <w:b/>
          <w:bCs/>
          <w:color w:val="000000" w:themeColor="text1"/>
          <w:lang w:val="fr-FR"/>
        </w:rPr>
        <w:t xml:space="preserve"> de semis mulch </w:t>
      </w:r>
      <w:proofErr w:type="spellStart"/>
      <w:r w:rsidRPr="0060195F">
        <w:rPr>
          <w:rFonts w:ascii="Arial" w:eastAsia="Arial" w:hAnsi="Arial" w:cs="Arial"/>
          <w:b/>
          <w:bCs/>
          <w:color w:val="000000" w:themeColor="text1"/>
          <w:lang w:val="fr-FR"/>
        </w:rPr>
        <w:t>PreTeC</w:t>
      </w:r>
      <w:proofErr w:type="spellEnd"/>
    </w:p>
    <w:p w14:paraId="5B2DC215" w14:textId="303FF42F" w:rsidR="0060195F" w:rsidRPr="0060195F" w:rsidRDefault="0060195F" w:rsidP="0060195F">
      <w:pPr>
        <w:spacing w:after="120" w:line="360" w:lineRule="auto"/>
        <w:ind w:left="567" w:right="1695"/>
        <w:rPr>
          <w:rFonts w:ascii="Arial" w:eastAsia="Arial" w:hAnsi="Arial" w:cs="Arial"/>
          <w:color w:val="000000" w:themeColor="text1"/>
          <w:lang w:val="fr-FR"/>
        </w:rPr>
      </w:pPr>
      <w:r w:rsidRPr="0060195F">
        <w:rPr>
          <w:rFonts w:ascii="Arial" w:eastAsia="Arial" w:hAnsi="Arial" w:cs="Arial"/>
          <w:color w:val="000000" w:themeColor="text1"/>
          <w:lang w:val="fr-FR"/>
        </w:rPr>
        <w:t xml:space="preserve">Le nouvel élément de semis mulch </w:t>
      </w:r>
      <w:proofErr w:type="spellStart"/>
      <w:r w:rsidRPr="0060195F">
        <w:rPr>
          <w:rFonts w:ascii="Arial" w:eastAsia="Arial" w:hAnsi="Arial" w:cs="Arial"/>
          <w:color w:val="000000" w:themeColor="text1"/>
          <w:lang w:val="fr-FR"/>
        </w:rPr>
        <w:t>PreTeC</w:t>
      </w:r>
      <w:proofErr w:type="spellEnd"/>
      <w:r w:rsidRPr="0060195F">
        <w:rPr>
          <w:rFonts w:ascii="Arial" w:eastAsia="Arial" w:hAnsi="Arial" w:cs="Arial"/>
          <w:color w:val="000000" w:themeColor="text1"/>
          <w:lang w:val="fr-FR"/>
        </w:rPr>
        <w:t xml:space="preserve"> est réglé mécaniquement avec une pression de terrage jusqu’à 220 kg. Sur la variante hydraulique, le réglage de la pression jusqu’à 350 kg est réalisé directement depuis la cabine du tracteur, au travail. La progression est ainsi régulière et les levées homogènes, que cela soit pour le semis après labour ou le semis mulch. </w:t>
      </w:r>
    </w:p>
    <w:p w14:paraId="057B8C21" w14:textId="77777777" w:rsidR="0060195F" w:rsidRPr="0060195F" w:rsidRDefault="0060195F" w:rsidP="0060195F">
      <w:pPr>
        <w:spacing w:after="120" w:line="360" w:lineRule="auto"/>
        <w:ind w:left="567" w:right="1695"/>
        <w:rPr>
          <w:rFonts w:ascii="Arial" w:eastAsia="Arial" w:hAnsi="Arial" w:cs="Arial"/>
          <w:color w:val="000000" w:themeColor="text1"/>
          <w:lang w:val="fr-FR"/>
        </w:rPr>
      </w:pPr>
      <w:r w:rsidRPr="0060195F">
        <w:rPr>
          <w:rFonts w:ascii="Arial" w:eastAsia="Arial" w:hAnsi="Arial" w:cs="Arial"/>
          <w:color w:val="000000" w:themeColor="text1"/>
          <w:lang w:val="fr-FR"/>
        </w:rPr>
        <w:t xml:space="preserve">Si besoin, les socs sont changés rapidement et sans outil en fonction des conditions. La profondeur d’implantation est réglée individuellement par le biais d’un segment perforé et il y a une position de stationnement pour remiser la machine. La pression appliquée et l’angle d’ouverture des roulettes de </w:t>
      </w:r>
      <w:proofErr w:type="spellStart"/>
      <w:r w:rsidRPr="0060195F">
        <w:rPr>
          <w:rFonts w:ascii="Arial" w:eastAsia="Arial" w:hAnsi="Arial" w:cs="Arial"/>
          <w:color w:val="000000" w:themeColor="text1"/>
          <w:lang w:val="fr-FR"/>
        </w:rPr>
        <w:t>rappui</w:t>
      </w:r>
      <w:proofErr w:type="spellEnd"/>
      <w:r w:rsidRPr="0060195F">
        <w:rPr>
          <w:rFonts w:ascii="Arial" w:eastAsia="Arial" w:hAnsi="Arial" w:cs="Arial"/>
          <w:color w:val="000000" w:themeColor="text1"/>
          <w:lang w:val="fr-FR"/>
        </w:rPr>
        <w:t xml:space="preserve"> en V sont également réglés très facilement et sans outil. L’unité de disques complète est facilement accessible et les roulements et douilles sans entretien sont protégés au mieux de la poussière.</w:t>
      </w:r>
    </w:p>
    <w:p w14:paraId="6FBB8210" w14:textId="77777777" w:rsidR="0060195F" w:rsidRPr="0060195F" w:rsidRDefault="0060195F" w:rsidP="0060195F">
      <w:pPr>
        <w:spacing w:after="120" w:line="360" w:lineRule="auto"/>
        <w:ind w:left="567" w:right="1695"/>
        <w:rPr>
          <w:rFonts w:ascii="Arial" w:eastAsia="Arial" w:hAnsi="Arial" w:cs="Arial"/>
          <w:color w:val="000000" w:themeColor="text1"/>
          <w:lang w:val="fr-FR"/>
        </w:rPr>
      </w:pPr>
    </w:p>
    <w:p w14:paraId="077982DF" w14:textId="77777777" w:rsidR="0060195F" w:rsidRPr="0060195F" w:rsidRDefault="0060195F" w:rsidP="0060195F">
      <w:pPr>
        <w:spacing w:after="120" w:line="360" w:lineRule="auto"/>
        <w:ind w:left="567" w:right="1695"/>
        <w:rPr>
          <w:rFonts w:ascii="Arial" w:eastAsia="Arial" w:hAnsi="Arial" w:cs="Arial"/>
          <w:b/>
          <w:bCs/>
          <w:color w:val="000000" w:themeColor="text1"/>
          <w:lang w:val="fr-FR"/>
        </w:rPr>
      </w:pPr>
      <w:r w:rsidRPr="0060195F">
        <w:rPr>
          <w:rFonts w:ascii="Arial" w:eastAsia="Arial" w:hAnsi="Arial" w:cs="Arial"/>
          <w:b/>
          <w:bCs/>
          <w:color w:val="000000" w:themeColor="text1"/>
          <w:lang w:val="fr-FR"/>
        </w:rPr>
        <w:t>Sélection précise par surpression</w:t>
      </w:r>
    </w:p>
    <w:p w14:paraId="5B9E5D95" w14:textId="77777777" w:rsidR="0060195F" w:rsidRPr="0060195F" w:rsidRDefault="0060195F" w:rsidP="0060195F">
      <w:pPr>
        <w:spacing w:after="120" w:line="360" w:lineRule="auto"/>
        <w:ind w:left="567" w:right="1695"/>
        <w:rPr>
          <w:rFonts w:ascii="Arial" w:eastAsia="Arial" w:hAnsi="Arial" w:cs="Arial"/>
          <w:color w:val="000000" w:themeColor="text1"/>
          <w:lang w:val="fr-FR"/>
        </w:rPr>
      </w:pPr>
      <w:r w:rsidRPr="0060195F">
        <w:rPr>
          <w:rFonts w:ascii="Arial" w:eastAsia="Arial" w:hAnsi="Arial" w:cs="Arial"/>
          <w:color w:val="000000" w:themeColor="text1"/>
          <w:lang w:val="fr-FR"/>
        </w:rPr>
        <w:t xml:space="preserve">La sélection est réalisée par surpression sur le </w:t>
      </w:r>
      <w:proofErr w:type="spellStart"/>
      <w:r w:rsidRPr="0060195F">
        <w:rPr>
          <w:rFonts w:ascii="Arial" w:eastAsia="Arial" w:hAnsi="Arial" w:cs="Arial"/>
          <w:color w:val="000000" w:themeColor="text1"/>
          <w:lang w:val="fr-FR"/>
        </w:rPr>
        <w:t>Precea</w:t>
      </w:r>
      <w:proofErr w:type="spellEnd"/>
      <w:r w:rsidRPr="0060195F">
        <w:rPr>
          <w:rFonts w:ascii="Arial" w:eastAsia="Arial" w:hAnsi="Arial" w:cs="Arial"/>
          <w:color w:val="000000" w:themeColor="text1"/>
          <w:lang w:val="fr-FR"/>
        </w:rPr>
        <w:t xml:space="preserve">. La trémie et le dosage intégral sont en surpression. Les semences sont acheminées des trémies vers le disque de sélection respectif, protégé hermétiquement du dosage, puis pressées sur les alvéoles. La sélection précise est ensuite réalisée par les trois sélecteurs qui suivent. Les graines atteignent ensuite le canal d’expulsion où la pression appliquée est stoppée, la graine est alors propulsée avec précision dans le sillon, puis stoppée par la roulette de réception. Un dispositif de comptage optique surveille attentivement la sélection et indique au terminal du tracteur les manques et les doublons. Les sélecteurs peuvent être réglés facilement. Le réglage électrique et entièrement automatique des sélecteurs via </w:t>
      </w:r>
      <w:proofErr w:type="spellStart"/>
      <w:r w:rsidRPr="0060195F">
        <w:rPr>
          <w:rFonts w:ascii="Arial" w:eastAsia="Arial" w:hAnsi="Arial" w:cs="Arial"/>
          <w:color w:val="000000" w:themeColor="text1"/>
          <w:lang w:val="fr-FR"/>
        </w:rPr>
        <w:t>SmartControl</w:t>
      </w:r>
      <w:proofErr w:type="spellEnd"/>
      <w:r w:rsidRPr="0060195F">
        <w:rPr>
          <w:rFonts w:ascii="Arial" w:eastAsia="Arial" w:hAnsi="Arial" w:cs="Arial"/>
          <w:color w:val="000000" w:themeColor="text1"/>
          <w:lang w:val="fr-FR"/>
        </w:rPr>
        <w:t xml:space="preserve"> représente une autre extension.</w:t>
      </w:r>
    </w:p>
    <w:p w14:paraId="6578FC49" w14:textId="77777777" w:rsidR="0060195F" w:rsidRPr="0060195F" w:rsidRDefault="0060195F" w:rsidP="0060195F">
      <w:pPr>
        <w:spacing w:after="120" w:line="360" w:lineRule="auto"/>
        <w:ind w:left="567" w:right="1695"/>
        <w:rPr>
          <w:rFonts w:ascii="Arial" w:eastAsia="Arial" w:hAnsi="Arial" w:cs="Arial"/>
          <w:color w:val="000000" w:themeColor="text1"/>
          <w:lang w:val="fr-FR"/>
        </w:rPr>
      </w:pPr>
    </w:p>
    <w:p w14:paraId="6D737095" w14:textId="77777777" w:rsidR="0060195F" w:rsidRPr="0060195F" w:rsidRDefault="0060195F" w:rsidP="0060195F">
      <w:pPr>
        <w:spacing w:after="120" w:line="360" w:lineRule="auto"/>
        <w:ind w:left="567" w:right="1695"/>
        <w:rPr>
          <w:rFonts w:ascii="Arial" w:eastAsia="Arial" w:hAnsi="Arial" w:cs="Arial"/>
          <w:color w:val="000000" w:themeColor="text1"/>
          <w:lang w:val="fr-FR"/>
        </w:rPr>
      </w:pPr>
      <w:r w:rsidRPr="0060195F">
        <w:rPr>
          <w:rFonts w:ascii="Arial" w:eastAsia="Arial" w:hAnsi="Arial" w:cs="Arial"/>
          <w:b/>
          <w:bCs/>
          <w:color w:val="000000" w:themeColor="text1"/>
          <w:lang w:val="fr-FR"/>
        </w:rPr>
        <w:t xml:space="preserve">Trémie frontale </w:t>
      </w:r>
      <w:proofErr w:type="spellStart"/>
      <w:r w:rsidRPr="0060195F">
        <w:rPr>
          <w:rFonts w:ascii="Arial" w:eastAsia="Arial" w:hAnsi="Arial" w:cs="Arial"/>
          <w:b/>
          <w:bCs/>
          <w:color w:val="000000" w:themeColor="text1"/>
          <w:lang w:val="fr-FR"/>
        </w:rPr>
        <w:t>FTender</w:t>
      </w:r>
      <w:proofErr w:type="spellEnd"/>
      <w:r w:rsidRPr="0060195F">
        <w:rPr>
          <w:rFonts w:ascii="Arial" w:eastAsia="Arial" w:hAnsi="Arial" w:cs="Arial"/>
          <w:b/>
          <w:bCs/>
          <w:color w:val="000000" w:themeColor="text1"/>
          <w:lang w:val="fr-FR"/>
        </w:rPr>
        <w:t xml:space="preserve"> pour une répartition optimale des masses</w:t>
      </w:r>
    </w:p>
    <w:p w14:paraId="00B2EBD5" w14:textId="77777777" w:rsidR="0060195F" w:rsidRPr="0060195F" w:rsidRDefault="0060195F" w:rsidP="0060195F">
      <w:pPr>
        <w:spacing w:after="120" w:line="360" w:lineRule="auto"/>
        <w:ind w:left="567" w:right="1695"/>
        <w:rPr>
          <w:rFonts w:ascii="Arial" w:eastAsia="Arial" w:hAnsi="Arial" w:cs="Arial"/>
          <w:color w:val="000000" w:themeColor="text1"/>
          <w:lang w:val="fr-FR"/>
        </w:rPr>
      </w:pPr>
      <w:r w:rsidRPr="0060195F">
        <w:rPr>
          <w:rFonts w:ascii="Arial" w:eastAsia="Arial" w:hAnsi="Arial" w:cs="Arial"/>
          <w:color w:val="000000" w:themeColor="text1"/>
          <w:lang w:val="fr-FR"/>
        </w:rPr>
        <w:t xml:space="preserve">Le modèle </w:t>
      </w:r>
      <w:proofErr w:type="spellStart"/>
      <w:r w:rsidRPr="0060195F">
        <w:rPr>
          <w:rFonts w:ascii="Arial" w:eastAsia="Arial" w:hAnsi="Arial" w:cs="Arial"/>
          <w:color w:val="000000" w:themeColor="text1"/>
          <w:lang w:val="fr-FR"/>
        </w:rPr>
        <w:t>Precea</w:t>
      </w:r>
      <w:proofErr w:type="spellEnd"/>
      <w:r w:rsidRPr="0060195F">
        <w:rPr>
          <w:rFonts w:ascii="Arial" w:eastAsia="Arial" w:hAnsi="Arial" w:cs="Arial"/>
          <w:color w:val="000000" w:themeColor="text1"/>
          <w:lang w:val="fr-FR"/>
        </w:rPr>
        <w:t xml:space="preserve"> 6000-2AFCC avec sa nouvelle trémie frontale </w:t>
      </w:r>
      <w:proofErr w:type="spellStart"/>
      <w:r w:rsidRPr="0060195F">
        <w:rPr>
          <w:rFonts w:ascii="Arial" w:eastAsia="Arial" w:hAnsi="Arial" w:cs="Arial"/>
          <w:color w:val="000000" w:themeColor="text1"/>
          <w:lang w:val="fr-FR"/>
        </w:rPr>
        <w:t>FTender</w:t>
      </w:r>
      <w:proofErr w:type="spellEnd"/>
      <w:r w:rsidRPr="0060195F">
        <w:rPr>
          <w:rFonts w:ascii="Arial" w:eastAsia="Arial" w:hAnsi="Arial" w:cs="Arial"/>
          <w:color w:val="000000" w:themeColor="text1"/>
          <w:lang w:val="fr-FR"/>
        </w:rPr>
        <w:t xml:space="preserve"> est équipé pour la fertilisation afin de réaliser un rendement maximal. Les volumes </w:t>
      </w:r>
      <w:r w:rsidRPr="0060195F">
        <w:rPr>
          <w:rFonts w:ascii="Arial" w:eastAsia="Arial" w:hAnsi="Arial" w:cs="Arial"/>
          <w:color w:val="000000" w:themeColor="text1"/>
          <w:lang w:val="fr-FR"/>
        </w:rPr>
        <w:lastRenderedPageBreak/>
        <w:t xml:space="preserve">de remplissage de 1 600 l ou 2 200 </w:t>
      </w:r>
      <w:proofErr w:type="spellStart"/>
      <w:r w:rsidRPr="0060195F">
        <w:rPr>
          <w:rFonts w:ascii="Arial" w:eastAsia="Arial" w:hAnsi="Arial" w:cs="Arial"/>
          <w:color w:val="000000" w:themeColor="text1"/>
          <w:lang w:val="fr-FR"/>
        </w:rPr>
        <w:t>l</w:t>
      </w:r>
      <w:proofErr w:type="spellEnd"/>
      <w:r w:rsidRPr="0060195F">
        <w:rPr>
          <w:rFonts w:ascii="Arial" w:eastAsia="Arial" w:hAnsi="Arial" w:cs="Arial"/>
          <w:color w:val="000000" w:themeColor="text1"/>
          <w:lang w:val="fr-FR"/>
        </w:rPr>
        <w:t xml:space="preserve"> permettent de réduire les temps d’arrêt et d’augmenter les performances. </w:t>
      </w:r>
      <w:proofErr w:type="spellStart"/>
      <w:r w:rsidRPr="0060195F">
        <w:rPr>
          <w:rFonts w:ascii="Arial" w:eastAsia="Arial" w:hAnsi="Arial" w:cs="Arial"/>
          <w:color w:val="000000" w:themeColor="text1"/>
          <w:lang w:val="fr-FR"/>
        </w:rPr>
        <w:t>FTender</w:t>
      </w:r>
      <w:proofErr w:type="spellEnd"/>
      <w:r w:rsidRPr="0060195F">
        <w:rPr>
          <w:rFonts w:ascii="Arial" w:eastAsia="Arial" w:hAnsi="Arial" w:cs="Arial"/>
          <w:color w:val="000000" w:themeColor="text1"/>
          <w:lang w:val="fr-FR"/>
        </w:rPr>
        <w:t xml:space="preserve"> est équipé en standard d’un dosage électrique et d’un pilotage par le biais du terminal ISOBUS. L’étalonnage est possible par le biais du </w:t>
      </w:r>
      <w:proofErr w:type="spellStart"/>
      <w:r w:rsidRPr="0060195F">
        <w:rPr>
          <w:rFonts w:ascii="Arial" w:eastAsia="Arial" w:hAnsi="Arial" w:cs="Arial"/>
          <w:color w:val="000000" w:themeColor="text1"/>
          <w:lang w:val="fr-FR"/>
        </w:rPr>
        <w:t>TwinTerminal</w:t>
      </w:r>
      <w:proofErr w:type="spellEnd"/>
      <w:r w:rsidRPr="0060195F">
        <w:rPr>
          <w:rFonts w:ascii="Arial" w:eastAsia="Arial" w:hAnsi="Arial" w:cs="Arial"/>
          <w:color w:val="000000" w:themeColor="text1"/>
          <w:lang w:val="fr-FR"/>
        </w:rPr>
        <w:t xml:space="preserve"> en option, directement sur la trémie frontale. Pour ce faire, une balance est fournie et un seau repliable est rangé à proximité de l’unité de dosage bien accessible. </w:t>
      </w:r>
    </w:p>
    <w:p w14:paraId="6B0E0CD7" w14:textId="77777777" w:rsidR="0060195F" w:rsidRPr="0060195F" w:rsidRDefault="0060195F" w:rsidP="0060195F">
      <w:pPr>
        <w:spacing w:after="120" w:line="360" w:lineRule="auto"/>
        <w:ind w:left="567" w:right="1695"/>
        <w:rPr>
          <w:rFonts w:ascii="Arial" w:eastAsia="Arial" w:hAnsi="Arial" w:cs="Arial"/>
          <w:color w:val="000000" w:themeColor="text1"/>
          <w:lang w:val="fr-FR"/>
        </w:rPr>
      </w:pPr>
      <w:proofErr w:type="spellStart"/>
      <w:r w:rsidRPr="0060195F">
        <w:rPr>
          <w:rFonts w:ascii="Arial" w:eastAsia="Arial" w:hAnsi="Arial" w:cs="Arial"/>
          <w:color w:val="000000" w:themeColor="text1"/>
          <w:lang w:val="fr-FR"/>
        </w:rPr>
        <w:t>FTender</w:t>
      </w:r>
      <w:proofErr w:type="spellEnd"/>
      <w:r w:rsidRPr="0060195F">
        <w:rPr>
          <w:rFonts w:ascii="Arial" w:eastAsia="Arial" w:hAnsi="Arial" w:cs="Arial"/>
          <w:color w:val="000000" w:themeColor="text1"/>
          <w:lang w:val="fr-FR"/>
        </w:rPr>
        <w:t xml:space="preserve"> offre une plus-value car il peut aussi être utilisé comme trémie de semence sur le combiné Avant 02. Mais </w:t>
      </w:r>
      <w:proofErr w:type="spellStart"/>
      <w:r w:rsidRPr="0060195F">
        <w:rPr>
          <w:rFonts w:ascii="Arial" w:eastAsia="Arial" w:hAnsi="Arial" w:cs="Arial"/>
          <w:color w:val="000000" w:themeColor="text1"/>
          <w:lang w:val="fr-FR"/>
        </w:rPr>
        <w:t>FTender</w:t>
      </w:r>
      <w:proofErr w:type="spellEnd"/>
      <w:r w:rsidRPr="0060195F">
        <w:rPr>
          <w:rFonts w:ascii="Arial" w:eastAsia="Arial" w:hAnsi="Arial" w:cs="Arial"/>
          <w:color w:val="000000" w:themeColor="text1"/>
          <w:lang w:val="fr-FR"/>
        </w:rPr>
        <w:t xml:space="preserve"> peut aussi être associé à la préparation du sol AMAZONE pour implanter en un seul passage des intercultures et/ou de l’engrais.</w:t>
      </w:r>
    </w:p>
    <w:p w14:paraId="150F725F" w14:textId="77777777" w:rsidR="0060195F" w:rsidRPr="0060195F" w:rsidRDefault="0060195F" w:rsidP="0060195F">
      <w:pPr>
        <w:spacing w:after="120" w:line="360" w:lineRule="auto"/>
        <w:ind w:left="567" w:right="1695"/>
        <w:rPr>
          <w:rFonts w:ascii="Arial" w:eastAsia="Arial" w:hAnsi="Arial" w:cs="Arial"/>
          <w:color w:val="000000" w:themeColor="text1"/>
          <w:lang w:val="fr-FR"/>
        </w:rPr>
      </w:pPr>
    </w:p>
    <w:p w14:paraId="0CA35280" w14:textId="77777777" w:rsidR="0060195F" w:rsidRPr="0060195F" w:rsidRDefault="0060195F" w:rsidP="0060195F">
      <w:pPr>
        <w:spacing w:after="120" w:line="360" w:lineRule="auto"/>
        <w:ind w:left="567" w:right="1695"/>
        <w:rPr>
          <w:rFonts w:ascii="Arial" w:eastAsia="Arial" w:hAnsi="Arial" w:cs="Arial"/>
          <w:b/>
          <w:bCs/>
          <w:color w:val="000000" w:themeColor="text1"/>
          <w:lang w:val="fr-FR"/>
        </w:rPr>
      </w:pPr>
      <w:r w:rsidRPr="0060195F">
        <w:rPr>
          <w:rFonts w:ascii="Arial" w:eastAsia="Arial" w:hAnsi="Arial" w:cs="Arial"/>
          <w:b/>
          <w:bCs/>
          <w:color w:val="000000" w:themeColor="text1"/>
          <w:lang w:val="fr-FR"/>
        </w:rPr>
        <w:t xml:space="preserve">Commande de la machine </w:t>
      </w:r>
    </w:p>
    <w:p w14:paraId="70A09D83" w14:textId="41CD8449" w:rsidR="0060195F" w:rsidRPr="0060195F" w:rsidRDefault="0060195F" w:rsidP="0060195F">
      <w:pPr>
        <w:spacing w:after="120" w:line="360" w:lineRule="auto"/>
        <w:ind w:left="567" w:right="1695"/>
        <w:rPr>
          <w:rFonts w:ascii="Arial" w:eastAsia="Arial" w:hAnsi="Arial" w:cs="Arial"/>
          <w:color w:val="000000" w:themeColor="text1"/>
          <w:lang w:val="fr-FR"/>
        </w:rPr>
      </w:pPr>
      <w:r w:rsidRPr="0060195F">
        <w:rPr>
          <w:rFonts w:ascii="Arial" w:eastAsia="Arial" w:hAnsi="Arial" w:cs="Arial"/>
          <w:color w:val="000000" w:themeColor="text1"/>
          <w:lang w:val="fr-FR"/>
        </w:rPr>
        <w:t>Le Precea-2AFCC permet un pilotage très confortable de la machine par le biais des logiciels développés par nos soins et des terminaux ISOBUS, tels que l’</w:t>
      </w:r>
      <w:proofErr w:type="spellStart"/>
      <w:r w:rsidRPr="0060195F">
        <w:rPr>
          <w:rFonts w:ascii="Arial" w:eastAsia="Arial" w:hAnsi="Arial" w:cs="Arial"/>
          <w:color w:val="000000" w:themeColor="text1"/>
          <w:lang w:val="fr-FR"/>
        </w:rPr>
        <w:t>AmaTron</w:t>
      </w:r>
      <w:proofErr w:type="spellEnd"/>
      <w:r w:rsidRPr="0060195F">
        <w:rPr>
          <w:rFonts w:ascii="Arial" w:eastAsia="Arial" w:hAnsi="Arial" w:cs="Arial"/>
          <w:color w:val="000000" w:themeColor="text1"/>
          <w:lang w:val="fr-FR"/>
        </w:rPr>
        <w:t xml:space="preserve"> 4 ou l’</w:t>
      </w:r>
      <w:proofErr w:type="spellStart"/>
      <w:r w:rsidRPr="0060195F">
        <w:rPr>
          <w:rFonts w:ascii="Arial" w:eastAsia="Arial" w:hAnsi="Arial" w:cs="Arial"/>
          <w:color w:val="000000" w:themeColor="text1"/>
          <w:lang w:val="fr-FR"/>
        </w:rPr>
        <w:t>AmaPad</w:t>
      </w:r>
      <w:proofErr w:type="spellEnd"/>
      <w:r w:rsidRPr="0060195F">
        <w:rPr>
          <w:rFonts w:ascii="Arial" w:eastAsia="Arial" w:hAnsi="Arial" w:cs="Arial"/>
          <w:color w:val="000000" w:themeColor="text1"/>
          <w:lang w:val="fr-FR"/>
        </w:rPr>
        <w:t> 2. Un pilotage tactile optimisé simplifie la navigation sur le logiciel.</w:t>
      </w:r>
    </w:p>
    <w:p w14:paraId="2D4FBD29" w14:textId="77777777" w:rsidR="00CA2C89" w:rsidRPr="00A35121" w:rsidRDefault="00CA2C89" w:rsidP="00C120E2">
      <w:pPr>
        <w:spacing w:after="120" w:line="360" w:lineRule="auto"/>
        <w:ind w:left="567" w:right="1695"/>
        <w:rPr>
          <w:rFonts w:ascii="Arial" w:eastAsia="Arial" w:hAnsi="Arial" w:cs="Arial"/>
          <w:color w:val="000000" w:themeColor="text1"/>
          <w:lang w:val="fr-FR"/>
        </w:rPr>
      </w:pPr>
    </w:p>
    <w:p w14:paraId="4A5E33EB" w14:textId="1AFAA88C" w:rsidR="00CA2C89" w:rsidRPr="00A35121" w:rsidRDefault="00CA2C89" w:rsidP="00C120E2">
      <w:pPr>
        <w:spacing w:after="120" w:line="360" w:lineRule="auto"/>
        <w:ind w:left="567" w:right="1695"/>
        <w:rPr>
          <w:rFonts w:ascii="Arial" w:eastAsia="Arial" w:hAnsi="Arial" w:cs="Arial"/>
          <w:color w:val="000000" w:themeColor="text1"/>
          <w:lang w:val="fr-FR"/>
        </w:rPr>
      </w:pPr>
    </w:p>
    <w:p w14:paraId="6F7AB0DB" w14:textId="39D4BF66" w:rsidR="00CA2C89" w:rsidRPr="00A35121" w:rsidRDefault="00CA2C89" w:rsidP="00114F26">
      <w:pPr>
        <w:tabs>
          <w:tab w:val="left" w:pos="3550"/>
        </w:tabs>
        <w:spacing w:line="360" w:lineRule="auto"/>
        <w:ind w:left="567" w:right="2262"/>
        <w:rPr>
          <w:rFonts w:ascii="Arial" w:eastAsia="Arial" w:hAnsi="Arial" w:cs="Arial"/>
          <w:color w:val="000000" w:themeColor="text1"/>
          <w:lang w:val="fr-FR"/>
        </w:rPr>
      </w:pPr>
    </w:p>
    <w:p w14:paraId="31BF80A7" w14:textId="1AB74862" w:rsidR="0010609B" w:rsidRPr="00A35121" w:rsidRDefault="0010609B" w:rsidP="00114F26">
      <w:pPr>
        <w:tabs>
          <w:tab w:val="left" w:pos="3550"/>
        </w:tabs>
        <w:spacing w:line="360" w:lineRule="auto"/>
        <w:ind w:left="567" w:right="2262"/>
        <w:rPr>
          <w:rFonts w:ascii="Arial" w:eastAsia="Arial" w:hAnsi="Arial" w:cs="Arial"/>
          <w:color w:val="000000" w:themeColor="text1"/>
          <w:lang w:val="fr-FR"/>
        </w:rPr>
      </w:pPr>
    </w:p>
    <w:p w14:paraId="0460968C" w14:textId="087C1C28" w:rsidR="0010609B" w:rsidRPr="00A35121" w:rsidRDefault="0010609B" w:rsidP="00114F26">
      <w:pPr>
        <w:tabs>
          <w:tab w:val="left" w:pos="3550"/>
        </w:tabs>
        <w:spacing w:line="360" w:lineRule="auto"/>
        <w:ind w:left="567" w:right="2262"/>
        <w:rPr>
          <w:rFonts w:ascii="Arial" w:eastAsia="Arial" w:hAnsi="Arial" w:cs="Arial"/>
          <w:color w:val="000000" w:themeColor="text1"/>
          <w:lang w:val="fr-FR"/>
        </w:rPr>
      </w:pPr>
    </w:p>
    <w:p w14:paraId="1C50CCDA" w14:textId="62CF8203" w:rsidR="0010609B" w:rsidRPr="00A35121" w:rsidRDefault="0010609B" w:rsidP="00114F26">
      <w:pPr>
        <w:tabs>
          <w:tab w:val="left" w:pos="3550"/>
        </w:tabs>
        <w:spacing w:line="360" w:lineRule="auto"/>
        <w:ind w:left="567" w:right="2262"/>
        <w:rPr>
          <w:rFonts w:ascii="Arial" w:eastAsia="Arial" w:hAnsi="Arial" w:cs="Arial"/>
          <w:color w:val="000000" w:themeColor="text1"/>
          <w:lang w:val="fr-FR"/>
        </w:rPr>
      </w:pPr>
    </w:p>
    <w:p w14:paraId="4DBB9D7B" w14:textId="31956335" w:rsidR="0010609B" w:rsidRPr="00A35121" w:rsidRDefault="0010609B" w:rsidP="00114F26">
      <w:pPr>
        <w:tabs>
          <w:tab w:val="left" w:pos="3550"/>
        </w:tabs>
        <w:spacing w:line="360" w:lineRule="auto"/>
        <w:ind w:left="567" w:right="2262"/>
        <w:rPr>
          <w:rFonts w:ascii="Arial" w:eastAsia="Arial" w:hAnsi="Arial" w:cs="Arial"/>
          <w:color w:val="000000" w:themeColor="text1"/>
          <w:lang w:val="fr-FR"/>
        </w:rPr>
      </w:pPr>
    </w:p>
    <w:p w14:paraId="4B0BB4D5" w14:textId="1B251B49" w:rsidR="0010609B" w:rsidRPr="00A35121" w:rsidRDefault="0010609B" w:rsidP="00114F26">
      <w:pPr>
        <w:tabs>
          <w:tab w:val="left" w:pos="3550"/>
        </w:tabs>
        <w:spacing w:line="360" w:lineRule="auto"/>
        <w:ind w:left="567" w:right="2262"/>
        <w:rPr>
          <w:rFonts w:ascii="Arial" w:eastAsia="Arial" w:hAnsi="Arial" w:cs="Arial"/>
          <w:color w:val="000000" w:themeColor="text1"/>
          <w:lang w:val="fr-FR"/>
        </w:rPr>
      </w:pPr>
    </w:p>
    <w:p w14:paraId="79947311" w14:textId="4F0F522E" w:rsidR="0010609B" w:rsidRPr="00A35121" w:rsidRDefault="0010609B" w:rsidP="00114F26">
      <w:pPr>
        <w:tabs>
          <w:tab w:val="left" w:pos="3550"/>
        </w:tabs>
        <w:spacing w:line="360" w:lineRule="auto"/>
        <w:ind w:left="567" w:right="2262"/>
        <w:rPr>
          <w:rFonts w:ascii="Arial" w:eastAsia="Arial" w:hAnsi="Arial" w:cs="Arial"/>
          <w:color w:val="000000" w:themeColor="text1"/>
          <w:lang w:val="fr-FR"/>
        </w:rPr>
      </w:pPr>
    </w:p>
    <w:p w14:paraId="19D0840F" w14:textId="6F66E2A7" w:rsidR="0010609B" w:rsidRPr="00A35121" w:rsidRDefault="0010609B" w:rsidP="00114F26">
      <w:pPr>
        <w:tabs>
          <w:tab w:val="left" w:pos="3550"/>
        </w:tabs>
        <w:spacing w:line="360" w:lineRule="auto"/>
        <w:ind w:left="567" w:right="2262"/>
        <w:rPr>
          <w:rFonts w:ascii="Arial" w:eastAsia="Arial" w:hAnsi="Arial" w:cs="Arial"/>
          <w:color w:val="000000" w:themeColor="text1"/>
          <w:lang w:val="fr-FR"/>
        </w:rPr>
      </w:pPr>
    </w:p>
    <w:p w14:paraId="59120B24" w14:textId="17D334F4" w:rsidR="0010609B" w:rsidRPr="00A35121" w:rsidRDefault="0010609B" w:rsidP="00114F26">
      <w:pPr>
        <w:tabs>
          <w:tab w:val="left" w:pos="3550"/>
        </w:tabs>
        <w:spacing w:line="360" w:lineRule="auto"/>
        <w:ind w:left="567" w:right="2262"/>
        <w:rPr>
          <w:rFonts w:ascii="Arial" w:eastAsia="Arial" w:hAnsi="Arial" w:cs="Arial"/>
          <w:color w:val="000000" w:themeColor="text1"/>
          <w:lang w:val="fr-FR"/>
        </w:rPr>
      </w:pPr>
      <w:r w:rsidRPr="00A35121">
        <w:rPr>
          <w:rFonts w:ascii="Arial" w:eastAsia="Arial" w:hAnsi="Arial" w:cs="Arial"/>
          <w:noProof/>
          <w:color w:val="000000" w:themeColor="text1"/>
          <w:lang w:val="fr-FR"/>
        </w:rPr>
        <w:lastRenderedPageBreak/>
        <w:drawing>
          <wp:inline distT="0" distB="0" distL="0" distR="0" wp14:anchorId="1CA3341B" wp14:editId="2DF2BC3B">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BFCD31D" w14:textId="308C7AF5" w:rsidR="00A35121" w:rsidRPr="00A35121" w:rsidRDefault="00A35121" w:rsidP="00A35121">
      <w:pPr>
        <w:tabs>
          <w:tab w:val="left" w:pos="3550"/>
        </w:tabs>
        <w:spacing w:line="360" w:lineRule="auto"/>
        <w:ind w:left="567" w:right="2262"/>
        <w:rPr>
          <w:rFonts w:ascii="Arial" w:eastAsia="Arial" w:hAnsi="Arial" w:cs="Arial"/>
          <w:color w:val="000000" w:themeColor="text1"/>
          <w:lang w:val="fr-FR"/>
        </w:rPr>
      </w:pPr>
      <w:proofErr w:type="spellStart"/>
      <w:r w:rsidRPr="00A35121">
        <w:rPr>
          <w:rFonts w:ascii="Arial" w:eastAsia="Arial" w:hAnsi="Arial" w:cs="Arial"/>
          <w:color w:val="000000" w:themeColor="text1"/>
          <w:lang w:val="fr-FR"/>
        </w:rPr>
        <w:t>Precea</w:t>
      </w:r>
      <w:proofErr w:type="spellEnd"/>
      <w:r w:rsidRPr="00A35121">
        <w:rPr>
          <w:rFonts w:ascii="Arial" w:eastAsia="Arial" w:hAnsi="Arial" w:cs="Arial"/>
          <w:color w:val="000000" w:themeColor="text1"/>
          <w:lang w:val="fr-FR"/>
        </w:rPr>
        <w:t xml:space="preserve"> 6000-2AFCC 8 rangs au travail</w:t>
      </w:r>
    </w:p>
    <w:p w14:paraId="7C5D8E75" w14:textId="0473C490" w:rsidR="0010609B" w:rsidRPr="00A35121" w:rsidRDefault="0010609B" w:rsidP="00114F26">
      <w:pPr>
        <w:tabs>
          <w:tab w:val="left" w:pos="3550"/>
        </w:tabs>
        <w:spacing w:line="360" w:lineRule="auto"/>
        <w:ind w:left="567" w:right="2262"/>
        <w:rPr>
          <w:rFonts w:ascii="Arial" w:eastAsia="Arial" w:hAnsi="Arial" w:cs="Arial"/>
          <w:color w:val="000000" w:themeColor="text1"/>
          <w:lang w:val="fr-FR"/>
        </w:rPr>
      </w:pPr>
    </w:p>
    <w:p w14:paraId="68487C63" w14:textId="3FD8C505" w:rsidR="00C54BDC" w:rsidRPr="00A35121" w:rsidRDefault="00C54BDC" w:rsidP="00114F26">
      <w:pPr>
        <w:tabs>
          <w:tab w:val="left" w:pos="3550"/>
        </w:tabs>
        <w:spacing w:line="360" w:lineRule="auto"/>
        <w:ind w:left="567" w:right="2262"/>
        <w:rPr>
          <w:rFonts w:ascii="Arial" w:eastAsia="Arial" w:hAnsi="Arial" w:cs="Arial"/>
          <w:color w:val="000000" w:themeColor="text1"/>
          <w:lang w:val="fr-FR"/>
        </w:rPr>
      </w:pPr>
    </w:p>
    <w:p w14:paraId="5B5D9012" w14:textId="77777777" w:rsidR="00316531" w:rsidRPr="00A35121" w:rsidRDefault="00316531" w:rsidP="00316531">
      <w:pPr>
        <w:tabs>
          <w:tab w:val="left" w:pos="3550"/>
        </w:tabs>
        <w:spacing w:line="360" w:lineRule="auto"/>
        <w:ind w:left="567" w:right="2262"/>
        <w:rPr>
          <w:rFonts w:ascii="Arial" w:eastAsia="Arial" w:hAnsi="Arial" w:cs="Arial"/>
          <w:color w:val="000000" w:themeColor="text1"/>
          <w:lang w:val="fr-FR"/>
        </w:rPr>
      </w:pPr>
      <w:r w:rsidRPr="00A35121">
        <w:rPr>
          <w:rFonts w:ascii="Arial" w:eastAsia="Arial" w:hAnsi="Arial" w:cs="Arial"/>
          <w:color w:val="000000" w:themeColor="text1"/>
          <w:lang w:val="fr-FR"/>
        </w:rPr>
        <w:t xml:space="preserve">Vidéo de chantier du semoir </w:t>
      </w:r>
      <w:proofErr w:type="spellStart"/>
      <w:r w:rsidRPr="00A35121">
        <w:rPr>
          <w:rFonts w:ascii="Arial" w:eastAsia="Arial" w:hAnsi="Arial" w:cs="Arial"/>
          <w:color w:val="000000" w:themeColor="text1"/>
          <w:lang w:val="fr-FR"/>
        </w:rPr>
        <w:t>monograine</w:t>
      </w:r>
      <w:proofErr w:type="spellEnd"/>
      <w:r w:rsidRPr="00A35121">
        <w:rPr>
          <w:rFonts w:ascii="Arial" w:eastAsia="Arial" w:hAnsi="Arial" w:cs="Arial"/>
          <w:color w:val="000000" w:themeColor="text1"/>
          <w:lang w:val="fr-FR"/>
        </w:rPr>
        <w:t xml:space="preserve"> </w:t>
      </w:r>
      <w:proofErr w:type="spellStart"/>
      <w:r w:rsidRPr="00A35121">
        <w:rPr>
          <w:rFonts w:ascii="Arial" w:eastAsia="Arial" w:hAnsi="Arial" w:cs="Arial"/>
          <w:color w:val="000000" w:themeColor="text1"/>
          <w:lang w:val="fr-FR"/>
        </w:rPr>
        <w:t>Precea</w:t>
      </w:r>
      <w:proofErr w:type="spellEnd"/>
      <w:r w:rsidRPr="00A35121">
        <w:rPr>
          <w:rFonts w:ascii="Arial" w:eastAsia="Arial" w:hAnsi="Arial" w:cs="Arial"/>
          <w:color w:val="000000" w:themeColor="text1"/>
          <w:lang w:val="fr-FR"/>
        </w:rPr>
        <w:t xml:space="preserve"> 6000-2AFCC Super :</w:t>
      </w:r>
    </w:p>
    <w:p w14:paraId="6013405B" w14:textId="77777777" w:rsidR="00C54BDC" w:rsidRPr="00A35121" w:rsidRDefault="00C54BDC" w:rsidP="00C54BDC">
      <w:pPr>
        <w:tabs>
          <w:tab w:val="left" w:pos="3550"/>
        </w:tabs>
        <w:spacing w:line="360" w:lineRule="auto"/>
        <w:ind w:left="567" w:right="2262"/>
        <w:rPr>
          <w:rFonts w:ascii="Arial" w:eastAsia="Arial" w:hAnsi="Arial" w:cs="Arial"/>
          <w:color w:val="000000" w:themeColor="text1"/>
          <w:lang w:val="fr-FR"/>
        </w:rPr>
      </w:pPr>
      <w:r w:rsidRPr="00A35121">
        <w:rPr>
          <w:rFonts w:ascii="Arial" w:eastAsia="Arial" w:hAnsi="Arial" w:cs="Arial"/>
          <w:b/>
          <w:bCs/>
          <w:color w:val="000000" w:themeColor="text1"/>
          <w:lang w:val="fr-FR"/>
        </w:rPr>
        <w:t>www.amazone.net/yt-Precea-6000-2AFCC</w:t>
      </w:r>
    </w:p>
    <w:p w14:paraId="7A0B2F99" w14:textId="43A794AC" w:rsidR="00C54BDC" w:rsidRPr="00A35121" w:rsidRDefault="00C54BDC" w:rsidP="00C54BDC">
      <w:pPr>
        <w:tabs>
          <w:tab w:val="left" w:pos="3550"/>
        </w:tabs>
        <w:spacing w:line="360" w:lineRule="auto"/>
        <w:ind w:left="567" w:right="2262"/>
        <w:rPr>
          <w:rFonts w:ascii="Arial" w:eastAsia="Arial" w:hAnsi="Arial" w:cs="Arial"/>
          <w:color w:val="000000" w:themeColor="text1"/>
        </w:rPr>
      </w:pPr>
      <w:r w:rsidRPr="00A35121">
        <w:rPr>
          <w:rFonts w:ascii="Arial" w:eastAsia="Arial" w:hAnsi="Arial" w:cs="Arial"/>
          <w:noProof/>
          <w:color w:val="000000" w:themeColor="text1"/>
        </w:rPr>
        <w:drawing>
          <wp:inline distT="0" distB="0" distL="0" distR="0" wp14:anchorId="4AC110A1" wp14:editId="6BA7BA84">
            <wp:extent cx="1079500" cy="10795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70965F90" w14:textId="77777777" w:rsidR="00C54BDC" w:rsidRPr="00A35121" w:rsidRDefault="00C54BDC" w:rsidP="00114F26">
      <w:pPr>
        <w:tabs>
          <w:tab w:val="left" w:pos="3550"/>
        </w:tabs>
        <w:spacing w:line="360" w:lineRule="auto"/>
        <w:ind w:left="567" w:right="2262"/>
        <w:rPr>
          <w:rFonts w:ascii="Arial" w:eastAsia="Arial" w:hAnsi="Arial" w:cs="Arial"/>
          <w:color w:val="000000" w:themeColor="text1"/>
          <w:lang w:val="fr-FR"/>
        </w:rPr>
      </w:pPr>
    </w:p>
    <w:p w14:paraId="49E23B06" w14:textId="27FD5D6A" w:rsidR="00C946F8" w:rsidRPr="00A35121" w:rsidRDefault="00C946F8" w:rsidP="00114F26">
      <w:pPr>
        <w:tabs>
          <w:tab w:val="left" w:pos="3550"/>
        </w:tabs>
        <w:spacing w:line="360" w:lineRule="auto"/>
        <w:ind w:left="567" w:right="2262"/>
        <w:rPr>
          <w:rFonts w:ascii="Arial" w:eastAsia="Arial" w:hAnsi="Arial" w:cs="Arial"/>
          <w:color w:val="000000" w:themeColor="text1"/>
          <w:lang w:val="fr-FR"/>
        </w:rPr>
      </w:pPr>
    </w:p>
    <w:p w14:paraId="3DF56EDE" w14:textId="68FDEEF1" w:rsidR="00C946F8" w:rsidRPr="00A35121" w:rsidRDefault="0010609B" w:rsidP="00114F26">
      <w:pPr>
        <w:tabs>
          <w:tab w:val="left" w:pos="3550"/>
        </w:tabs>
        <w:spacing w:line="360" w:lineRule="auto"/>
        <w:ind w:left="567" w:right="2262"/>
        <w:rPr>
          <w:rFonts w:ascii="Arial" w:eastAsia="Arial" w:hAnsi="Arial" w:cs="Arial"/>
          <w:color w:val="000000" w:themeColor="text1"/>
          <w:lang w:val="fr-FR"/>
        </w:rPr>
      </w:pPr>
      <w:r w:rsidRPr="00A35121">
        <w:rPr>
          <w:rFonts w:ascii="Arial" w:eastAsia="Arial" w:hAnsi="Arial" w:cs="Arial"/>
          <w:noProof/>
          <w:color w:val="000000" w:themeColor="text1"/>
          <w:lang w:val="fr-FR"/>
        </w:rPr>
        <w:lastRenderedPageBreak/>
        <w:drawing>
          <wp:inline distT="0" distB="0" distL="0" distR="0" wp14:anchorId="70C48763" wp14:editId="676BAB52">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A2CECF5" w14:textId="77777777" w:rsidR="00A35121" w:rsidRPr="00A35121" w:rsidRDefault="00A35121" w:rsidP="00A35121">
      <w:pPr>
        <w:tabs>
          <w:tab w:val="left" w:pos="3550"/>
        </w:tabs>
        <w:spacing w:line="360" w:lineRule="auto"/>
        <w:ind w:left="567" w:right="2262"/>
        <w:rPr>
          <w:rFonts w:ascii="Arial" w:eastAsia="Arial" w:hAnsi="Arial" w:cs="Arial"/>
          <w:color w:val="000000" w:themeColor="text1"/>
          <w:lang w:val="fr-FR"/>
        </w:rPr>
      </w:pPr>
      <w:r w:rsidRPr="00A35121">
        <w:rPr>
          <w:rFonts w:ascii="Arial" w:eastAsia="Arial" w:hAnsi="Arial" w:cs="Arial"/>
          <w:color w:val="000000" w:themeColor="text1"/>
          <w:lang w:val="fr-FR"/>
        </w:rPr>
        <w:t>Même dans des conditions difficiles, la herse rotative assure un lit de semis idéal</w:t>
      </w:r>
    </w:p>
    <w:p w14:paraId="07D837B0" w14:textId="343FF2BD" w:rsidR="00C946F8" w:rsidRPr="00A35121" w:rsidRDefault="00C946F8" w:rsidP="00114F26">
      <w:pPr>
        <w:tabs>
          <w:tab w:val="left" w:pos="3550"/>
        </w:tabs>
        <w:spacing w:line="360" w:lineRule="auto"/>
        <w:ind w:left="567" w:right="2262"/>
        <w:rPr>
          <w:rFonts w:ascii="Arial" w:eastAsia="Arial" w:hAnsi="Arial" w:cs="Arial"/>
          <w:color w:val="000000" w:themeColor="text1"/>
          <w:lang w:val="fr-FR"/>
        </w:rPr>
      </w:pPr>
    </w:p>
    <w:p w14:paraId="14500412" w14:textId="289843FB" w:rsidR="00C946F8" w:rsidRPr="00A35121" w:rsidRDefault="00C946F8" w:rsidP="00114F26">
      <w:pPr>
        <w:tabs>
          <w:tab w:val="left" w:pos="3550"/>
        </w:tabs>
        <w:spacing w:line="360" w:lineRule="auto"/>
        <w:ind w:left="567" w:right="2262"/>
        <w:rPr>
          <w:rFonts w:ascii="Arial" w:eastAsia="Arial" w:hAnsi="Arial" w:cs="Arial"/>
          <w:color w:val="000000" w:themeColor="text1"/>
          <w:lang w:val="fr-FR"/>
        </w:rPr>
      </w:pPr>
    </w:p>
    <w:p w14:paraId="1238539A" w14:textId="4373C555" w:rsidR="0010609B" w:rsidRPr="00A35121" w:rsidRDefault="0010609B" w:rsidP="00114F26">
      <w:pPr>
        <w:tabs>
          <w:tab w:val="left" w:pos="3550"/>
        </w:tabs>
        <w:spacing w:line="360" w:lineRule="auto"/>
        <w:ind w:left="567" w:right="2262"/>
        <w:rPr>
          <w:rFonts w:ascii="Arial" w:eastAsia="Arial" w:hAnsi="Arial" w:cs="Arial"/>
          <w:color w:val="000000" w:themeColor="text1"/>
          <w:lang w:val="fr-FR"/>
        </w:rPr>
      </w:pPr>
      <w:r w:rsidRPr="00A35121">
        <w:rPr>
          <w:rFonts w:ascii="Arial" w:eastAsia="Arial" w:hAnsi="Arial" w:cs="Arial"/>
          <w:noProof/>
          <w:color w:val="000000" w:themeColor="text1"/>
          <w:lang w:val="fr-FR"/>
        </w:rPr>
        <w:drawing>
          <wp:inline distT="0" distB="0" distL="0" distR="0" wp14:anchorId="4B6623D2" wp14:editId="4F5B77A6">
            <wp:extent cx="23040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04000" cy="2880000"/>
                    </a:xfrm>
                    <a:prstGeom prst="rect">
                      <a:avLst/>
                    </a:prstGeom>
                  </pic:spPr>
                </pic:pic>
              </a:graphicData>
            </a:graphic>
          </wp:inline>
        </w:drawing>
      </w:r>
    </w:p>
    <w:p w14:paraId="11C8EB2E" w14:textId="2C4113DE" w:rsidR="0010609B" w:rsidRDefault="00A35121" w:rsidP="00D76CD6">
      <w:pPr>
        <w:tabs>
          <w:tab w:val="left" w:pos="3550"/>
        </w:tabs>
        <w:spacing w:line="360" w:lineRule="auto"/>
        <w:ind w:left="567" w:right="2262"/>
        <w:rPr>
          <w:rFonts w:ascii="Arial" w:eastAsia="Arial" w:hAnsi="Arial" w:cs="Arial"/>
          <w:color w:val="000000" w:themeColor="text1"/>
          <w:lang w:val="fr-FR"/>
        </w:rPr>
      </w:pPr>
      <w:r w:rsidRPr="00A35121">
        <w:rPr>
          <w:rFonts w:ascii="Arial" w:eastAsia="Arial" w:hAnsi="Arial" w:cs="Arial"/>
          <w:color w:val="000000" w:themeColor="text1"/>
          <w:lang w:val="fr-FR"/>
        </w:rPr>
        <w:t xml:space="preserve">Point d’accouplement pour le passage rapide des éléments semeurs </w:t>
      </w:r>
      <w:proofErr w:type="spellStart"/>
      <w:r w:rsidRPr="00A35121">
        <w:rPr>
          <w:rFonts w:ascii="Arial" w:eastAsia="Arial" w:hAnsi="Arial" w:cs="Arial"/>
          <w:color w:val="000000" w:themeColor="text1"/>
          <w:lang w:val="fr-FR"/>
        </w:rPr>
        <w:t>Precea</w:t>
      </w:r>
      <w:proofErr w:type="spellEnd"/>
      <w:r w:rsidRPr="00A35121">
        <w:rPr>
          <w:rFonts w:ascii="Arial" w:eastAsia="Arial" w:hAnsi="Arial" w:cs="Arial"/>
          <w:color w:val="000000" w:themeColor="text1"/>
          <w:lang w:val="fr-FR"/>
        </w:rPr>
        <w:t xml:space="preserve"> à l’unité de semis Avant 02</w:t>
      </w:r>
    </w:p>
    <w:p w14:paraId="57A3E857" w14:textId="46153064" w:rsidR="00D76CD6" w:rsidRDefault="00D76CD6" w:rsidP="00D76CD6">
      <w:pPr>
        <w:tabs>
          <w:tab w:val="left" w:pos="3550"/>
        </w:tabs>
        <w:spacing w:line="360" w:lineRule="auto"/>
        <w:ind w:left="567" w:right="2262"/>
        <w:rPr>
          <w:rFonts w:ascii="Arial" w:eastAsia="Arial" w:hAnsi="Arial" w:cs="Arial"/>
          <w:color w:val="000000" w:themeColor="text1"/>
          <w:lang w:val="fr-FR"/>
        </w:rPr>
      </w:pPr>
    </w:p>
    <w:p w14:paraId="35EE3D8D" w14:textId="77777777" w:rsidR="00D76CD6" w:rsidRPr="00A35121" w:rsidRDefault="00D76CD6" w:rsidP="00D76CD6">
      <w:pPr>
        <w:tabs>
          <w:tab w:val="left" w:pos="3550"/>
        </w:tabs>
        <w:spacing w:line="360" w:lineRule="auto"/>
        <w:ind w:left="567" w:right="2262"/>
        <w:rPr>
          <w:rFonts w:ascii="Arial" w:eastAsia="Arial" w:hAnsi="Arial" w:cs="Arial"/>
          <w:color w:val="000000" w:themeColor="text1"/>
          <w:lang w:val="fr-FR"/>
        </w:rPr>
      </w:pPr>
    </w:p>
    <w:p w14:paraId="3EEFDD8E" w14:textId="24642E81" w:rsidR="00C946F8" w:rsidRPr="00A35121" w:rsidRDefault="0010609B" w:rsidP="00114F26">
      <w:pPr>
        <w:tabs>
          <w:tab w:val="left" w:pos="3550"/>
        </w:tabs>
        <w:spacing w:line="360" w:lineRule="auto"/>
        <w:ind w:left="567" w:right="2262"/>
        <w:rPr>
          <w:rFonts w:ascii="Arial" w:eastAsia="Arial" w:hAnsi="Arial" w:cs="Arial"/>
          <w:color w:val="000000" w:themeColor="text1"/>
          <w:lang w:val="fr-FR"/>
        </w:rPr>
      </w:pPr>
      <w:r w:rsidRPr="00A35121">
        <w:rPr>
          <w:rFonts w:ascii="Arial" w:eastAsia="Arial" w:hAnsi="Arial" w:cs="Arial"/>
          <w:noProof/>
          <w:color w:val="000000" w:themeColor="text1"/>
          <w:lang w:val="fr-FR"/>
        </w:rPr>
        <w:lastRenderedPageBreak/>
        <w:drawing>
          <wp:inline distT="0" distB="0" distL="0" distR="0" wp14:anchorId="3258C9F4" wp14:editId="7158920B">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50AD656" w14:textId="77777777" w:rsidR="0060195F" w:rsidRPr="0060195F" w:rsidRDefault="0060195F" w:rsidP="0060195F">
      <w:pPr>
        <w:tabs>
          <w:tab w:val="left" w:pos="3550"/>
        </w:tabs>
        <w:spacing w:line="360" w:lineRule="auto"/>
        <w:ind w:left="567" w:right="2262"/>
        <w:rPr>
          <w:rFonts w:ascii="Arial" w:eastAsia="Arial" w:hAnsi="Arial" w:cs="Arial"/>
          <w:color w:val="000000" w:themeColor="text1"/>
          <w:lang w:val="fr-FR"/>
        </w:rPr>
      </w:pPr>
      <w:r w:rsidRPr="0060195F">
        <w:rPr>
          <w:rFonts w:ascii="Arial" w:eastAsia="Arial" w:hAnsi="Arial" w:cs="Arial"/>
          <w:color w:val="000000" w:themeColor="text1"/>
          <w:lang w:val="fr-FR"/>
        </w:rPr>
        <w:t xml:space="preserve">Les unités de sélection </w:t>
      </w:r>
      <w:proofErr w:type="spellStart"/>
      <w:r w:rsidRPr="0060195F">
        <w:rPr>
          <w:rFonts w:ascii="Arial" w:eastAsia="Arial" w:hAnsi="Arial" w:cs="Arial"/>
          <w:color w:val="000000" w:themeColor="text1"/>
          <w:lang w:val="fr-FR"/>
        </w:rPr>
        <w:t>Precea</w:t>
      </w:r>
      <w:proofErr w:type="spellEnd"/>
      <w:r w:rsidRPr="0060195F">
        <w:rPr>
          <w:rFonts w:ascii="Arial" w:eastAsia="Arial" w:hAnsi="Arial" w:cs="Arial"/>
          <w:color w:val="000000" w:themeColor="text1"/>
          <w:lang w:val="fr-FR"/>
        </w:rPr>
        <w:t xml:space="preserve"> montées sur le </w:t>
      </w:r>
      <w:proofErr w:type="spellStart"/>
      <w:r w:rsidRPr="0060195F">
        <w:rPr>
          <w:rFonts w:ascii="Arial" w:eastAsia="Arial" w:hAnsi="Arial" w:cs="Arial"/>
          <w:color w:val="000000" w:themeColor="text1"/>
          <w:lang w:val="fr-FR"/>
        </w:rPr>
        <w:t>Cultimix</w:t>
      </w:r>
      <w:proofErr w:type="spellEnd"/>
      <w:r w:rsidRPr="0060195F">
        <w:rPr>
          <w:rFonts w:ascii="Arial" w:eastAsia="Arial" w:hAnsi="Arial" w:cs="Arial"/>
          <w:color w:val="000000" w:themeColor="text1"/>
          <w:lang w:val="fr-FR"/>
        </w:rPr>
        <w:t xml:space="preserve"> 6002-2 Super assurent une implantation précise de la semence.</w:t>
      </w:r>
    </w:p>
    <w:p w14:paraId="0FB27106" w14:textId="13136183" w:rsidR="00C946F8" w:rsidRPr="00A35121" w:rsidRDefault="00C946F8" w:rsidP="00114F26">
      <w:pPr>
        <w:tabs>
          <w:tab w:val="left" w:pos="3550"/>
        </w:tabs>
        <w:spacing w:line="360" w:lineRule="auto"/>
        <w:ind w:left="567" w:right="2262"/>
        <w:rPr>
          <w:rFonts w:ascii="Arial" w:eastAsia="Arial" w:hAnsi="Arial" w:cs="Arial"/>
          <w:color w:val="000000" w:themeColor="text1"/>
          <w:lang w:val="fr-FR"/>
        </w:rPr>
      </w:pPr>
    </w:p>
    <w:p w14:paraId="6AF2569F" w14:textId="6DF203E0" w:rsidR="0010609B" w:rsidRPr="00A35121" w:rsidRDefault="0010609B" w:rsidP="00114F26">
      <w:pPr>
        <w:tabs>
          <w:tab w:val="left" w:pos="3550"/>
        </w:tabs>
        <w:spacing w:line="360" w:lineRule="auto"/>
        <w:ind w:left="567" w:right="2262"/>
        <w:rPr>
          <w:rFonts w:ascii="Arial" w:eastAsia="Arial" w:hAnsi="Arial" w:cs="Arial"/>
          <w:color w:val="000000" w:themeColor="text1"/>
          <w:lang w:val="fr-FR"/>
        </w:rPr>
      </w:pPr>
    </w:p>
    <w:p w14:paraId="264DC52A" w14:textId="77777777" w:rsidR="00A35121" w:rsidRPr="00A35121" w:rsidRDefault="0010609B" w:rsidP="00A35121">
      <w:pPr>
        <w:tabs>
          <w:tab w:val="left" w:pos="3550"/>
        </w:tabs>
        <w:spacing w:line="360" w:lineRule="auto"/>
        <w:ind w:left="567" w:right="2262"/>
        <w:rPr>
          <w:rFonts w:ascii="Arial" w:eastAsia="Arial" w:hAnsi="Arial" w:cs="Arial"/>
          <w:color w:val="000000" w:themeColor="text1"/>
          <w:lang w:val="fr-FR"/>
        </w:rPr>
      </w:pPr>
      <w:r w:rsidRPr="00A35121">
        <w:rPr>
          <w:rFonts w:ascii="Arial" w:eastAsia="Arial" w:hAnsi="Arial" w:cs="Arial"/>
          <w:noProof/>
          <w:color w:val="000000" w:themeColor="text1"/>
          <w:lang w:val="fr-FR"/>
        </w:rPr>
        <w:drawing>
          <wp:inline distT="0" distB="0" distL="0" distR="0" wp14:anchorId="2F7E868D" wp14:editId="63A46C74">
            <wp:extent cx="6117458" cy="2260800"/>
            <wp:effectExtent l="0" t="0" r="444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7458" cy="2260800"/>
                    </a:xfrm>
                    <a:prstGeom prst="rect">
                      <a:avLst/>
                    </a:prstGeom>
                  </pic:spPr>
                </pic:pic>
              </a:graphicData>
            </a:graphic>
          </wp:inline>
        </w:drawing>
      </w:r>
    </w:p>
    <w:p w14:paraId="5E65BC97" w14:textId="35E827DB" w:rsidR="00A35121" w:rsidRPr="00A35121" w:rsidRDefault="00A35121" w:rsidP="00A35121">
      <w:pPr>
        <w:tabs>
          <w:tab w:val="left" w:pos="3550"/>
        </w:tabs>
        <w:spacing w:line="360" w:lineRule="auto"/>
        <w:ind w:left="567" w:right="2262"/>
        <w:rPr>
          <w:rFonts w:ascii="Arial" w:eastAsia="Arial" w:hAnsi="Arial" w:cs="Arial"/>
          <w:color w:val="000000" w:themeColor="text1"/>
          <w:lang w:val="fr-FR"/>
        </w:rPr>
      </w:pPr>
      <w:proofErr w:type="spellStart"/>
      <w:r w:rsidRPr="00A35121">
        <w:rPr>
          <w:rFonts w:ascii="Arial" w:eastAsia="Arial" w:hAnsi="Arial" w:cs="Arial"/>
          <w:color w:val="000000" w:themeColor="text1"/>
          <w:lang w:val="fr-FR"/>
        </w:rPr>
        <w:t>Precea</w:t>
      </w:r>
      <w:proofErr w:type="spellEnd"/>
      <w:r w:rsidRPr="00A35121">
        <w:rPr>
          <w:rFonts w:ascii="Arial" w:eastAsia="Arial" w:hAnsi="Arial" w:cs="Arial"/>
          <w:color w:val="000000" w:themeColor="text1"/>
          <w:lang w:val="fr-FR"/>
        </w:rPr>
        <w:t xml:space="preserve"> 6000-2AFCC avec trémie frontale </w:t>
      </w:r>
      <w:proofErr w:type="spellStart"/>
      <w:r w:rsidRPr="00A35121">
        <w:rPr>
          <w:rFonts w:ascii="Arial" w:eastAsia="Arial" w:hAnsi="Arial" w:cs="Arial"/>
          <w:color w:val="000000" w:themeColor="text1"/>
          <w:lang w:val="fr-FR"/>
        </w:rPr>
        <w:t>FTender</w:t>
      </w:r>
      <w:proofErr w:type="spellEnd"/>
      <w:r w:rsidRPr="00A35121">
        <w:rPr>
          <w:rFonts w:ascii="Arial" w:eastAsia="Arial" w:hAnsi="Arial" w:cs="Arial"/>
          <w:color w:val="000000" w:themeColor="text1"/>
          <w:lang w:val="fr-FR"/>
        </w:rPr>
        <w:t xml:space="preserve"> 2200</w:t>
      </w:r>
    </w:p>
    <w:p w14:paraId="7E1F9DBE" w14:textId="0FBC202B" w:rsidR="0010609B" w:rsidRDefault="0010609B" w:rsidP="00114F26">
      <w:pPr>
        <w:tabs>
          <w:tab w:val="left" w:pos="3550"/>
        </w:tabs>
        <w:spacing w:line="360" w:lineRule="auto"/>
        <w:ind w:left="567" w:right="2262"/>
        <w:rPr>
          <w:rFonts w:ascii="Arial" w:eastAsia="Arial" w:hAnsi="Arial" w:cs="Arial"/>
          <w:color w:val="000000" w:themeColor="text1"/>
          <w:lang w:val="fr-FR"/>
        </w:rPr>
      </w:pPr>
    </w:p>
    <w:p w14:paraId="3F2AD236" w14:textId="77777777" w:rsidR="00D76CD6" w:rsidRPr="00A35121" w:rsidRDefault="00D76CD6" w:rsidP="00114F26">
      <w:pPr>
        <w:tabs>
          <w:tab w:val="left" w:pos="3550"/>
        </w:tabs>
        <w:spacing w:line="360" w:lineRule="auto"/>
        <w:ind w:left="567" w:right="2262"/>
        <w:rPr>
          <w:rFonts w:ascii="Arial" w:eastAsia="Arial" w:hAnsi="Arial" w:cs="Arial"/>
          <w:color w:val="000000" w:themeColor="text1"/>
          <w:lang w:val="fr-FR"/>
        </w:rPr>
      </w:pPr>
    </w:p>
    <w:p w14:paraId="14AC1063" w14:textId="1DF37D35" w:rsidR="00C946F8" w:rsidRPr="00A35121" w:rsidRDefault="0010609B" w:rsidP="0010609B">
      <w:pPr>
        <w:tabs>
          <w:tab w:val="left" w:pos="3550"/>
        </w:tabs>
        <w:spacing w:line="360" w:lineRule="auto"/>
        <w:ind w:left="567" w:right="2262"/>
        <w:rPr>
          <w:rFonts w:ascii="Arial" w:eastAsia="Arial" w:hAnsi="Arial" w:cs="Arial"/>
          <w:color w:val="000000" w:themeColor="text1"/>
          <w:lang w:val="fr-FR"/>
        </w:rPr>
      </w:pPr>
      <w:r w:rsidRPr="00A35121">
        <w:rPr>
          <w:rFonts w:ascii="Arial" w:eastAsia="Arial" w:hAnsi="Arial" w:cs="Arial"/>
          <w:noProof/>
          <w:color w:val="000000" w:themeColor="text1"/>
          <w:lang w:val="fr-FR"/>
        </w:rPr>
        <w:lastRenderedPageBreak/>
        <w:drawing>
          <wp:inline distT="0" distB="0" distL="0" distR="0" wp14:anchorId="41E878D3" wp14:editId="2F372EA0">
            <wp:extent cx="40536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1120E1C" w14:textId="77777777" w:rsidR="00A35121" w:rsidRPr="00A35121" w:rsidRDefault="00A35121" w:rsidP="00A35121">
      <w:pPr>
        <w:tabs>
          <w:tab w:val="left" w:pos="3550"/>
        </w:tabs>
        <w:spacing w:line="360" w:lineRule="auto"/>
        <w:ind w:left="567" w:right="2262"/>
        <w:rPr>
          <w:rFonts w:ascii="Arial" w:eastAsia="Arial" w:hAnsi="Arial" w:cs="Arial"/>
          <w:color w:val="000000" w:themeColor="text1"/>
          <w:lang w:val="fr-FR"/>
        </w:rPr>
      </w:pPr>
      <w:proofErr w:type="spellStart"/>
      <w:r w:rsidRPr="00A35121">
        <w:rPr>
          <w:rFonts w:ascii="Arial" w:eastAsia="Arial" w:hAnsi="Arial" w:cs="Arial"/>
          <w:color w:val="000000" w:themeColor="text1"/>
          <w:lang w:val="fr-FR"/>
        </w:rPr>
        <w:t>FTender</w:t>
      </w:r>
      <w:proofErr w:type="spellEnd"/>
      <w:r w:rsidRPr="00A35121">
        <w:rPr>
          <w:rFonts w:ascii="Arial" w:eastAsia="Arial" w:hAnsi="Arial" w:cs="Arial"/>
          <w:color w:val="000000" w:themeColor="text1"/>
          <w:lang w:val="fr-FR"/>
        </w:rPr>
        <w:t xml:space="preserve"> 2200 utilisée comme trémie d’engrais pour le semis de maïs</w:t>
      </w:r>
    </w:p>
    <w:p w14:paraId="0016FEF8" w14:textId="314A11EF" w:rsidR="00CA2C89" w:rsidRPr="00A35121" w:rsidRDefault="00CA2C89" w:rsidP="00114F26">
      <w:pPr>
        <w:tabs>
          <w:tab w:val="left" w:pos="3550"/>
        </w:tabs>
        <w:spacing w:line="360" w:lineRule="auto"/>
        <w:ind w:left="567" w:right="2262"/>
        <w:rPr>
          <w:rFonts w:ascii="Arial" w:eastAsia="Arial" w:hAnsi="Arial" w:cs="Arial"/>
          <w:color w:val="000000" w:themeColor="text1"/>
          <w:lang w:val="fr-FR"/>
        </w:rPr>
      </w:pPr>
    </w:p>
    <w:p w14:paraId="019ED0D9" w14:textId="44BED233" w:rsidR="00C946F8" w:rsidRPr="00A35121" w:rsidRDefault="00C946F8" w:rsidP="00114F26">
      <w:pPr>
        <w:tabs>
          <w:tab w:val="left" w:pos="3550"/>
        </w:tabs>
        <w:spacing w:line="360" w:lineRule="auto"/>
        <w:ind w:left="567" w:right="2262"/>
        <w:rPr>
          <w:rFonts w:ascii="Arial" w:eastAsia="Arial" w:hAnsi="Arial" w:cs="Arial"/>
          <w:color w:val="000000" w:themeColor="text1"/>
          <w:lang w:val="fr-FR"/>
        </w:rPr>
      </w:pPr>
    </w:p>
    <w:p w14:paraId="0AB174CE" w14:textId="2553FE2D" w:rsidR="0010609B" w:rsidRPr="00A35121" w:rsidRDefault="0010609B" w:rsidP="00114F26">
      <w:pPr>
        <w:tabs>
          <w:tab w:val="left" w:pos="3550"/>
        </w:tabs>
        <w:spacing w:line="360" w:lineRule="auto"/>
        <w:ind w:left="567" w:right="2262"/>
        <w:rPr>
          <w:rFonts w:ascii="Arial" w:eastAsia="Arial" w:hAnsi="Arial" w:cs="Arial"/>
          <w:color w:val="000000" w:themeColor="text1"/>
          <w:lang w:val="fr-FR"/>
        </w:rPr>
      </w:pPr>
      <w:r w:rsidRPr="00A35121">
        <w:rPr>
          <w:rFonts w:ascii="Arial" w:eastAsia="Arial" w:hAnsi="Arial" w:cs="Arial"/>
          <w:noProof/>
          <w:color w:val="000000" w:themeColor="text1"/>
          <w:lang w:val="fr-FR"/>
        </w:rPr>
        <w:drawing>
          <wp:inline distT="0" distB="0" distL="0" distR="0" wp14:anchorId="224ABE1F" wp14:editId="286C6076">
            <wp:extent cx="6120000" cy="2260800"/>
            <wp:effectExtent l="0" t="0" r="1905"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260800"/>
                    </a:xfrm>
                    <a:prstGeom prst="rect">
                      <a:avLst/>
                    </a:prstGeom>
                  </pic:spPr>
                </pic:pic>
              </a:graphicData>
            </a:graphic>
          </wp:inline>
        </w:drawing>
      </w:r>
    </w:p>
    <w:p w14:paraId="19BF4E81" w14:textId="77777777" w:rsidR="00A35121" w:rsidRPr="00A35121" w:rsidRDefault="00A35121" w:rsidP="00A35121">
      <w:pPr>
        <w:tabs>
          <w:tab w:val="left" w:pos="3550"/>
        </w:tabs>
        <w:spacing w:line="360" w:lineRule="auto"/>
        <w:ind w:left="567" w:right="2262"/>
        <w:rPr>
          <w:rFonts w:ascii="Arial" w:eastAsia="Arial" w:hAnsi="Arial" w:cs="Arial"/>
          <w:color w:val="000000" w:themeColor="text1"/>
          <w:lang w:val="fr-FR"/>
        </w:rPr>
      </w:pPr>
      <w:r w:rsidRPr="00A35121">
        <w:rPr>
          <w:rFonts w:ascii="Arial" w:eastAsia="Arial" w:hAnsi="Arial" w:cs="Arial"/>
          <w:color w:val="000000" w:themeColor="text1"/>
          <w:lang w:val="fr-FR"/>
        </w:rPr>
        <w:t>Unité de semis Avant 02 avec KG 6002-2 Super comme autre combiné possible</w:t>
      </w:r>
    </w:p>
    <w:p w14:paraId="600CBADE" w14:textId="77777777" w:rsidR="00A35121" w:rsidRDefault="00A35121" w:rsidP="00A35121">
      <w:pPr>
        <w:tabs>
          <w:tab w:val="left" w:pos="3550"/>
        </w:tabs>
        <w:spacing w:line="360" w:lineRule="auto"/>
        <w:ind w:left="567" w:right="2262"/>
        <w:rPr>
          <w:rFonts w:ascii="Arial" w:eastAsia="Arial" w:hAnsi="Arial" w:cs="Arial"/>
          <w:color w:val="FF0000"/>
          <w:lang w:val="fr-FR"/>
        </w:rPr>
      </w:pPr>
    </w:p>
    <w:p w14:paraId="69201785" w14:textId="77777777" w:rsidR="00A35121" w:rsidRDefault="00A35121" w:rsidP="00A35121">
      <w:pPr>
        <w:tabs>
          <w:tab w:val="left" w:pos="3550"/>
        </w:tabs>
        <w:spacing w:line="360" w:lineRule="auto"/>
        <w:ind w:left="567" w:right="2262"/>
        <w:rPr>
          <w:rFonts w:ascii="Arial" w:eastAsia="Arial" w:hAnsi="Arial" w:cs="Arial"/>
          <w:color w:val="FF0000"/>
          <w:lang w:val="fr-FR"/>
        </w:rPr>
      </w:pPr>
    </w:p>
    <w:p w14:paraId="39F7CEC3" w14:textId="77777777" w:rsidR="00A35121" w:rsidRDefault="00A35121" w:rsidP="00A35121">
      <w:pPr>
        <w:tabs>
          <w:tab w:val="left" w:pos="3550"/>
        </w:tabs>
        <w:spacing w:line="360" w:lineRule="auto"/>
        <w:ind w:left="567" w:right="2262"/>
        <w:rPr>
          <w:rFonts w:ascii="Arial" w:eastAsia="Arial" w:hAnsi="Arial" w:cs="Arial"/>
          <w:color w:val="FF0000"/>
          <w:lang w:val="fr-FR"/>
        </w:rPr>
      </w:pPr>
    </w:p>
    <w:p w14:paraId="5EF361B4" w14:textId="77777777" w:rsidR="00A35121" w:rsidRDefault="00A35121" w:rsidP="00A35121">
      <w:pPr>
        <w:tabs>
          <w:tab w:val="left" w:pos="3550"/>
        </w:tabs>
        <w:spacing w:line="360" w:lineRule="auto"/>
        <w:ind w:left="567" w:right="2262"/>
        <w:rPr>
          <w:rFonts w:ascii="Arial" w:eastAsia="Arial" w:hAnsi="Arial" w:cs="Arial"/>
          <w:color w:val="FF0000"/>
          <w:lang w:val="fr-FR"/>
        </w:rPr>
      </w:pPr>
    </w:p>
    <w:p w14:paraId="7E372638" w14:textId="77777777" w:rsidR="00A35121" w:rsidRDefault="00A35121" w:rsidP="00A35121">
      <w:pPr>
        <w:tabs>
          <w:tab w:val="left" w:pos="3550"/>
        </w:tabs>
        <w:spacing w:line="360" w:lineRule="auto"/>
        <w:ind w:left="567" w:right="2262"/>
        <w:rPr>
          <w:rFonts w:ascii="Arial" w:eastAsia="Arial" w:hAnsi="Arial" w:cs="Arial"/>
          <w:color w:val="FF0000"/>
          <w:lang w:val="fr-FR"/>
        </w:rPr>
      </w:pPr>
    </w:p>
    <w:p w14:paraId="4ADA626E" w14:textId="77777777" w:rsidR="00A35121" w:rsidRDefault="00A35121" w:rsidP="00A35121">
      <w:pPr>
        <w:tabs>
          <w:tab w:val="left" w:pos="3550"/>
        </w:tabs>
        <w:spacing w:line="360" w:lineRule="auto"/>
        <w:ind w:left="567" w:right="2262"/>
        <w:rPr>
          <w:rFonts w:ascii="Arial" w:eastAsia="Arial" w:hAnsi="Arial" w:cs="Arial"/>
          <w:color w:val="FF0000"/>
          <w:lang w:val="fr-FR"/>
        </w:rPr>
      </w:pPr>
    </w:p>
    <w:p w14:paraId="6FA0E1DB" w14:textId="77777777" w:rsidR="00A35121" w:rsidRDefault="00A35121" w:rsidP="00A35121">
      <w:pPr>
        <w:tabs>
          <w:tab w:val="left" w:pos="3550"/>
        </w:tabs>
        <w:spacing w:line="360" w:lineRule="auto"/>
        <w:ind w:left="567" w:right="2262"/>
        <w:rPr>
          <w:rFonts w:ascii="Arial" w:eastAsia="Arial" w:hAnsi="Arial" w:cs="Arial"/>
          <w:color w:val="FF0000"/>
          <w:lang w:val="fr-FR"/>
        </w:rPr>
      </w:pPr>
    </w:p>
    <w:p w14:paraId="6BD09E9E" w14:textId="36FEFF9C" w:rsidR="009E167D" w:rsidRPr="00A35121" w:rsidRDefault="009E167D" w:rsidP="00A35121">
      <w:pPr>
        <w:tabs>
          <w:tab w:val="left" w:pos="3550"/>
        </w:tabs>
        <w:spacing w:line="360" w:lineRule="auto"/>
        <w:ind w:left="567" w:right="2262"/>
        <w:rPr>
          <w:rFonts w:ascii="Arial" w:eastAsia="Arial" w:hAnsi="Arial" w:cs="Arial"/>
          <w:color w:val="FF0000"/>
          <w:lang w:val="fr-FR"/>
        </w:rPr>
      </w:pPr>
      <w:r w:rsidRPr="007F556D">
        <w:rPr>
          <w:rFonts w:ascii="Arial" w:hAnsi="Arial"/>
          <w:color w:val="808080" w:themeColor="background1" w:themeShade="80"/>
          <w:sz w:val="20"/>
          <w:lang w:val="fr-FR"/>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admises par essieu et le poids total du tracteur. Combinaisons présentées disponibles en fonction des modèles de tracteurs.</w:t>
      </w:r>
    </w:p>
    <w:p w14:paraId="3D61F781" w14:textId="77777777" w:rsidR="009E167D" w:rsidRPr="007F556D" w:rsidRDefault="009E167D" w:rsidP="009E167D">
      <w:pPr>
        <w:tabs>
          <w:tab w:val="left" w:pos="3550"/>
        </w:tabs>
        <w:spacing w:line="360" w:lineRule="auto"/>
        <w:ind w:left="567" w:right="1128"/>
        <w:rPr>
          <w:rFonts w:ascii="Arial" w:hAnsi="Arial"/>
          <w:b/>
          <w:color w:val="808080" w:themeColor="background1" w:themeShade="80"/>
          <w:sz w:val="20"/>
          <w:lang w:val="fr-FR"/>
        </w:rPr>
      </w:pPr>
    </w:p>
    <w:p w14:paraId="7260DD1D" w14:textId="77777777" w:rsidR="009E167D" w:rsidRPr="007F556D" w:rsidRDefault="009E167D" w:rsidP="009E167D">
      <w:pPr>
        <w:tabs>
          <w:tab w:val="left" w:pos="3550"/>
        </w:tabs>
        <w:spacing w:line="360" w:lineRule="auto"/>
        <w:ind w:left="567" w:right="1128"/>
        <w:rPr>
          <w:rFonts w:ascii="Arial" w:hAnsi="Arial" w:cs="Arial"/>
          <w:b/>
          <w:bCs/>
          <w:color w:val="808080" w:themeColor="background1" w:themeShade="80"/>
          <w:sz w:val="20"/>
          <w:szCs w:val="20"/>
          <w:lang w:val="fr-FR"/>
        </w:rPr>
      </w:pPr>
      <w:r w:rsidRPr="007F556D">
        <w:rPr>
          <w:rFonts w:ascii="Arial" w:hAnsi="Arial"/>
          <w:b/>
          <w:color w:val="808080" w:themeColor="background1" w:themeShade="80"/>
          <w:sz w:val="20"/>
          <w:lang w:val="fr-FR"/>
        </w:rPr>
        <w:t>A propos de la société AMAZONE</w:t>
      </w:r>
    </w:p>
    <w:p w14:paraId="090F85CB" w14:textId="77777777" w:rsidR="009E167D" w:rsidRPr="007F556D" w:rsidRDefault="009E167D" w:rsidP="009E167D">
      <w:pPr>
        <w:tabs>
          <w:tab w:val="left" w:pos="3550"/>
        </w:tabs>
        <w:spacing w:line="360" w:lineRule="auto"/>
        <w:ind w:left="567" w:right="1128"/>
        <w:rPr>
          <w:rFonts w:ascii="Arial" w:hAnsi="Arial" w:cs="Arial"/>
          <w:bCs/>
          <w:color w:val="808080" w:themeColor="background1" w:themeShade="80"/>
          <w:sz w:val="20"/>
          <w:szCs w:val="20"/>
          <w:lang w:val="fr-FR"/>
        </w:rPr>
      </w:pPr>
      <w:r w:rsidRPr="007F556D">
        <w:rPr>
          <w:rFonts w:ascii="Arial" w:hAnsi="Arial"/>
          <w:color w:val="808080" w:themeColor="background1" w:themeShade="80"/>
          <w:sz w:val="20"/>
          <w:lang w:val="fr-FR"/>
        </w:rPr>
        <w:t xml:space="preserve">Les AMAZONEN-WERKE H. Dreyer SE &amp; Co. KG dont le siège principal se situe à 49205 </w:t>
      </w:r>
      <w:proofErr w:type="spellStart"/>
      <w:r w:rsidRPr="007F556D">
        <w:rPr>
          <w:rFonts w:ascii="Arial" w:hAnsi="Arial"/>
          <w:color w:val="808080" w:themeColor="background1" w:themeShade="80"/>
          <w:sz w:val="20"/>
          <w:lang w:val="fr-FR"/>
        </w:rPr>
        <w:t>Hasbergen-Gaste</w:t>
      </w:r>
      <w:proofErr w:type="spellEnd"/>
      <w:r w:rsidRPr="007F556D">
        <w:rPr>
          <w:rFonts w:ascii="Arial" w:hAnsi="Arial"/>
          <w:color w:val="808080" w:themeColor="background1" w:themeShade="80"/>
          <w:sz w:val="20"/>
          <w:lang w:val="fr-FR"/>
        </w:rPr>
        <w:t xml:space="preserv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6" w:history="1">
        <w:r w:rsidRPr="007F556D">
          <w:rPr>
            <w:rStyle w:val="Hyperlink"/>
            <w:rFonts w:ascii="Arial" w:hAnsi="Arial"/>
            <w:sz w:val="20"/>
            <w:lang w:val="fr-FR"/>
          </w:rPr>
          <w:t>www.amazone.net/fr</w:t>
        </w:r>
      </w:hyperlink>
    </w:p>
    <w:p w14:paraId="252D2E94" w14:textId="0E13D20B" w:rsidR="00A46482" w:rsidRPr="007F556D" w:rsidRDefault="009E167D" w:rsidP="009E167D">
      <w:pPr>
        <w:tabs>
          <w:tab w:val="left" w:pos="3550"/>
        </w:tabs>
        <w:spacing w:line="360" w:lineRule="auto"/>
        <w:ind w:left="567" w:right="1128"/>
        <w:rPr>
          <w:rFonts w:ascii="Arial" w:hAnsi="Arial" w:cs="Arial"/>
          <w:bCs/>
          <w:color w:val="808080" w:themeColor="background1" w:themeShade="80"/>
          <w:sz w:val="20"/>
          <w:szCs w:val="20"/>
          <w:lang w:val="fr-FR"/>
        </w:rPr>
      </w:pPr>
      <w:r w:rsidRPr="007F556D">
        <w:rPr>
          <w:noProof/>
          <w:color w:val="0563C1"/>
          <w:lang w:val="fr-FR"/>
        </w:rPr>
        <w:drawing>
          <wp:inline distT="0" distB="0" distL="0" distR="0" wp14:anchorId="2DF389CB" wp14:editId="72FA0470">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7F556D">
        <w:rPr>
          <w:lang w:val="fr-FR"/>
        </w:rPr>
        <w:t> </w:t>
      </w:r>
      <w:r w:rsidRPr="007F556D">
        <w:rPr>
          <w:noProof/>
          <w:color w:val="0563C1"/>
          <w:lang w:val="fr-FR"/>
        </w:rPr>
        <w:drawing>
          <wp:inline distT="0" distB="0" distL="0" distR="0" wp14:anchorId="7C8938C4" wp14:editId="3753AF9D">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7F556D">
        <w:rPr>
          <w:lang w:val="fr-FR"/>
        </w:rPr>
        <w:t> </w:t>
      </w:r>
      <w:r w:rsidRPr="007F556D">
        <w:rPr>
          <w:noProof/>
          <w:color w:val="0563C1"/>
          <w:lang w:val="fr-FR"/>
        </w:rPr>
        <w:drawing>
          <wp:inline distT="0" distB="0" distL="0" distR="0" wp14:anchorId="2084EFFB" wp14:editId="26F730C6">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7F556D">
        <w:rPr>
          <w:lang w:val="fr-FR"/>
        </w:rPr>
        <w:t> </w:t>
      </w:r>
      <w:r w:rsidRPr="007F556D">
        <w:rPr>
          <w:noProof/>
          <w:color w:val="0563C1"/>
          <w:lang w:val="fr-FR"/>
        </w:rPr>
        <w:drawing>
          <wp:inline distT="0" distB="0" distL="0" distR="0" wp14:anchorId="7416E56E" wp14:editId="2D6CB46F">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7F556D">
        <w:rPr>
          <w:lang w:val="fr-FR"/>
        </w:rPr>
        <w:t> </w:t>
      </w:r>
      <w:r w:rsidRPr="007F556D">
        <w:rPr>
          <w:noProof/>
          <w:color w:val="0563C1"/>
          <w:lang w:val="fr-FR"/>
        </w:rPr>
        <w:drawing>
          <wp:inline distT="0" distB="0" distL="0" distR="0" wp14:anchorId="3E52C963" wp14:editId="0904A440">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7F556D">
        <w:rPr>
          <w:lang w:val="fr-FR"/>
        </w:rPr>
        <w:t> </w:t>
      </w:r>
    </w:p>
    <w:sectPr w:rsidR="00A46482" w:rsidRPr="007F556D"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1AF921" w14:textId="77777777" w:rsidR="00A75EC3" w:rsidRDefault="00A75EC3">
      <w:r>
        <w:separator/>
      </w:r>
    </w:p>
  </w:endnote>
  <w:endnote w:type="continuationSeparator" w:id="0">
    <w:p w14:paraId="0632B470" w14:textId="77777777" w:rsidR="00A75EC3" w:rsidRDefault="00A75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D1802E2" w14:textId="77777777" w:rsidR="009E167D" w:rsidRPr="0093254A" w:rsidRDefault="009E167D" w:rsidP="009E167D">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p>
                        <w:p w14:paraId="3D335D30" w14:textId="77777777" w:rsidR="009E167D" w:rsidRPr="0093254A" w:rsidRDefault="009E167D" w:rsidP="009E167D">
                          <w:pPr>
                            <w:ind w:right="57"/>
                            <w:jc w:val="right"/>
                            <w:rPr>
                              <w:rFonts w:ascii="Arial" w:hAnsi="Arial"/>
                              <w:sz w:val="20"/>
                            </w:rPr>
                          </w:pPr>
                        </w:p>
                        <w:p w14:paraId="0F7BE6E8" w14:textId="2741A9B3"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7"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" filled="f" fillcolor="#006e31" stroked="f">
              <v:textbox inset="0,.5mm,0,0">
                <w:txbxContent>
                  <w:p w14:paraId="1D1802E2" w14:textId="77777777" w:rsidR="009E167D" w:rsidRPr="0093254A" w:rsidRDefault="009E167D" w:rsidP="009E167D">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Pr>
                        <w:rFonts w:ascii="Arial" w:hAnsi="Arial"/>
                        <w:sz w:val="20"/>
                      </w:rPr>
                      <w:t>10</w:t>
                    </w:r>
                    <w:r w:rsidRPr="0093254A">
                      <w:rPr>
                        <w:rFonts w:ascii="Arial" w:hAnsi="Arial"/>
                        <w:sz w:val="20"/>
                      </w:rPr>
                      <w:fldChar w:fldCharType="end"/>
                    </w:r>
                  </w:p>
                  <w:p w14:paraId="3D335D30" w14:textId="77777777" w:rsidR="009E167D" w:rsidRPr="0093254A" w:rsidRDefault="009E167D" w:rsidP="009E167D">
                    <w:pPr>
                      <w:ind w:right="57"/>
                      <w:jc w:val="right"/>
                      <w:rPr>
                        <w:rFonts w:ascii="Arial" w:hAnsi="Arial"/>
                        <w:sz w:val="20"/>
                      </w:rPr>
                    </w:pPr>
                  </w:p>
                  <w:p w14:paraId="0F7BE6E8" w14:textId="2741A9B3"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66ED64E" w14:textId="77777777" w:rsidR="009E167D" w:rsidRPr="0093254A" w:rsidRDefault="009E167D" w:rsidP="009E167D">
                          <w:pPr>
                            <w:spacing w:line="280" w:lineRule="exact"/>
                            <w:rPr>
                              <w:rFonts w:ascii="Arial" w:hAnsi="Arial"/>
                              <w:spacing w:val="2"/>
                              <w:sz w:val="20"/>
                            </w:rPr>
                          </w:pPr>
                          <w:r>
                            <w:rPr>
                              <w:rFonts w:ascii="Arial" w:hAnsi="Arial"/>
                              <w:sz w:val="20"/>
                            </w:rPr>
                            <w:t>AMAZONEN-WERKE H. DREYER SE &amp; Co. KG ∙ Am Amazonenwerk 9–13 ∙ D-49205 Hasbergen-Gaste</w:t>
                          </w:r>
                        </w:p>
                        <w:p w14:paraId="35201EAA" w14:textId="77777777" w:rsidR="009E167D" w:rsidRPr="00882C27" w:rsidRDefault="009E167D" w:rsidP="009E167D">
                          <w:pPr>
                            <w:spacing w:line="280" w:lineRule="exact"/>
                            <w:rPr>
                              <w:rFonts w:ascii="Arial" w:hAnsi="Arial"/>
                              <w:spacing w:val="2"/>
                              <w:sz w:val="20"/>
                              <w:lang w:val="fr-FR"/>
                            </w:rPr>
                          </w:pPr>
                          <w:r w:rsidRPr="00882C27">
                            <w:rPr>
                              <w:rFonts w:ascii="Arial" w:hAnsi="Arial"/>
                              <w:sz w:val="20"/>
                              <w:lang w:val="fr-FR"/>
                            </w:rPr>
                            <w:t>Tél. : +49 (0)5405 501-0 ∙ amazone@amazone.de ∙ www.amazone.fr</w:t>
                          </w:r>
                        </w:p>
                        <w:p w14:paraId="2C453FAB" w14:textId="77777777" w:rsidR="009E167D" w:rsidRPr="00882C27" w:rsidRDefault="009E167D" w:rsidP="009E167D">
                          <w:pPr>
                            <w:spacing w:line="280" w:lineRule="exact"/>
                            <w:rPr>
                              <w:rFonts w:ascii="Arial" w:hAnsi="Arial"/>
                              <w:spacing w:val="2"/>
                              <w:sz w:val="20"/>
                              <w:lang w:val="fr-FR"/>
                            </w:rPr>
                          </w:pPr>
                        </w:p>
                        <w:p w14:paraId="60FD3ABD" w14:textId="0568897B" w:rsidR="005E0980" w:rsidRPr="00D744EF" w:rsidRDefault="005E0980" w:rsidP="006F7755">
                          <w:pPr>
                            <w:spacing w:line="280" w:lineRule="exact"/>
                            <w:rPr>
                              <w:rFonts w:ascii="Arial" w:hAnsi="Arial"/>
                              <w:spacing w:val="2"/>
                              <w:sz w:val="20"/>
                              <w:lang w:val="pl-PL"/>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8"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Ci3rUv4wEAAKoDAAAOAAAAAAAAAAAAAAAAAC4CAABkcnMvZTJvRG9jLnhtbFBL&#13;&#10;AQItABQABgAIAAAAIQDgGhwJ4QAAAA4BAAAPAAAAAAAAAAAAAAAAAD0EAABkcnMvZG93bnJldi54&#13;&#10;bWxQSwUGAAAAAAQABADzAAAASwUAAAAA&#13;&#10;" filled="f" fillcolor="#006e31" stroked="f">
              <v:textbox inset="0,1mm,0,0">
                <w:txbxContent>
                  <w:p w14:paraId="166ED64E" w14:textId="77777777" w:rsidR="009E167D" w:rsidRPr="0093254A" w:rsidRDefault="009E167D" w:rsidP="009E167D">
                    <w:pPr>
                      <w:spacing w:line="280" w:lineRule="exact"/>
                      <w:rPr>
                        <w:rFonts w:ascii="Arial" w:hAnsi="Arial"/>
                        <w:spacing w:val="2"/>
                        <w:sz w:val="20"/>
                      </w:rPr>
                    </w:pPr>
                    <w:r>
                      <w:rPr>
                        <w:rFonts w:ascii="Arial" w:hAnsi="Arial"/>
                        <w:sz w:val="20"/>
                      </w:rPr>
                      <w:t>AMAZONEN-WERKE H. DREYER SE &amp; Co. KG ∙ Am Amazonenwerk 9–13 ∙ D-49205 Hasbergen-Gaste</w:t>
                    </w:r>
                  </w:p>
                  <w:p w14:paraId="35201EAA" w14:textId="77777777" w:rsidR="009E167D" w:rsidRPr="00882C27" w:rsidRDefault="009E167D" w:rsidP="009E167D">
                    <w:pPr>
                      <w:spacing w:line="280" w:lineRule="exact"/>
                      <w:rPr>
                        <w:rFonts w:ascii="Arial" w:hAnsi="Arial"/>
                        <w:spacing w:val="2"/>
                        <w:sz w:val="20"/>
                        <w:lang w:val="fr-FR"/>
                      </w:rPr>
                    </w:pPr>
                    <w:r w:rsidRPr="00882C27">
                      <w:rPr>
                        <w:rFonts w:ascii="Arial" w:hAnsi="Arial"/>
                        <w:sz w:val="20"/>
                        <w:lang w:val="fr-FR"/>
                      </w:rPr>
                      <w:t>Tél. : +49 (0)5405 501-0 ∙ amazone@amazone.de ∙ www.amazone.fr</w:t>
                    </w:r>
                  </w:p>
                  <w:p w14:paraId="2C453FAB" w14:textId="77777777" w:rsidR="009E167D" w:rsidRPr="00882C27" w:rsidRDefault="009E167D" w:rsidP="009E167D">
                    <w:pPr>
                      <w:spacing w:line="280" w:lineRule="exact"/>
                      <w:rPr>
                        <w:rFonts w:ascii="Arial" w:hAnsi="Arial"/>
                        <w:spacing w:val="2"/>
                        <w:sz w:val="20"/>
                        <w:lang w:val="fr-FR"/>
                      </w:rPr>
                    </w:pPr>
                  </w:p>
                  <w:p w14:paraId="60FD3ABD" w14:textId="0568897B" w:rsidR="005E0980" w:rsidRPr="00D744EF" w:rsidRDefault="005E0980" w:rsidP="006F7755">
                    <w:pPr>
                      <w:spacing w:line="280" w:lineRule="exact"/>
                      <w:rPr>
                        <w:rFonts w:ascii="Arial" w:hAnsi="Arial"/>
                        <w:spacing w:val="2"/>
                        <w:sz w:val="20"/>
                        <w:lang w:val="pl-PL"/>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DF877F" w14:textId="77777777" w:rsidR="00A75EC3" w:rsidRDefault="00A75EC3">
      <w:r>
        <w:separator/>
      </w:r>
    </w:p>
  </w:footnote>
  <w:footnote w:type="continuationSeparator" w:id="0">
    <w:p w14:paraId="1584A516" w14:textId="77777777" w:rsidR="00A75EC3" w:rsidRDefault="00A75E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67FD51C4"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7C36C61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037D996"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6"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48EE"/>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C79"/>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609B"/>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04C5"/>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77A8E"/>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4C6"/>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531"/>
    <w:rsid w:val="00316911"/>
    <w:rsid w:val="003171E2"/>
    <w:rsid w:val="003203EE"/>
    <w:rsid w:val="00320F24"/>
    <w:rsid w:val="00321245"/>
    <w:rsid w:val="00322003"/>
    <w:rsid w:val="00330541"/>
    <w:rsid w:val="0033102D"/>
    <w:rsid w:val="00333E4B"/>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5F"/>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01F4"/>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4C66"/>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556D"/>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5751E"/>
    <w:rsid w:val="00960265"/>
    <w:rsid w:val="0096108D"/>
    <w:rsid w:val="009613BE"/>
    <w:rsid w:val="00963F89"/>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167D"/>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3CB"/>
    <w:rsid w:val="00A3477F"/>
    <w:rsid w:val="00A347A7"/>
    <w:rsid w:val="00A35121"/>
    <w:rsid w:val="00A35234"/>
    <w:rsid w:val="00A35CB4"/>
    <w:rsid w:val="00A37241"/>
    <w:rsid w:val="00A37C9E"/>
    <w:rsid w:val="00A37DCC"/>
    <w:rsid w:val="00A4044D"/>
    <w:rsid w:val="00A45827"/>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5EC3"/>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23A6"/>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330"/>
    <w:rsid w:val="00B06453"/>
    <w:rsid w:val="00B067A9"/>
    <w:rsid w:val="00B11262"/>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4BDC"/>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4D15"/>
    <w:rsid w:val="00C85243"/>
    <w:rsid w:val="00C91AD5"/>
    <w:rsid w:val="00C921AC"/>
    <w:rsid w:val="00C946F8"/>
    <w:rsid w:val="00C95132"/>
    <w:rsid w:val="00C96874"/>
    <w:rsid w:val="00CA018E"/>
    <w:rsid w:val="00CA0A3F"/>
    <w:rsid w:val="00CA1297"/>
    <w:rsid w:val="00CA1443"/>
    <w:rsid w:val="00CA2160"/>
    <w:rsid w:val="00CA2C89"/>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4C89"/>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76CD6"/>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CD1"/>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fr"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873</Words>
  <Characters>5506</Characters>
  <Application>Microsoft Office Word</Application>
  <DocSecurity>0</DocSecurity>
  <Lines>45</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6367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2022-09-19T09:07:00Z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