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640C5C" w14:textId="64303B4F" w:rsidR="00C946F8" w:rsidRPr="00C946F8" w:rsidRDefault="00C946F8" w:rsidP="00C946F8">
      <w:pPr>
        <w:spacing w:after="120" w:line="360" w:lineRule="auto"/>
        <w:ind w:left="567" w:right="1695"/>
        <w:rPr>
          <w:rFonts w:ascii="Arial" w:hAnsi="Arial" w:cs="Arial"/>
          <w:b/>
          <w:bCs/>
          <w:sz w:val="28"/>
          <w:szCs w:val="28"/>
        </w:rPr>
      </w:pPr>
      <w:r>
        <w:rPr>
          <w:rFonts w:ascii="Arial" w:hAnsi="Arial"/>
          <w:b/>
          <w:sz w:val="28"/>
        </w:rPr>
        <w:t>Nauwkeurig, intuïtief en hoge capaciteit!</w:t>
      </w:r>
    </w:p>
    <w:p w14:paraId="686FF9C0" w14:textId="77777777" w:rsidR="00C946F8" w:rsidRPr="00C946F8" w:rsidRDefault="00C946F8" w:rsidP="00C946F8">
      <w:pPr>
        <w:spacing w:after="120" w:line="360" w:lineRule="auto"/>
        <w:ind w:left="567" w:right="1695"/>
        <w:rPr>
          <w:rFonts w:ascii="Arial" w:eastAsia="Arial" w:hAnsi="Arial" w:cs="Arial"/>
          <w:b/>
          <w:bCs/>
        </w:rPr>
      </w:pPr>
      <w:r>
        <w:rPr>
          <w:rFonts w:ascii="Arial" w:hAnsi="Arial"/>
          <w:b/>
        </w:rPr>
        <w:t>Alles in een werkgang met de Precea 6000-2AFCC</w:t>
      </w:r>
      <w:bookmarkStart w:id="0" w:name="_GoBack"/>
      <w:bookmarkEnd w:id="0"/>
    </w:p>
    <w:p w14:paraId="31DEF512" w14:textId="698E03EB" w:rsidR="00CA2C89" w:rsidRDefault="00CA2C89" w:rsidP="00C120E2">
      <w:pPr>
        <w:spacing w:after="120" w:line="360" w:lineRule="auto"/>
        <w:ind w:left="567" w:right="1695"/>
        <w:rPr>
          <w:rFonts w:ascii="Arial" w:eastAsia="Arial" w:hAnsi="Arial" w:cs="Arial"/>
        </w:rPr>
      </w:pPr>
    </w:p>
    <w:p w14:paraId="0A800238" w14:textId="77777777" w:rsidR="00C946F8" w:rsidRPr="00C946F8" w:rsidRDefault="00C946F8" w:rsidP="00C946F8">
      <w:pPr>
        <w:spacing w:after="120" w:line="360" w:lineRule="auto"/>
        <w:ind w:left="567" w:right="1695"/>
        <w:rPr>
          <w:rFonts w:ascii="Arial" w:eastAsia="Arial" w:hAnsi="Arial" w:cs="Arial"/>
        </w:rPr>
      </w:pPr>
      <w:r>
        <w:rPr>
          <w:rFonts w:ascii="Arial" w:hAnsi="Arial"/>
        </w:rPr>
        <w:t>Met de nieuwe Precea 6000-2AFCC breidt AMAZONE zijn assortiment precisiezaaimachines met driepuntsophanging uit, wat uniek is op de markt. De optimale combinatie van robuuste KG rotorcultivator en nauwkeurige Precea precisiezaaimachine verhoogt de capaciteit. Vanaf nu ook met een werkbreedte van 6 m en 8 rijen. Aangevuld met de FTender fronttank biedt deze combinatie boeren en loonwerkers een uiterst flexibel werktuig.</w:t>
      </w:r>
    </w:p>
    <w:p w14:paraId="6BE1C3E1" w14:textId="77777777" w:rsidR="00C946F8" w:rsidRPr="00C946F8" w:rsidRDefault="00C946F8" w:rsidP="00C946F8">
      <w:pPr>
        <w:spacing w:after="120" w:line="360" w:lineRule="auto"/>
        <w:ind w:left="567" w:right="1695"/>
        <w:rPr>
          <w:rFonts w:ascii="Arial" w:eastAsia="Arial" w:hAnsi="Arial" w:cs="Arial"/>
          <w:b/>
          <w:bCs/>
        </w:rPr>
      </w:pPr>
    </w:p>
    <w:p w14:paraId="4F248F04" w14:textId="77777777" w:rsidR="00C946F8" w:rsidRPr="00C946F8" w:rsidRDefault="00C946F8" w:rsidP="00C946F8">
      <w:pPr>
        <w:spacing w:after="120" w:line="360" w:lineRule="auto"/>
        <w:ind w:left="567" w:right="1695"/>
        <w:rPr>
          <w:rFonts w:ascii="Arial" w:eastAsia="Arial" w:hAnsi="Arial" w:cs="Arial"/>
          <w:b/>
          <w:bCs/>
        </w:rPr>
      </w:pPr>
      <w:r>
        <w:rPr>
          <w:rFonts w:ascii="Arial" w:hAnsi="Arial"/>
          <w:b/>
        </w:rPr>
        <w:t>Logisch gecombineerd</w:t>
      </w:r>
    </w:p>
    <w:p w14:paraId="40261EFD" w14:textId="1B9A2B81" w:rsidR="00C946F8" w:rsidRPr="00C946F8" w:rsidRDefault="00C946F8" w:rsidP="006901F4">
      <w:pPr>
        <w:spacing w:after="120" w:line="360" w:lineRule="auto"/>
        <w:ind w:left="567" w:right="1695"/>
        <w:rPr>
          <w:rFonts w:ascii="Arial" w:eastAsia="Arial" w:hAnsi="Arial" w:cs="Arial"/>
        </w:rPr>
      </w:pPr>
      <w:r>
        <w:rPr>
          <w:rFonts w:ascii="Arial" w:hAnsi="Arial"/>
        </w:rPr>
        <w:t>Een optimaal voorbewerkt zaaibed met gelijkmatige kiemomstandigheden vormt de basis voor een hoge veldopkomst. De robuuste rotorcultivator KG 6002-2 Super mengt het oppervlak zeer gelijkmatig met de tanden op grip. De scheiding van grove kluiten naar het oppervlak en fijne grond in het gebied van de wortelhorizon zorgt voor ideale groeiomstandigheden. Afhankelijk van de grondsoort en de werkdiepte kunnen rijsnelheden tot 12 km/u worden bereikt waardoor een hoge capaciteit mogelijk wordt.</w:t>
      </w:r>
    </w:p>
    <w:p w14:paraId="67F0CFD2" w14:textId="10165FE4" w:rsidR="00C946F8" w:rsidRPr="00C946F8" w:rsidRDefault="00C946F8" w:rsidP="006901F4">
      <w:pPr>
        <w:spacing w:after="120" w:line="360" w:lineRule="auto"/>
        <w:ind w:left="567" w:right="1695"/>
        <w:rPr>
          <w:rFonts w:ascii="Arial" w:eastAsia="Arial" w:hAnsi="Arial" w:cs="Arial"/>
        </w:rPr>
      </w:pPr>
      <w:r>
        <w:rPr>
          <w:rFonts w:ascii="Arial" w:hAnsi="Arial"/>
        </w:rPr>
        <w:t>Het wisselsysteem maakt een tijdelijke ombouw van de Precea-precisiezaaimachine op de Avant-zaaibalk met RoTeC- of TwinTeC-zaaikouters mogelijk. Aangevuld met de FTender voor kunstmest- of zaadgoed vormen de solomachines een zeer flexibele en uiterst wendbare zaaicombinatie.</w:t>
      </w:r>
    </w:p>
    <w:p w14:paraId="1C618907" w14:textId="4654BD64" w:rsidR="00C946F8" w:rsidRPr="00C946F8" w:rsidRDefault="00C946F8" w:rsidP="00C946F8">
      <w:pPr>
        <w:spacing w:after="120" w:line="360" w:lineRule="auto"/>
        <w:ind w:left="567" w:right="1695"/>
        <w:rPr>
          <w:rFonts w:ascii="Arial" w:eastAsia="Arial" w:hAnsi="Arial" w:cs="Arial"/>
        </w:rPr>
      </w:pPr>
      <w:r>
        <w:rPr>
          <w:rFonts w:ascii="Arial" w:hAnsi="Arial"/>
        </w:rPr>
        <w:t>De talloze toepassingsscenario's en vooral de combinatie van meerdere bewerkingen in één werkgang maken de Precea 6000-2AFCC tot een economisch aantrekkelijke machine.</w:t>
      </w:r>
    </w:p>
    <w:p w14:paraId="752E229B" w14:textId="05F28408" w:rsidR="00C946F8" w:rsidRPr="00C946F8" w:rsidRDefault="00764C66" w:rsidP="00764C66">
      <w:pPr>
        <w:rPr>
          <w:rFonts w:ascii="Arial" w:eastAsia="Arial" w:hAnsi="Arial" w:cs="Arial"/>
          <w:b/>
          <w:bCs/>
        </w:rPr>
      </w:pPr>
      <w:r>
        <w:br w:type="page"/>
      </w:r>
    </w:p>
    <w:p w14:paraId="64D28DEF" w14:textId="77777777" w:rsidR="00C946F8" w:rsidRPr="00C946F8" w:rsidRDefault="00C946F8" w:rsidP="00C946F8">
      <w:pPr>
        <w:spacing w:after="120" w:line="360" w:lineRule="auto"/>
        <w:ind w:left="567" w:right="1695"/>
        <w:rPr>
          <w:rFonts w:ascii="Arial" w:eastAsia="Arial" w:hAnsi="Arial" w:cs="Arial"/>
          <w:b/>
          <w:bCs/>
        </w:rPr>
      </w:pPr>
      <w:r>
        <w:rPr>
          <w:rFonts w:ascii="Arial" w:hAnsi="Arial"/>
          <w:b/>
        </w:rPr>
        <w:lastRenderedPageBreak/>
        <w:t>PreTeC-mulchzaaikouter</w:t>
      </w:r>
    </w:p>
    <w:p w14:paraId="05C9E7CB" w14:textId="45696161" w:rsidR="00C946F8" w:rsidRPr="00C946F8" w:rsidRDefault="00C946F8" w:rsidP="006901F4">
      <w:pPr>
        <w:spacing w:after="120" w:line="360" w:lineRule="auto"/>
        <w:ind w:left="567" w:right="1695"/>
        <w:rPr>
          <w:rFonts w:ascii="Arial" w:eastAsia="Arial" w:hAnsi="Arial" w:cs="Arial"/>
        </w:rPr>
      </w:pPr>
      <w:r>
        <w:rPr>
          <w:rFonts w:ascii="Arial" w:hAnsi="Arial"/>
        </w:rPr>
        <w:t xml:space="preserve">Het nieuw ontwikkelde PreTeC-mulchzaaikouter kan mechanisch worden belast met een kouterdruk tot 220 kg. Met de hydraulische variant is het zelfs mogelijk om de druk tot 350 kg direct vanuit de tractorcabine in te stellen tijdens het rijden op het veld. Dit zorgt voor een rustige loop en een gelijkmatige opkomst in het veld bij het ploegen of mulchzaaien. </w:t>
      </w:r>
    </w:p>
    <w:p w14:paraId="2DCE04D4" w14:textId="77777777" w:rsidR="00C946F8" w:rsidRPr="00C946F8" w:rsidRDefault="00C946F8" w:rsidP="00C946F8">
      <w:pPr>
        <w:spacing w:after="120" w:line="360" w:lineRule="auto"/>
        <w:ind w:left="567" w:right="1695"/>
        <w:rPr>
          <w:rFonts w:ascii="Arial" w:eastAsia="Arial" w:hAnsi="Arial" w:cs="Arial"/>
        </w:rPr>
      </w:pPr>
      <w:r>
        <w:rPr>
          <w:rFonts w:ascii="Arial" w:hAnsi="Arial"/>
        </w:rPr>
        <w:t>De koutereenheid kan snel en zonder gereedschap aan de plaatselijke omstandigheden worden aangepast. De plaatsingsdiepte kan individueel via een gatenpatroon worden ingesteld en in de parkeerpositie worden gebracht om de machine weg te zetten. Ook de aandrukkracht en de openingshoek van de V-aandrukrollen zijn zeer eenvoudig en zonder gereedschap in te stellen. De complete koutereenheid is goed toegankelijk en de onderhoudsvrije lagers en bussen zijn optimaal beschermd tegen stof.</w:t>
      </w:r>
    </w:p>
    <w:p w14:paraId="539C07B1" w14:textId="77777777" w:rsidR="00C946F8" w:rsidRPr="00C946F8" w:rsidRDefault="00C946F8" w:rsidP="00C946F8">
      <w:pPr>
        <w:spacing w:after="120" w:line="360" w:lineRule="auto"/>
        <w:ind w:left="567" w:right="1695"/>
        <w:rPr>
          <w:rFonts w:ascii="Arial" w:eastAsia="Arial" w:hAnsi="Arial" w:cs="Arial"/>
          <w:b/>
          <w:bCs/>
        </w:rPr>
      </w:pPr>
    </w:p>
    <w:p w14:paraId="23DFE081" w14:textId="77777777" w:rsidR="00C946F8" w:rsidRPr="00C946F8" w:rsidRDefault="00C946F8" w:rsidP="00C946F8">
      <w:pPr>
        <w:spacing w:after="120" w:line="360" w:lineRule="auto"/>
        <w:ind w:left="567" w:right="1695"/>
        <w:rPr>
          <w:rFonts w:ascii="Arial" w:eastAsia="Arial" w:hAnsi="Arial" w:cs="Arial"/>
          <w:b/>
          <w:bCs/>
        </w:rPr>
      </w:pPr>
      <w:r>
        <w:rPr>
          <w:rFonts w:ascii="Arial" w:hAnsi="Arial"/>
          <w:b/>
        </w:rPr>
        <w:t>Exacte verenkeling door overdruk</w:t>
      </w:r>
    </w:p>
    <w:p w14:paraId="5EB4681D" w14:textId="77777777" w:rsidR="00C946F8" w:rsidRPr="00C946F8" w:rsidRDefault="00C946F8" w:rsidP="00C946F8">
      <w:pPr>
        <w:spacing w:after="120" w:line="360" w:lineRule="auto"/>
        <w:ind w:left="567" w:right="1695"/>
        <w:rPr>
          <w:rFonts w:ascii="Arial" w:eastAsia="Arial" w:hAnsi="Arial" w:cs="Arial"/>
        </w:rPr>
      </w:pPr>
      <w:r>
        <w:rPr>
          <w:rFonts w:ascii="Arial" w:hAnsi="Arial"/>
        </w:rPr>
        <w:t>Het verenkelen bij de Precea wordt uitgevoerd door overdruk van de turbine. Zowel de zaadtank als het gehele doseersysteem staan ​​onder overdruk. De zaden worden vanuit de zaadtank naar de betreffende verenkelschijf gevoerd, die voor de dosering luchtdicht is afgeschermd en worden tegen de geboorde gaten gedrukt. Exacte verenkeling vindt nu plaats door de volgende drie afstrijkers. De korrels komen dan in het schietkanaal, waar de aandrukkracht wordt gestopt en de korrels precies in de zaaivoor worden geschoten en door de vangrol worden tegengehouden. Een optische sensor bewaakt nauwkeurig de verenkeling en meldt missers en dubbele posities aan de tractorterminal. De werking van de afstrijkers kan dan eenvoudig worden aangepast. Een andere uitbreidingsstap is de elektrische en volautomatische instelling van de afstrijkers via SmartControl.</w:t>
      </w:r>
    </w:p>
    <w:p w14:paraId="312CBEA8" w14:textId="1C9AF771" w:rsidR="00C946F8" w:rsidRPr="00C946F8" w:rsidRDefault="00764C66" w:rsidP="00764C66">
      <w:pPr>
        <w:rPr>
          <w:rFonts w:ascii="Arial" w:eastAsia="Arial" w:hAnsi="Arial" w:cs="Arial"/>
          <w:b/>
          <w:bCs/>
        </w:rPr>
      </w:pPr>
      <w:r>
        <w:br w:type="page"/>
      </w:r>
    </w:p>
    <w:p w14:paraId="23987683" w14:textId="77777777" w:rsidR="00C946F8" w:rsidRPr="00C946F8" w:rsidRDefault="00C946F8" w:rsidP="00C946F8">
      <w:pPr>
        <w:spacing w:after="120" w:line="360" w:lineRule="auto"/>
        <w:ind w:left="567" w:right="1695"/>
        <w:rPr>
          <w:rFonts w:ascii="Arial" w:eastAsia="Arial" w:hAnsi="Arial" w:cs="Arial"/>
          <w:b/>
          <w:bCs/>
        </w:rPr>
      </w:pPr>
      <w:r>
        <w:rPr>
          <w:rFonts w:ascii="Arial" w:hAnsi="Arial"/>
          <w:b/>
        </w:rPr>
        <w:lastRenderedPageBreak/>
        <w:t>Fronttank FTender voor optimale gewichtsverdeling</w:t>
      </w:r>
    </w:p>
    <w:p w14:paraId="5215F89E" w14:textId="76C99EE0" w:rsidR="00C946F8" w:rsidRPr="006901F4" w:rsidRDefault="00C946F8" w:rsidP="006901F4">
      <w:pPr>
        <w:spacing w:after="120" w:line="360" w:lineRule="auto"/>
        <w:ind w:left="567" w:right="1695"/>
        <w:rPr>
          <w:rFonts w:ascii="Arial" w:eastAsia="Arial" w:hAnsi="Arial" w:cs="Arial"/>
        </w:rPr>
      </w:pPr>
      <w:r>
        <w:rPr>
          <w:rFonts w:ascii="Arial" w:hAnsi="Arial"/>
        </w:rPr>
        <w:t xml:space="preserve">Voor maximale capaciteit is de Precea 6000-2AFCC uitgerust met de nieuwe fronttank FTender voor bemesting. Tankinhouden van 1.600 l of 2.200 l resulteren in minder stilstand en dus meer capaciteit. De FTender beschikt standaard over een elektrische dosering en besturing via de ISOBUS-terminal. Hier is het mogelijk met de optionele TwinTerminal het kalibreren direct op de fronttank uit te voeren. U vindt de bijgeleverde weegschaal en een opvouwbare emmer veilig opgeborgen in de buurt van de gemakkelijk toegankelijke doseerunit. </w:t>
      </w:r>
    </w:p>
    <w:p w14:paraId="2FEFA8D4" w14:textId="77777777" w:rsidR="00C946F8" w:rsidRPr="00C946F8" w:rsidRDefault="00C946F8" w:rsidP="00C946F8">
      <w:pPr>
        <w:spacing w:after="120" w:line="360" w:lineRule="auto"/>
        <w:ind w:left="567" w:right="1695"/>
        <w:rPr>
          <w:rFonts w:ascii="Arial" w:eastAsia="Arial" w:hAnsi="Arial" w:cs="Arial"/>
        </w:rPr>
      </w:pPr>
      <w:r>
        <w:rPr>
          <w:rFonts w:ascii="Arial" w:hAnsi="Arial"/>
        </w:rPr>
        <w:t>De FTender biedt een meerwaarde omdat hij ook als zaadtank voor de Avant 02 zaaicombinatie kan worden gebruikt. Maar deze kan ook worden gecombineerd met de AMAZONE-grondbewerkingstechniek om in één keer groenbemesters en/of kunstmest aan te brengen.</w:t>
      </w:r>
    </w:p>
    <w:p w14:paraId="182CA848" w14:textId="77777777" w:rsidR="00C946F8" w:rsidRPr="00C946F8" w:rsidRDefault="00C946F8" w:rsidP="00C946F8">
      <w:pPr>
        <w:spacing w:after="120" w:line="360" w:lineRule="auto"/>
        <w:ind w:left="567" w:right="1695"/>
        <w:rPr>
          <w:rFonts w:ascii="Arial" w:eastAsia="Arial" w:hAnsi="Arial" w:cs="Arial"/>
        </w:rPr>
      </w:pPr>
    </w:p>
    <w:p w14:paraId="04408EC7" w14:textId="77777777" w:rsidR="00C946F8" w:rsidRPr="00C946F8" w:rsidRDefault="00C946F8" w:rsidP="00C946F8">
      <w:pPr>
        <w:spacing w:after="120" w:line="360" w:lineRule="auto"/>
        <w:ind w:left="567" w:right="1695"/>
        <w:rPr>
          <w:rFonts w:ascii="Arial" w:eastAsia="Arial" w:hAnsi="Arial" w:cs="Arial"/>
          <w:b/>
          <w:bCs/>
        </w:rPr>
      </w:pPr>
      <w:r>
        <w:rPr>
          <w:rFonts w:ascii="Arial" w:hAnsi="Arial"/>
          <w:b/>
        </w:rPr>
        <w:t xml:space="preserve">Machinebesturing </w:t>
      </w:r>
    </w:p>
    <w:p w14:paraId="3BB219BF" w14:textId="77777777" w:rsidR="00C946F8" w:rsidRPr="00C946F8" w:rsidRDefault="00C946F8" w:rsidP="00C946F8">
      <w:pPr>
        <w:spacing w:after="120" w:line="360" w:lineRule="auto"/>
        <w:ind w:left="567" w:right="1695"/>
        <w:rPr>
          <w:rFonts w:ascii="Arial" w:eastAsia="Arial" w:hAnsi="Arial" w:cs="Arial"/>
        </w:rPr>
      </w:pPr>
      <w:r>
        <w:rPr>
          <w:rFonts w:ascii="Arial" w:hAnsi="Arial"/>
        </w:rPr>
        <w:t>Een zeer comfortabele machinebediening is mogelijk met de Precea-2AFCC met de zelf ontwikkelde software met ISOBUS-terminals, b.v. B. de AmaTron 4 of AmaPad 2. De geoptimaliseerde bediening met Touchscreen vereenvoudigt de oriëntatie van de gebruiker in de software.</w:t>
      </w:r>
    </w:p>
    <w:p w14:paraId="2D4FBD29" w14:textId="77777777" w:rsidR="00CA2C89" w:rsidRDefault="00CA2C89" w:rsidP="00C120E2">
      <w:pPr>
        <w:spacing w:after="120" w:line="360" w:lineRule="auto"/>
        <w:ind w:left="567" w:right="1695"/>
        <w:rPr>
          <w:rFonts w:ascii="Arial" w:eastAsia="Arial" w:hAnsi="Arial" w:cs="Arial"/>
        </w:rPr>
      </w:pPr>
    </w:p>
    <w:p w14:paraId="4A5E33EB" w14:textId="1AFAA88C" w:rsidR="00CA2C89" w:rsidRDefault="00CA2C89" w:rsidP="00C120E2">
      <w:pPr>
        <w:spacing w:after="120" w:line="360" w:lineRule="auto"/>
        <w:ind w:left="567" w:right="1695"/>
        <w:rPr>
          <w:rFonts w:ascii="Arial" w:eastAsia="Arial" w:hAnsi="Arial" w:cs="Arial"/>
        </w:rPr>
      </w:pPr>
    </w:p>
    <w:p w14:paraId="6F7AB0DB" w14:textId="39D4BF66" w:rsidR="00CA2C89" w:rsidRDefault="00CA2C89" w:rsidP="00114F26">
      <w:pPr>
        <w:tabs>
          <w:tab w:val="left" w:pos="3550"/>
        </w:tabs>
        <w:spacing w:line="360" w:lineRule="auto"/>
        <w:ind w:left="567" w:right="2262"/>
        <w:rPr>
          <w:rFonts w:ascii="Arial" w:eastAsia="Arial" w:hAnsi="Arial" w:cs="Arial"/>
        </w:rPr>
      </w:pPr>
    </w:p>
    <w:p w14:paraId="31BF80A7" w14:textId="1AB74862" w:rsidR="0010609B" w:rsidRDefault="0010609B" w:rsidP="00114F26">
      <w:pPr>
        <w:tabs>
          <w:tab w:val="left" w:pos="3550"/>
        </w:tabs>
        <w:spacing w:line="360" w:lineRule="auto"/>
        <w:ind w:left="567" w:right="2262"/>
        <w:rPr>
          <w:rFonts w:ascii="Arial" w:eastAsia="Arial" w:hAnsi="Arial" w:cs="Arial"/>
        </w:rPr>
      </w:pPr>
    </w:p>
    <w:p w14:paraId="0460968C" w14:textId="087C1C28" w:rsidR="0010609B" w:rsidRDefault="0010609B" w:rsidP="00114F26">
      <w:pPr>
        <w:tabs>
          <w:tab w:val="left" w:pos="3550"/>
        </w:tabs>
        <w:spacing w:line="360" w:lineRule="auto"/>
        <w:ind w:left="567" w:right="2262"/>
        <w:rPr>
          <w:rFonts w:ascii="Arial" w:eastAsia="Arial" w:hAnsi="Arial" w:cs="Arial"/>
        </w:rPr>
      </w:pPr>
    </w:p>
    <w:p w14:paraId="1C50CCDA" w14:textId="62CF8203" w:rsidR="0010609B" w:rsidRDefault="0010609B" w:rsidP="00114F26">
      <w:pPr>
        <w:tabs>
          <w:tab w:val="left" w:pos="3550"/>
        </w:tabs>
        <w:spacing w:line="360" w:lineRule="auto"/>
        <w:ind w:left="567" w:right="2262"/>
        <w:rPr>
          <w:rFonts w:ascii="Arial" w:eastAsia="Arial" w:hAnsi="Arial" w:cs="Arial"/>
        </w:rPr>
      </w:pPr>
    </w:p>
    <w:p w14:paraId="4DBB9D7B" w14:textId="31956335" w:rsidR="0010609B" w:rsidRDefault="0010609B" w:rsidP="00114F26">
      <w:pPr>
        <w:tabs>
          <w:tab w:val="left" w:pos="3550"/>
        </w:tabs>
        <w:spacing w:line="360" w:lineRule="auto"/>
        <w:ind w:left="567" w:right="2262"/>
        <w:rPr>
          <w:rFonts w:ascii="Arial" w:eastAsia="Arial" w:hAnsi="Arial" w:cs="Arial"/>
        </w:rPr>
      </w:pPr>
    </w:p>
    <w:p w14:paraId="4B0BB4D5" w14:textId="1B251B49" w:rsidR="0010609B" w:rsidRDefault="0010609B" w:rsidP="00114F26">
      <w:pPr>
        <w:tabs>
          <w:tab w:val="left" w:pos="3550"/>
        </w:tabs>
        <w:spacing w:line="360" w:lineRule="auto"/>
        <w:ind w:left="567" w:right="2262"/>
        <w:rPr>
          <w:rFonts w:ascii="Arial" w:eastAsia="Arial" w:hAnsi="Arial" w:cs="Arial"/>
        </w:rPr>
      </w:pPr>
    </w:p>
    <w:p w14:paraId="79947311" w14:textId="4F0F522E" w:rsidR="0010609B" w:rsidRDefault="0010609B" w:rsidP="00114F26">
      <w:pPr>
        <w:tabs>
          <w:tab w:val="left" w:pos="3550"/>
        </w:tabs>
        <w:spacing w:line="360" w:lineRule="auto"/>
        <w:ind w:left="567" w:right="2262"/>
        <w:rPr>
          <w:rFonts w:ascii="Arial" w:eastAsia="Arial" w:hAnsi="Arial" w:cs="Arial"/>
        </w:rPr>
      </w:pPr>
    </w:p>
    <w:p w14:paraId="19D0840F" w14:textId="6F66E2A7" w:rsidR="0010609B" w:rsidRDefault="0010609B" w:rsidP="00114F26">
      <w:pPr>
        <w:tabs>
          <w:tab w:val="left" w:pos="3550"/>
        </w:tabs>
        <w:spacing w:line="360" w:lineRule="auto"/>
        <w:ind w:left="567" w:right="2262"/>
        <w:rPr>
          <w:rFonts w:ascii="Arial" w:eastAsia="Arial" w:hAnsi="Arial" w:cs="Arial"/>
        </w:rPr>
      </w:pPr>
    </w:p>
    <w:p w14:paraId="59120B24" w14:textId="17D334F4" w:rsidR="0010609B" w:rsidRDefault="0010609B" w:rsidP="00114F26">
      <w:pPr>
        <w:tabs>
          <w:tab w:val="left" w:pos="3550"/>
        </w:tabs>
        <w:spacing w:line="360" w:lineRule="auto"/>
        <w:ind w:left="567" w:right="2262"/>
        <w:rPr>
          <w:rFonts w:ascii="Arial" w:eastAsia="Arial" w:hAnsi="Arial" w:cs="Arial"/>
        </w:rPr>
      </w:pPr>
      <w:r>
        <w:rPr>
          <w:rFonts w:ascii="Arial" w:hAnsi="Arial"/>
          <w:noProof/>
          <w:lang w:val="de-DE"/>
        </w:rPr>
        <w:lastRenderedPageBreak/>
        <w:drawing>
          <wp:inline distT="0" distB="0" distL="0" distR="0" wp14:anchorId="1CA3341B" wp14:editId="2DF2BC3B">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0EB80AD" w14:textId="2C384DCD" w:rsidR="00CA2C89" w:rsidRDefault="00C946F8" w:rsidP="006901F4">
      <w:pPr>
        <w:tabs>
          <w:tab w:val="left" w:pos="3550"/>
        </w:tabs>
        <w:spacing w:line="360" w:lineRule="auto"/>
        <w:ind w:left="567" w:right="2262"/>
        <w:rPr>
          <w:rFonts w:ascii="Arial" w:eastAsia="Arial" w:hAnsi="Arial" w:cs="Arial"/>
        </w:rPr>
      </w:pPr>
      <w:r>
        <w:rPr>
          <w:rFonts w:ascii="Arial" w:hAnsi="Arial"/>
        </w:rPr>
        <w:t>Precea 6000-2AFCC met 8 rijen in gebruik</w:t>
      </w:r>
    </w:p>
    <w:p w14:paraId="7C5D8E75" w14:textId="77777777" w:rsidR="0010609B" w:rsidRDefault="0010609B" w:rsidP="00114F26">
      <w:pPr>
        <w:tabs>
          <w:tab w:val="left" w:pos="3550"/>
        </w:tabs>
        <w:spacing w:line="360" w:lineRule="auto"/>
        <w:ind w:left="567" w:right="2262"/>
        <w:rPr>
          <w:rFonts w:ascii="Arial" w:eastAsia="Arial" w:hAnsi="Arial" w:cs="Arial"/>
        </w:rPr>
      </w:pPr>
    </w:p>
    <w:p w14:paraId="49E23B06" w14:textId="4A0A07B2" w:rsidR="00C946F8" w:rsidRDefault="00C946F8" w:rsidP="00114F26">
      <w:pPr>
        <w:tabs>
          <w:tab w:val="left" w:pos="3550"/>
        </w:tabs>
        <w:spacing w:line="360" w:lineRule="auto"/>
        <w:ind w:left="567" w:right="2262"/>
        <w:rPr>
          <w:rFonts w:ascii="Arial" w:eastAsia="Arial" w:hAnsi="Arial" w:cs="Arial"/>
        </w:rPr>
      </w:pPr>
    </w:p>
    <w:p w14:paraId="1B10CE2E" w14:textId="77777777" w:rsidR="00DA4BDA" w:rsidRPr="00DA4BDA" w:rsidRDefault="00DA4BDA" w:rsidP="00DA4BDA">
      <w:pPr>
        <w:tabs>
          <w:tab w:val="left" w:pos="3550"/>
        </w:tabs>
        <w:spacing w:line="360" w:lineRule="auto"/>
        <w:ind w:left="567" w:right="2262"/>
        <w:rPr>
          <w:rFonts w:ascii="Arial" w:eastAsia="Arial" w:hAnsi="Arial" w:cs="Arial"/>
        </w:rPr>
      </w:pPr>
      <w:r>
        <w:rPr>
          <w:rFonts w:ascii="Arial" w:hAnsi="Arial"/>
        </w:rPr>
        <w:t>Gebruiksvideo van de Precea 6000-2AFCC Super precisiezaaimachine:</w:t>
      </w:r>
    </w:p>
    <w:p w14:paraId="7DD60284" w14:textId="6EC2724E" w:rsidR="00DA4BDA" w:rsidRDefault="00DA4BDA" w:rsidP="00DA4BDA">
      <w:pPr>
        <w:tabs>
          <w:tab w:val="left" w:pos="3550"/>
        </w:tabs>
        <w:spacing w:line="360" w:lineRule="auto"/>
        <w:ind w:left="567" w:right="2262"/>
        <w:rPr>
          <w:rFonts w:ascii="Arial" w:eastAsia="Arial" w:hAnsi="Arial" w:cs="Arial"/>
        </w:rPr>
      </w:pPr>
      <w:r>
        <w:rPr>
          <w:rFonts w:ascii="Arial" w:hAnsi="Arial"/>
          <w:b/>
        </w:rPr>
        <w:t>www.amazone.net/yt-Precea-6000-2AFCC</w:t>
      </w:r>
    </w:p>
    <w:p w14:paraId="5F00449B" w14:textId="4FCF177D" w:rsidR="00DA4BDA" w:rsidRDefault="00DA4BDA" w:rsidP="00114F26">
      <w:pPr>
        <w:tabs>
          <w:tab w:val="left" w:pos="3550"/>
        </w:tabs>
        <w:spacing w:line="360" w:lineRule="auto"/>
        <w:ind w:left="567" w:right="2262"/>
        <w:rPr>
          <w:rFonts w:ascii="Arial" w:eastAsia="Arial" w:hAnsi="Arial" w:cs="Arial"/>
        </w:rPr>
      </w:pPr>
      <w:r>
        <w:rPr>
          <w:rFonts w:ascii="Arial" w:hAnsi="Arial"/>
          <w:noProof/>
          <w:lang w:val="de-DE"/>
        </w:rPr>
        <w:drawing>
          <wp:inline distT="0" distB="0" distL="0" distR="0" wp14:anchorId="56C4F3EB" wp14:editId="770EB3C3">
            <wp:extent cx="1079500" cy="1079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57754CA4" w14:textId="208F6C1B" w:rsidR="00DA4BDA" w:rsidRDefault="00DA4BDA" w:rsidP="00114F26">
      <w:pPr>
        <w:tabs>
          <w:tab w:val="left" w:pos="3550"/>
        </w:tabs>
        <w:spacing w:line="360" w:lineRule="auto"/>
        <w:ind w:left="567" w:right="2262"/>
        <w:rPr>
          <w:rFonts w:ascii="Arial" w:eastAsia="Arial" w:hAnsi="Arial" w:cs="Arial"/>
        </w:rPr>
      </w:pPr>
    </w:p>
    <w:p w14:paraId="39330E8B" w14:textId="77777777" w:rsidR="00DA4BDA" w:rsidRDefault="00DA4BDA" w:rsidP="00114F26">
      <w:pPr>
        <w:tabs>
          <w:tab w:val="left" w:pos="3550"/>
        </w:tabs>
        <w:spacing w:line="360" w:lineRule="auto"/>
        <w:ind w:left="567" w:right="2262"/>
        <w:rPr>
          <w:rFonts w:ascii="Arial" w:eastAsia="Arial" w:hAnsi="Arial" w:cs="Arial"/>
        </w:rPr>
      </w:pPr>
    </w:p>
    <w:p w14:paraId="3DF56EDE" w14:textId="68FDEEF1" w:rsidR="00C946F8" w:rsidRDefault="0010609B" w:rsidP="00114F26">
      <w:pPr>
        <w:tabs>
          <w:tab w:val="left" w:pos="3550"/>
        </w:tabs>
        <w:spacing w:line="360" w:lineRule="auto"/>
        <w:ind w:left="567" w:right="2262"/>
        <w:rPr>
          <w:rFonts w:ascii="Arial" w:eastAsia="Arial" w:hAnsi="Arial" w:cs="Arial"/>
        </w:rPr>
      </w:pPr>
      <w:r>
        <w:rPr>
          <w:rFonts w:ascii="Arial" w:hAnsi="Arial"/>
          <w:noProof/>
          <w:lang w:val="de-DE"/>
        </w:rPr>
        <w:lastRenderedPageBreak/>
        <w:drawing>
          <wp:inline distT="0" distB="0" distL="0" distR="0" wp14:anchorId="70C48763" wp14:editId="676BAB52">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4500412" w14:textId="76C1AFF4" w:rsidR="00C946F8" w:rsidRDefault="00C946F8" w:rsidP="00DA4BDA">
      <w:pPr>
        <w:tabs>
          <w:tab w:val="left" w:pos="3550"/>
        </w:tabs>
        <w:spacing w:line="360" w:lineRule="auto"/>
        <w:ind w:left="567" w:right="2262"/>
        <w:rPr>
          <w:rFonts w:ascii="Arial" w:eastAsia="Arial" w:hAnsi="Arial" w:cs="Arial"/>
        </w:rPr>
      </w:pPr>
      <w:r>
        <w:rPr>
          <w:rFonts w:ascii="Arial" w:hAnsi="Arial"/>
        </w:rPr>
        <w:t>Ook onder moeilijke omstandigheden zorgt de rotorcultivator voor een ideaal zaaibed</w:t>
      </w:r>
    </w:p>
    <w:p w14:paraId="7474A9D4" w14:textId="3AA42C51" w:rsidR="0010609B" w:rsidRDefault="0010609B" w:rsidP="00114F26">
      <w:pPr>
        <w:tabs>
          <w:tab w:val="left" w:pos="3550"/>
        </w:tabs>
        <w:spacing w:line="360" w:lineRule="auto"/>
        <w:ind w:left="567" w:right="2262"/>
        <w:rPr>
          <w:rFonts w:ascii="Arial" w:eastAsia="Arial" w:hAnsi="Arial" w:cs="Arial"/>
        </w:rPr>
      </w:pPr>
    </w:p>
    <w:p w14:paraId="7324FE42" w14:textId="6D3B2CF3" w:rsidR="0010609B" w:rsidRDefault="0010609B" w:rsidP="00114F26">
      <w:pPr>
        <w:tabs>
          <w:tab w:val="left" w:pos="3550"/>
        </w:tabs>
        <w:spacing w:line="360" w:lineRule="auto"/>
        <w:ind w:left="567" w:right="2262"/>
        <w:rPr>
          <w:rFonts w:ascii="Arial" w:eastAsia="Arial" w:hAnsi="Arial" w:cs="Arial"/>
        </w:rPr>
      </w:pPr>
    </w:p>
    <w:p w14:paraId="1238539A" w14:textId="4373C555" w:rsidR="0010609B" w:rsidRDefault="0010609B" w:rsidP="00114F26">
      <w:pPr>
        <w:tabs>
          <w:tab w:val="left" w:pos="3550"/>
        </w:tabs>
        <w:spacing w:line="360" w:lineRule="auto"/>
        <w:ind w:left="567" w:right="2262"/>
        <w:rPr>
          <w:rFonts w:ascii="Arial" w:eastAsia="Arial" w:hAnsi="Arial" w:cs="Arial"/>
        </w:rPr>
      </w:pPr>
      <w:r>
        <w:rPr>
          <w:rFonts w:ascii="Arial" w:hAnsi="Arial"/>
          <w:noProof/>
          <w:lang w:val="de-DE"/>
        </w:rPr>
        <w:drawing>
          <wp:inline distT="0" distB="0" distL="0" distR="0" wp14:anchorId="4B6623D2" wp14:editId="4F5B77A6">
            <wp:extent cx="23040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04000" cy="2880000"/>
                    </a:xfrm>
                    <a:prstGeom prst="rect">
                      <a:avLst/>
                    </a:prstGeom>
                  </pic:spPr>
                </pic:pic>
              </a:graphicData>
            </a:graphic>
          </wp:inline>
        </w:drawing>
      </w:r>
    </w:p>
    <w:p w14:paraId="11C8EB2E" w14:textId="76476B06" w:rsidR="0010609B" w:rsidRDefault="00C946F8" w:rsidP="002C6D7F">
      <w:pPr>
        <w:tabs>
          <w:tab w:val="left" w:pos="3550"/>
        </w:tabs>
        <w:spacing w:line="360" w:lineRule="auto"/>
        <w:ind w:left="567" w:right="2262"/>
        <w:rPr>
          <w:rFonts w:ascii="Arial" w:eastAsia="Arial" w:hAnsi="Arial" w:cs="Arial"/>
        </w:rPr>
      </w:pPr>
      <w:r>
        <w:rPr>
          <w:rFonts w:ascii="Arial" w:hAnsi="Arial"/>
        </w:rPr>
        <w:t>Koppelpunt voor snelle omschakeling tussen Precea-zaaimachines en Avant 02-zaaibalk</w:t>
      </w:r>
    </w:p>
    <w:p w14:paraId="2CE1B666" w14:textId="6A1F2C36" w:rsidR="002C6D7F" w:rsidRDefault="002C6D7F" w:rsidP="002C6D7F">
      <w:pPr>
        <w:tabs>
          <w:tab w:val="left" w:pos="3550"/>
        </w:tabs>
        <w:spacing w:line="360" w:lineRule="auto"/>
        <w:ind w:left="567" w:right="2262"/>
        <w:rPr>
          <w:rFonts w:ascii="Arial" w:eastAsia="Arial" w:hAnsi="Arial" w:cs="Arial"/>
        </w:rPr>
      </w:pPr>
    </w:p>
    <w:p w14:paraId="48F0068F" w14:textId="77777777" w:rsidR="002C6D7F" w:rsidRDefault="002C6D7F" w:rsidP="002C6D7F">
      <w:pPr>
        <w:tabs>
          <w:tab w:val="left" w:pos="3550"/>
        </w:tabs>
        <w:spacing w:line="360" w:lineRule="auto"/>
        <w:ind w:left="567" w:right="2262"/>
        <w:rPr>
          <w:rFonts w:ascii="Arial" w:eastAsia="Arial" w:hAnsi="Arial" w:cs="Arial"/>
        </w:rPr>
      </w:pPr>
    </w:p>
    <w:p w14:paraId="3EEFDD8E" w14:textId="24642E81" w:rsidR="00C946F8" w:rsidRDefault="0010609B" w:rsidP="00114F26">
      <w:pPr>
        <w:tabs>
          <w:tab w:val="left" w:pos="3550"/>
        </w:tabs>
        <w:spacing w:line="360" w:lineRule="auto"/>
        <w:ind w:left="567" w:right="2262"/>
        <w:rPr>
          <w:rFonts w:ascii="Arial" w:eastAsia="Arial" w:hAnsi="Arial" w:cs="Arial"/>
        </w:rPr>
      </w:pPr>
      <w:r>
        <w:rPr>
          <w:rFonts w:ascii="Arial" w:hAnsi="Arial"/>
          <w:noProof/>
          <w:lang w:val="de-DE"/>
        </w:rPr>
        <w:lastRenderedPageBreak/>
        <w:drawing>
          <wp:inline distT="0" distB="0" distL="0" distR="0" wp14:anchorId="3258C9F4" wp14:editId="7158920B">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6D5245A" w14:textId="77777777" w:rsidR="00C946F8" w:rsidRPr="00C946F8" w:rsidRDefault="00C946F8" w:rsidP="00C946F8">
      <w:pPr>
        <w:tabs>
          <w:tab w:val="left" w:pos="3550"/>
        </w:tabs>
        <w:spacing w:line="360" w:lineRule="auto"/>
        <w:ind w:left="567" w:right="2262"/>
        <w:rPr>
          <w:rFonts w:ascii="Arial" w:eastAsia="Arial" w:hAnsi="Arial" w:cs="Arial"/>
        </w:rPr>
      </w:pPr>
      <w:r>
        <w:rPr>
          <w:rFonts w:ascii="Arial" w:hAnsi="Arial"/>
        </w:rPr>
        <w:t>Precea verenkelingsaggregaten, opgebouwd op de KG 6002-2 Super, zorgen ervoor dat het zaad exact wordt afgelegd.</w:t>
      </w:r>
    </w:p>
    <w:p w14:paraId="0FB27106" w14:textId="13136183" w:rsidR="00C946F8" w:rsidRDefault="00C946F8" w:rsidP="00114F26">
      <w:pPr>
        <w:tabs>
          <w:tab w:val="left" w:pos="3550"/>
        </w:tabs>
        <w:spacing w:line="360" w:lineRule="auto"/>
        <w:ind w:left="567" w:right="2262"/>
        <w:rPr>
          <w:rFonts w:ascii="Arial" w:eastAsia="Arial" w:hAnsi="Arial" w:cs="Arial"/>
        </w:rPr>
      </w:pPr>
    </w:p>
    <w:p w14:paraId="699098A8" w14:textId="77777777" w:rsidR="00C946F8" w:rsidRDefault="00C946F8" w:rsidP="00114F26">
      <w:pPr>
        <w:tabs>
          <w:tab w:val="left" w:pos="3550"/>
        </w:tabs>
        <w:spacing w:line="360" w:lineRule="auto"/>
        <w:ind w:left="567" w:right="2262"/>
        <w:rPr>
          <w:rFonts w:ascii="Arial" w:eastAsia="Arial" w:hAnsi="Arial" w:cs="Arial"/>
        </w:rPr>
      </w:pPr>
    </w:p>
    <w:p w14:paraId="6AF2569F" w14:textId="6DF203E0" w:rsidR="0010609B" w:rsidRDefault="0010609B" w:rsidP="00114F26">
      <w:pPr>
        <w:tabs>
          <w:tab w:val="left" w:pos="3550"/>
        </w:tabs>
        <w:spacing w:line="360" w:lineRule="auto"/>
        <w:ind w:left="567" w:right="2262"/>
        <w:rPr>
          <w:rFonts w:ascii="Arial" w:eastAsia="Arial" w:hAnsi="Arial" w:cs="Arial"/>
        </w:rPr>
      </w:pPr>
    </w:p>
    <w:p w14:paraId="788B9ACA" w14:textId="25A469E0" w:rsidR="0010609B" w:rsidRDefault="0010609B" w:rsidP="00114F26">
      <w:pPr>
        <w:tabs>
          <w:tab w:val="left" w:pos="3550"/>
        </w:tabs>
        <w:spacing w:line="360" w:lineRule="auto"/>
        <w:ind w:left="567" w:right="2262"/>
        <w:rPr>
          <w:rFonts w:ascii="Arial" w:eastAsia="Arial" w:hAnsi="Arial" w:cs="Arial"/>
        </w:rPr>
      </w:pPr>
      <w:r>
        <w:rPr>
          <w:rFonts w:ascii="Arial" w:hAnsi="Arial"/>
          <w:noProof/>
          <w:lang w:val="de-DE"/>
        </w:rPr>
        <w:drawing>
          <wp:inline distT="0" distB="0" distL="0" distR="0" wp14:anchorId="2F7E868D" wp14:editId="53F0B08B">
            <wp:extent cx="6117458" cy="2260800"/>
            <wp:effectExtent l="0" t="0" r="444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7458" cy="2260800"/>
                    </a:xfrm>
                    <a:prstGeom prst="rect">
                      <a:avLst/>
                    </a:prstGeom>
                  </pic:spPr>
                </pic:pic>
              </a:graphicData>
            </a:graphic>
          </wp:inline>
        </w:drawing>
      </w:r>
    </w:p>
    <w:p w14:paraId="1B2FF084" w14:textId="7DF4F01B" w:rsidR="00C946F8" w:rsidRDefault="00C946F8" w:rsidP="002C6D7F">
      <w:pPr>
        <w:tabs>
          <w:tab w:val="left" w:pos="3550"/>
        </w:tabs>
        <w:spacing w:line="360" w:lineRule="auto"/>
        <w:ind w:left="567" w:right="2262"/>
        <w:rPr>
          <w:rFonts w:ascii="Arial" w:eastAsia="Arial" w:hAnsi="Arial" w:cs="Arial"/>
        </w:rPr>
      </w:pPr>
      <w:r>
        <w:rPr>
          <w:rFonts w:ascii="Arial" w:hAnsi="Arial"/>
        </w:rPr>
        <w:t>Precea 6000-2AFCC met frontaanbouwtank FTender 2200</w:t>
      </w:r>
    </w:p>
    <w:p w14:paraId="38AC3AD0" w14:textId="77777777" w:rsidR="002C6D7F" w:rsidRDefault="002C6D7F" w:rsidP="002C6D7F">
      <w:pPr>
        <w:tabs>
          <w:tab w:val="left" w:pos="3550"/>
        </w:tabs>
        <w:spacing w:line="360" w:lineRule="auto"/>
        <w:ind w:left="567" w:right="2262"/>
        <w:rPr>
          <w:rFonts w:ascii="Arial" w:eastAsia="Arial" w:hAnsi="Arial" w:cs="Arial"/>
        </w:rPr>
      </w:pPr>
    </w:p>
    <w:p w14:paraId="7E1F9DBE" w14:textId="77777777" w:rsidR="0010609B" w:rsidRDefault="0010609B" w:rsidP="00114F26">
      <w:pPr>
        <w:tabs>
          <w:tab w:val="left" w:pos="3550"/>
        </w:tabs>
        <w:spacing w:line="360" w:lineRule="auto"/>
        <w:ind w:left="567" w:right="2262"/>
        <w:rPr>
          <w:rFonts w:ascii="Arial" w:eastAsia="Arial" w:hAnsi="Arial" w:cs="Arial"/>
        </w:rPr>
      </w:pPr>
    </w:p>
    <w:p w14:paraId="14AC1063" w14:textId="1DF37D35" w:rsidR="00C946F8" w:rsidRDefault="0010609B" w:rsidP="0010609B">
      <w:pPr>
        <w:tabs>
          <w:tab w:val="left" w:pos="3550"/>
        </w:tabs>
        <w:spacing w:line="360" w:lineRule="auto"/>
        <w:ind w:left="567" w:right="2262"/>
        <w:rPr>
          <w:rFonts w:ascii="Arial" w:eastAsia="Arial" w:hAnsi="Arial" w:cs="Arial"/>
        </w:rPr>
      </w:pPr>
      <w:r>
        <w:rPr>
          <w:rFonts w:ascii="Arial" w:hAnsi="Arial"/>
          <w:noProof/>
          <w:lang w:val="de-DE"/>
        </w:rPr>
        <w:lastRenderedPageBreak/>
        <w:drawing>
          <wp:inline distT="0" distB="0" distL="0" distR="0" wp14:anchorId="41E878D3" wp14:editId="2F372EA0">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C112F9A" w14:textId="77777777" w:rsidR="00C946F8" w:rsidRPr="00C946F8" w:rsidRDefault="00C946F8" w:rsidP="00C946F8">
      <w:pPr>
        <w:tabs>
          <w:tab w:val="left" w:pos="3550"/>
        </w:tabs>
        <w:spacing w:line="360" w:lineRule="auto"/>
        <w:ind w:left="567" w:right="2262"/>
        <w:rPr>
          <w:rFonts w:ascii="Arial" w:eastAsia="Arial" w:hAnsi="Arial" w:cs="Arial"/>
        </w:rPr>
      </w:pPr>
      <w:r>
        <w:rPr>
          <w:rFonts w:ascii="Arial" w:hAnsi="Arial"/>
        </w:rPr>
        <w:t>FTender 2200 als kunstmesttank voor mais zaaien</w:t>
      </w:r>
    </w:p>
    <w:p w14:paraId="0016FEF8" w14:textId="314A11EF" w:rsidR="00CA2C89" w:rsidRDefault="00CA2C89" w:rsidP="00114F26">
      <w:pPr>
        <w:tabs>
          <w:tab w:val="left" w:pos="3550"/>
        </w:tabs>
        <w:spacing w:line="360" w:lineRule="auto"/>
        <w:ind w:left="567" w:right="2262"/>
        <w:rPr>
          <w:rFonts w:ascii="Arial" w:eastAsia="Arial" w:hAnsi="Arial" w:cs="Arial"/>
        </w:rPr>
      </w:pPr>
    </w:p>
    <w:p w14:paraId="019ED0D9" w14:textId="44BED233" w:rsidR="00C946F8" w:rsidRDefault="00C946F8" w:rsidP="00114F26">
      <w:pPr>
        <w:tabs>
          <w:tab w:val="left" w:pos="3550"/>
        </w:tabs>
        <w:spacing w:line="360" w:lineRule="auto"/>
        <w:ind w:left="567" w:right="2262"/>
        <w:rPr>
          <w:rFonts w:ascii="Arial" w:eastAsia="Arial" w:hAnsi="Arial" w:cs="Arial"/>
        </w:rPr>
      </w:pPr>
    </w:p>
    <w:p w14:paraId="0AB174CE" w14:textId="2553FE2D" w:rsidR="0010609B" w:rsidRDefault="0010609B" w:rsidP="00114F26">
      <w:pPr>
        <w:tabs>
          <w:tab w:val="left" w:pos="3550"/>
        </w:tabs>
        <w:spacing w:line="360" w:lineRule="auto"/>
        <w:ind w:left="567" w:right="2262"/>
        <w:rPr>
          <w:rFonts w:ascii="Arial" w:eastAsia="Arial" w:hAnsi="Arial" w:cs="Arial"/>
        </w:rPr>
      </w:pPr>
      <w:r>
        <w:rPr>
          <w:rFonts w:ascii="Arial" w:hAnsi="Arial"/>
          <w:noProof/>
          <w:lang w:val="de-DE"/>
        </w:rPr>
        <w:drawing>
          <wp:inline distT="0" distB="0" distL="0" distR="0" wp14:anchorId="224ABE1F" wp14:editId="286C6076">
            <wp:extent cx="6120000" cy="2260800"/>
            <wp:effectExtent l="0" t="0" r="190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260800"/>
                    </a:xfrm>
                    <a:prstGeom prst="rect">
                      <a:avLst/>
                    </a:prstGeom>
                  </pic:spPr>
                </pic:pic>
              </a:graphicData>
            </a:graphic>
          </wp:inline>
        </w:drawing>
      </w:r>
    </w:p>
    <w:p w14:paraId="7A42602C" w14:textId="06C8FE3D" w:rsidR="00963F89" w:rsidRDefault="00C946F8" w:rsidP="00764C66">
      <w:pPr>
        <w:tabs>
          <w:tab w:val="left" w:pos="3550"/>
        </w:tabs>
        <w:spacing w:line="360" w:lineRule="auto"/>
        <w:ind w:left="567" w:right="2262"/>
        <w:rPr>
          <w:rFonts w:ascii="Arial" w:eastAsia="Arial" w:hAnsi="Arial" w:cs="Arial"/>
        </w:rPr>
      </w:pPr>
      <w:r>
        <w:rPr>
          <w:rFonts w:ascii="Arial" w:hAnsi="Arial"/>
        </w:rPr>
        <w:t>Avant 02 kouterbalk met KG 6002-2 Super als andere mogelijke combinatie</w:t>
      </w:r>
    </w:p>
    <w:p w14:paraId="76D6F12B" w14:textId="2EEEE905" w:rsidR="00963F89" w:rsidRDefault="00963F89" w:rsidP="00114F26">
      <w:pPr>
        <w:tabs>
          <w:tab w:val="left" w:pos="3550"/>
        </w:tabs>
        <w:spacing w:line="360" w:lineRule="auto"/>
        <w:ind w:left="567" w:right="2262"/>
        <w:rPr>
          <w:rFonts w:ascii="Arial" w:eastAsia="Arial" w:hAnsi="Arial" w:cs="Arial"/>
        </w:rPr>
      </w:pPr>
    </w:p>
    <w:p w14:paraId="1E6E3BF6" w14:textId="05FF095D" w:rsidR="00963F89" w:rsidRDefault="00963F89" w:rsidP="00114F26">
      <w:pPr>
        <w:tabs>
          <w:tab w:val="left" w:pos="3550"/>
        </w:tabs>
        <w:spacing w:line="360" w:lineRule="auto"/>
        <w:ind w:left="567" w:right="2262"/>
        <w:rPr>
          <w:rFonts w:ascii="Arial" w:eastAsia="Arial" w:hAnsi="Arial" w:cs="Arial"/>
        </w:rPr>
      </w:pPr>
    </w:p>
    <w:p w14:paraId="2416E2B8" w14:textId="1D046D96" w:rsidR="00963F89" w:rsidRDefault="00963F89" w:rsidP="00114F26">
      <w:pPr>
        <w:tabs>
          <w:tab w:val="left" w:pos="3550"/>
        </w:tabs>
        <w:spacing w:line="360" w:lineRule="auto"/>
        <w:ind w:left="567" w:right="2262"/>
        <w:rPr>
          <w:rFonts w:ascii="Arial" w:eastAsia="Arial" w:hAnsi="Arial" w:cs="Arial"/>
        </w:rPr>
      </w:pPr>
    </w:p>
    <w:p w14:paraId="4DECC492" w14:textId="0F3DEDE8" w:rsidR="00963F89" w:rsidRDefault="00963F89" w:rsidP="00114F26">
      <w:pPr>
        <w:tabs>
          <w:tab w:val="left" w:pos="3550"/>
        </w:tabs>
        <w:spacing w:line="360" w:lineRule="auto"/>
        <w:ind w:left="567" w:right="2262"/>
        <w:rPr>
          <w:rFonts w:ascii="Arial" w:eastAsia="Arial" w:hAnsi="Arial" w:cs="Arial"/>
        </w:rPr>
      </w:pPr>
    </w:p>
    <w:p w14:paraId="55DCA117" w14:textId="0C1CD7F5" w:rsidR="00963F89" w:rsidRDefault="00963F89" w:rsidP="00114F26">
      <w:pPr>
        <w:tabs>
          <w:tab w:val="left" w:pos="3550"/>
        </w:tabs>
        <w:spacing w:line="360" w:lineRule="auto"/>
        <w:ind w:left="567" w:right="2262"/>
        <w:rPr>
          <w:rFonts w:ascii="Arial" w:eastAsia="Arial" w:hAnsi="Arial" w:cs="Arial"/>
        </w:rPr>
      </w:pPr>
    </w:p>
    <w:p w14:paraId="49959B5C" w14:textId="0B75EB99" w:rsidR="00963F89" w:rsidRDefault="00963F89" w:rsidP="00114F26">
      <w:pPr>
        <w:tabs>
          <w:tab w:val="left" w:pos="3550"/>
        </w:tabs>
        <w:spacing w:line="360" w:lineRule="auto"/>
        <w:ind w:left="567" w:right="2262"/>
        <w:rPr>
          <w:rFonts w:ascii="Arial" w:eastAsia="Arial" w:hAnsi="Arial" w:cs="Arial"/>
        </w:rPr>
      </w:pPr>
    </w:p>
    <w:p w14:paraId="60706CDC" w14:textId="77777777" w:rsidR="00963F89" w:rsidRDefault="00963F89" w:rsidP="00DA4BDA">
      <w:pPr>
        <w:tabs>
          <w:tab w:val="left" w:pos="3550"/>
        </w:tabs>
        <w:spacing w:line="360" w:lineRule="auto"/>
        <w:ind w:right="2262"/>
        <w:rPr>
          <w:rFonts w:ascii="Arial" w:eastAsia="Arial" w:hAnsi="Arial" w:cs="Arial"/>
        </w:rPr>
      </w:pPr>
    </w:p>
    <w:p w14:paraId="62A49244" w14:textId="77777777" w:rsidR="00963F89" w:rsidRPr="00D27732" w:rsidRDefault="00963F89" w:rsidP="00963F8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Afbeeldingen, inhoud en informatie over technische gegevens zijn niet-bindend en kunnen variëren afhankelijk van de uitrusting. De geldende bepalingen van land specifieke verkeersregels moeten worden nageleefd, zodat een bijzondere vergunningplicht kan ontstaan. De toegestane belasting van de assen en het toegestane totale gewicht van de tractor controleren. Niet alle genoemde combinatiemogelijkheden kunnen door alle tractorfabrikanten worden gerealiseerd.</w:t>
      </w:r>
    </w:p>
    <w:p w14:paraId="5E8C2C25" w14:textId="77777777" w:rsidR="00963F89" w:rsidRDefault="00963F89" w:rsidP="00963F89">
      <w:pPr>
        <w:spacing w:after="120" w:line="360" w:lineRule="auto"/>
        <w:ind w:left="567" w:right="1695"/>
        <w:rPr>
          <w:rFonts w:ascii="Arial" w:hAnsi="Arial" w:cs="Arial"/>
          <w:bCs/>
        </w:rPr>
      </w:pPr>
    </w:p>
    <w:p w14:paraId="4286616E" w14:textId="77777777" w:rsidR="00963F89" w:rsidRPr="00D27732" w:rsidRDefault="00963F89" w:rsidP="00963F89">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38549892" w14:textId="5BB4426F" w:rsidR="00963F89" w:rsidRPr="00E12CE4" w:rsidRDefault="00963F89" w:rsidP="00963F8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ongeveer 2000 mensen in dienst op negen verschillende productielocaties. Het machineprogramma omvat grondbewerkingsmachines, zaaimachines, kunstmeststrooiers en gewasbeschermingsmachines. Sinds 2019 behoort de schoffelfabrikant Schmotzer schoffeltechniek tot de AMAZONE-groep. Op basis van deze kerncompetenties is AMAZONE vandaag de dag de specialist voor “intelligente gewasproductie” in de landbouw. Meer informatie: </w:t>
      </w:r>
      <w:r w:rsidR="005B75BF">
        <w:rPr>
          <w:rStyle w:val="Hyperlink"/>
          <w:rFonts w:ascii="Arial" w:hAnsi="Arial"/>
          <w:sz w:val="20"/>
        </w:rPr>
        <w:t>www.amazone.net</w:t>
      </w:r>
    </w:p>
    <w:p w14:paraId="252D2E94" w14:textId="1529B1C0" w:rsidR="00A46482" w:rsidRDefault="00963F89" w:rsidP="00963F89">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33BE026A" wp14:editId="1B6F6138">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AF16A7A" wp14:editId="3A8E8896">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91ABA29" wp14:editId="61647E4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74E2DC8" wp14:editId="3D3F3B61">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DD5DD64" wp14:editId="509B2769">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1F43D6" w14:textId="77777777" w:rsidR="008C22CC" w:rsidRDefault="008C22CC">
      <w:r>
        <w:separator/>
      </w:r>
    </w:p>
  </w:endnote>
  <w:endnote w:type="continuationSeparator" w:id="0">
    <w:p w14:paraId="4870CCCE" w14:textId="77777777" w:rsidR="008C22CC" w:rsidRDefault="008C22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71833">
                            <w:rPr>
                              <w:rFonts w:ascii="Arial" w:hAnsi="Arial"/>
                              <w:noProof/>
                              <w:sz w:val="20"/>
                            </w:rPr>
                            <w:t>8</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71833">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71833">
                      <w:rPr>
                        <w:rFonts w:ascii="Arial" w:hAnsi="Arial"/>
                        <w:noProof/>
                        <w:sz w:val="20"/>
                      </w:rPr>
                      <w:t>8</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71833">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10299E57" w:rsidR="005E0980" w:rsidRPr="00D744EF" w:rsidRDefault="005E0980" w:rsidP="006F7755">
                          <w:pPr>
                            <w:spacing w:line="280" w:lineRule="exact"/>
                            <w:rPr>
                              <w:rFonts w:ascii="Arial" w:hAnsi="Arial"/>
                              <w:spacing w:val="2"/>
                              <w:sz w:val="20"/>
                            </w:rPr>
                          </w:pPr>
                          <w:r>
                            <w:rPr>
                              <w:rFonts w:ascii="Arial" w:hAnsi="Arial"/>
                              <w:sz w:val="20"/>
                            </w:rPr>
                            <w:t xml:space="preserve">Telefoon +49 (0)5405 501-0 ∙ </w:t>
                          </w:r>
                          <w:r w:rsidR="005B75BF">
                            <w:rPr>
                              <w:rFonts w:ascii="Arial" w:hAnsi="Arial"/>
                              <w:sz w:val="20"/>
                            </w:rPr>
                            <w:t>amazone</w:t>
                          </w:r>
                          <w:r>
                            <w:rPr>
                              <w:rFonts w:ascii="Arial" w:hAnsi="Arial"/>
                              <w:sz w:val="20"/>
                            </w:rPr>
                            <w:t>@</w:t>
                          </w:r>
                          <w:r w:rsidR="005B75BF">
                            <w:rPr>
                              <w:rFonts w:ascii="Arial" w:hAnsi="Arial"/>
                              <w:sz w:val="20"/>
                            </w:rPr>
                            <w:t>amazone</w:t>
                          </w:r>
                          <w:r>
                            <w:rPr>
                              <w:rFonts w:ascii="Arial" w:hAnsi="Arial"/>
                              <w:sz w:val="20"/>
                            </w:rPr>
                            <w:t>.de ∙ www.</w:t>
                          </w:r>
                          <w:r w:rsidR="005B75BF">
                            <w:rPr>
                              <w:rFonts w:ascii="Arial" w:hAnsi="Arial"/>
                              <w:sz w:val="20"/>
                            </w:rPr>
                            <w:t>amazone</w:t>
                          </w:r>
                          <w:r>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60FD3ABD" w14:textId="10299E57" w:rsidR="005E0980" w:rsidRPr="00D744EF" w:rsidRDefault="005E0980" w:rsidP="006F7755">
                    <w:pPr>
                      <w:spacing w:line="280" w:lineRule="exact"/>
                      <w:rPr>
                        <w:rFonts w:ascii="Arial" w:hAnsi="Arial"/>
                        <w:spacing w:val="2"/>
                        <w:sz w:val="20"/>
                      </w:rPr>
                    </w:pPr>
                    <w:r>
                      <w:rPr>
                        <w:rFonts w:ascii="Arial" w:hAnsi="Arial"/>
                        <w:sz w:val="20"/>
                      </w:rPr>
                      <w:t xml:space="preserve">Telefoon +49 (0)5405 501-0 ∙ </w:t>
                    </w:r>
                    <w:r w:rsidR="005B75BF">
                      <w:rPr>
                        <w:rFonts w:ascii="Arial" w:hAnsi="Arial"/>
                        <w:sz w:val="20"/>
                      </w:rPr>
                      <w:t>amazone</w:t>
                    </w:r>
                    <w:r>
                      <w:rPr>
                        <w:rFonts w:ascii="Arial" w:hAnsi="Arial"/>
                        <w:sz w:val="20"/>
                      </w:rPr>
                      <w:t>@</w:t>
                    </w:r>
                    <w:r w:rsidR="005B75BF">
                      <w:rPr>
                        <w:rFonts w:ascii="Arial" w:hAnsi="Arial"/>
                        <w:sz w:val="20"/>
                      </w:rPr>
                      <w:t>amazone</w:t>
                    </w:r>
                    <w:r>
                      <w:rPr>
                        <w:rFonts w:ascii="Arial" w:hAnsi="Arial"/>
                        <w:sz w:val="20"/>
                      </w:rPr>
                      <w:t>.de ∙ www.</w:t>
                    </w:r>
                    <w:r w:rsidR="005B75BF">
                      <w:rPr>
                        <w:rFonts w:ascii="Arial" w:hAnsi="Arial"/>
                        <w:sz w:val="20"/>
                      </w:rPr>
                      <w:t>amazone</w:t>
                    </w:r>
                    <w:r>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FE6D09" w14:textId="77777777" w:rsidR="008C22CC" w:rsidRDefault="008C22CC">
      <w:r>
        <w:separator/>
      </w:r>
    </w:p>
  </w:footnote>
  <w:footnote w:type="continuationSeparator" w:id="0">
    <w:p w14:paraId="06228137" w14:textId="77777777" w:rsidR="008C22CC" w:rsidRDefault="008C22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8D1A35D" w:rsidR="005E0980" w:rsidRDefault="00F541B3">
    <w:pPr>
      <w:pStyle w:val="Kopfzeile"/>
    </w:pPr>
    <w:r>
      <w:rPr>
        <w:noProof/>
        <w:lang w:val="de-DE"/>
      </w:rPr>
      <mc:AlternateContent>
        <mc:Choice Requires="wps">
          <w:drawing>
            <wp:anchor distT="45720" distB="45720" distL="114300" distR="114300" simplePos="0" relativeHeight="251668480" behindDoc="0" locked="0" layoutInCell="1" allowOverlap="1" wp14:anchorId="1D751229" wp14:editId="79A7B240">
              <wp:simplePos x="0" y="0"/>
              <wp:positionH relativeFrom="column">
                <wp:posOffset>3661773</wp:posOffset>
              </wp:positionH>
              <wp:positionV relativeFrom="paragraph">
                <wp:posOffset>-642620</wp:posOffset>
              </wp:positionV>
              <wp:extent cx="3215005" cy="31496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5005" cy="314960"/>
                      </a:xfrm>
                      <a:prstGeom prst="rect">
                        <a:avLst/>
                      </a:prstGeom>
                      <a:noFill/>
                      <a:ln w="9525">
                        <a:noFill/>
                        <a:miter lim="800000"/>
                        <a:headEnd/>
                        <a:tailEnd/>
                      </a:ln>
                    </wps:spPr>
                    <wps:txbx>
                      <w:txbxContent>
                        <w:p w14:paraId="4D455B70" w14:textId="56A7B760" w:rsidR="00F541B3" w:rsidRPr="000D6CD0" w:rsidRDefault="00F541B3" w:rsidP="00F541B3">
                          <w:pPr>
                            <w:rPr>
                              <w:rFonts w:ascii="Arial" w:hAnsi="Arial" w:cs="Arial"/>
                              <w:color w:val="FFFFFF" w:themeColor="background1"/>
                              <w:sz w:val="28"/>
                              <w:szCs w:val="28"/>
                            </w:rPr>
                          </w:pPr>
                          <w:r>
                            <w:rPr>
                              <w:rFonts w:ascii="Arial" w:hAnsi="Arial"/>
                              <w:color w:val="FFFFFF" w:themeColor="background1"/>
                              <w:sz w:val="28"/>
                            </w:rPr>
                            <w:t xml:space="preserve">Persbericht </w:t>
                          </w:r>
                          <w:r w:rsidR="00C71833">
                            <w:rPr>
                              <w:rFonts w:ascii="Arial" w:hAnsi="Arial"/>
                              <w:color w:val="FFFFFF" w:themeColor="background1"/>
                              <w:sz w:val="28"/>
                            </w:rPr>
                            <w:t>november</w:t>
                          </w:r>
                          <w:r>
                            <w:rPr>
                              <w:rFonts w:ascii="Arial" w:hAnsi="Arial"/>
                              <w:color w:val="FFFFFF" w:themeColor="background1"/>
                              <w:sz w:val="28"/>
                            </w:rPr>
                            <w:t xml:space="preserve"> 2022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751229" id="_x0000_t202" coordsize="21600,21600" o:spt="202" path="m,l,21600r21600,l21600,xe">
              <v:stroke joinstyle="miter"/>
              <v:path gradientshapeok="t" o:connecttype="rect"/>
            </v:shapetype>
            <v:shape id="Textfeld 2" o:spid="_x0000_s1026" type="#_x0000_t202" style="position:absolute;margin-left:288.35pt;margin-top:-50.6pt;width:253.15pt;height:24.8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" filled="f" stroked="f">
              <v:textbox>
                <w:txbxContent>
                  <w:p w14:paraId="4D455B70" w14:textId="56A7B760" w:rsidR="00F541B3" w:rsidRPr="000D6CD0" w:rsidRDefault="00F541B3" w:rsidP="00F541B3">
                    <w:pPr>
                      <w:rPr>
                        <w:rFonts w:ascii="Arial" w:hAnsi="Arial" w:cs="Arial"/>
                        <w:color w:val="FFFFFF" w:themeColor="background1"/>
                        <w:sz w:val="28"/>
                        <w:szCs w:val="28"/>
                      </w:rPr>
                    </w:pPr>
                    <w:r>
                      <w:rPr>
                        <w:rFonts w:ascii="Arial" w:hAnsi="Arial"/>
                        <w:color w:val="FFFFFF" w:themeColor="background1"/>
                        <w:sz w:val="28"/>
                      </w:rPr>
                      <w:t xml:space="preserve">Persbericht </w:t>
                    </w:r>
                    <w:r w:rsidR="00C71833">
                      <w:rPr>
                        <w:rFonts w:ascii="Arial" w:hAnsi="Arial"/>
                        <w:color w:val="FFFFFF" w:themeColor="background1"/>
                        <w:sz w:val="28"/>
                      </w:rPr>
                      <w:t>november</w:t>
                    </w:r>
                    <w:r>
                      <w:rPr>
                        <w:rFonts w:ascii="Arial" w:hAnsi="Arial"/>
                        <w:color w:val="FFFFFF" w:themeColor="background1"/>
                        <w:sz w:val="28"/>
                      </w:rPr>
                      <w:t xml:space="preserve"> 2022</w:t>
                    </w:r>
                  </w:p>
                </w:txbxContent>
              </v:textbox>
              <w10:wrap type="square"/>
            </v:shape>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528D16A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2B931A0"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6601BC"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CD0"/>
    <w:rsid w:val="000D7D8C"/>
    <w:rsid w:val="000E3570"/>
    <w:rsid w:val="000E45C0"/>
    <w:rsid w:val="000E771E"/>
    <w:rsid w:val="000F2EF4"/>
    <w:rsid w:val="000F451A"/>
    <w:rsid w:val="000F4BDC"/>
    <w:rsid w:val="000F6051"/>
    <w:rsid w:val="000F680B"/>
    <w:rsid w:val="00100047"/>
    <w:rsid w:val="0010274B"/>
    <w:rsid w:val="00103228"/>
    <w:rsid w:val="00103E69"/>
    <w:rsid w:val="0010609B"/>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4C5"/>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2F0F"/>
    <w:rsid w:val="002A4ADB"/>
    <w:rsid w:val="002A65B1"/>
    <w:rsid w:val="002A71E4"/>
    <w:rsid w:val="002B48D1"/>
    <w:rsid w:val="002B600B"/>
    <w:rsid w:val="002B6601"/>
    <w:rsid w:val="002B6C23"/>
    <w:rsid w:val="002B7690"/>
    <w:rsid w:val="002B7843"/>
    <w:rsid w:val="002B7E60"/>
    <w:rsid w:val="002C1CA3"/>
    <w:rsid w:val="002C29BD"/>
    <w:rsid w:val="002C3B05"/>
    <w:rsid w:val="002C6D7F"/>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3E4B"/>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230"/>
    <w:rsid w:val="005337E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5BF"/>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98A"/>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01F4"/>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4C66"/>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04A"/>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07D6"/>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2CC"/>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3F89"/>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24B3"/>
    <w:rsid w:val="00A049A0"/>
    <w:rsid w:val="00A1027B"/>
    <w:rsid w:val="00A10512"/>
    <w:rsid w:val="00A13169"/>
    <w:rsid w:val="00A16777"/>
    <w:rsid w:val="00A16D39"/>
    <w:rsid w:val="00A25385"/>
    <w:rsid w:val="00A25D04"/>
    <w:rsid w:val="00A263F0"/>
    <w:rsid w:val="00A27032"/>
    <w:rsid w:val="00A32E99"/>
    <w:rsid w:val="00A33D2F"/>
    <w:rsid w:val="00A343CB"/>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0F4"/>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3A6"/>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262"/>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1833"/>
    <w:rsid w:val="00C72C05"/>
    <w:rsid w:val="00C7576D"/>
    <w:rsid w:val="00C847DC"/>
    <w:rsid w:val="00C8492D"/>
    <w:rsid w:val="00C85243"/>
    <w:rsid w:val="00C91AD5"/>
    <w:rsid w:val="00C921AC"/>
    <w:rsid w:val="00C946F8"/>
    <w:rsid w:val="00C95132"/>
    <w:rsid w:val="00C96874"/>
    <w:rsid w:val="00CA018E"/>
    <w:rsid w:val="00CA0A3F"/>
    <w:rsid w:val="00CA1297"/>
    <w:rsid w:val="00CA1443"/>
    <w:rsid w:val="00CA2160"/>
    <w:rsid w:val="00CA2C89"/>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4C89"/>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4BDA"/>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1B3"/>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10.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1.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5296F3-3D34-4A8E-8C04-3A9AE93F0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825</Words>
  <Characters>5258</Characters>
  <Application>Microsoft Office Word</Application>
  <DocSecurity>0</DocSecurity>
  <Lines>43</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6071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2022-11-07T11:47:00Z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