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F624E14" w14:textId="44CF2199" w:rsidR="00161FDD" w:rsidRPr="00231069" w:rsidRDefault="00161FDD" w:rsidP="00161FDD">
      <w:pPr>
        <w:spacing w:after="120" w:line="360" w:lineRule="auto"/>
        <w:ind w:left="567" w:right="1695"/>
        <w:rPr>
          <w:rFonts w:ascii="Arial" w:hAnsi="Arial" w:cs="Arial"/>
          <w:b/>
          <w:bCs/>
          <w:sz w:val="28"/>
          <w:szCs w:val="28"/>
        </w:rPr>
      </w:pPr>
      <w:r>
        <w:rPr>
          <w:rFonts w:ascii="Arial" w:hAnsi="Arial"/>
          <w:b/>
          <w:sz w:val="28"/>
        </w:rPr>
        <w:t xml:space="preserve">The new </w:t>
      </w:r>
      <w:proofErr w:type="spellStart"/>
      <w:r>
        <w:rPr>
          <w:rFonts w:ascii="Arial" w:hAnsi="Arial"/>
          <w:b/>
          <w:sz w:val="28"/>
        </w:rPr>
        <w:t>Cenio</w:t>
      </w:r>
      <w:proofErr w:type="spellEnd"/>
      <w:r>
        <w:rPr>
          <w:rFonts w:ascii="Arial" w:hAnsi="Arial"/>
          <w:b/>
          <w:sz w:val="28"/>
        </w:rPr>
        <w:t xml:space="preserve"> 4000-2 folding, universally-adaptable mounted cultivator</w:t>
      </w:r>
      <w:r w:rsidR="004C4BDC">
        <w:rPr>
          <w:rFonts w:ascii="Arial" w:hAnsi="Arial"/>
          <w:b/>
          <w:sz w:val="28"/>
        </w:rPr>
        <w:t xml:space="preserve"> </w:t>
      </w:r>
    </w:p>
    <w:p w14:paraId="65EA582A" w14:textId="77777777" w:rsidR="00161FDD" w:rsidRDefault="00161FDD" w:rsidP="00161FDD">
      <w:pPr>
        <w:spacing w:line="360" w:lineRule="auto"/>
        <w:ind w:left="567" w:right="1695"/>
        <w:rPr>
          <w:rFonts w:ascii="Arial" w:hAnsi="Arial" w:cs="Arial"/>
        </w:rPr>
      </w:pPr>
    </w:p>
    <w:p w14:paraId="6A453B84" w14:textId="77777777" w:rsidR="00161FDD" w:rsidRDefault="00161FDD" w:rsidP="00161FDD">
      <w:pPr>
        <w:spacing w:after="120" w:line="360" w:lineRule="auto"/>
        <w:ind w:left="567" w:right="1695"/>
        <w:rPr>
          <w:rFonts w:ascii="Arial" w:eastAsia="Arial" w:hAnsi="Arial" w:cs="Arial"/>
        </w:rPr>
      </w:pPr>
      <w:r>
        <w:rPr>
          <w:rFonts w:ascii="Arial" w:hAnsi="Arial"/>
        </w:rPr>
        <w:t xml:space="preserve">AMAZONE will present the new </w:t>
      </w:r>
      <w:proofErr w:type="spellStart"/>
      <w:r>
        <w:rPr>
          <w:rFonts w:ascii="Arial" w:hAnsi="Arial"/>
        </w:rPr>
        <w:t>Cenio</w:t>
      </w:r>
      <w:proofErr w:type="spellEnd"/>
      <w:r>
        <w:rPr>
          <w:rFonts w:ascii="Arial" w:hAnsi="Arial"/>
        </w:rPr>
        <w:t xml:space="preserve"> 4000-2, a folding mulch cultivator in a 4 m working width, at </w:t>
      </w:r>
      <w:proofErr w:type="spellStart"/>
      <w:r>
        <w:rPr>
          <w:rFonts w:ascii="Arial" w:hAnsi="Arial"/>
        </w:rPr>
        <w:t>Agritechnica</w:t>
      </w:r>
      <w:proofErr w:type="spellEnd"/>
      <w:r>
        <w:rPr>
          <w:rFonts w:ascii="Arial" w:hAnsi="Arial"/>
        </w:rPr>
        <w:t xml:space="preserve"> 2023. The introduction of this new model means that the </w:t>
      </w:r>
      <w:proofErr w:type="spellStart"/>
      <w:r>
        <w:rPr>
          <w:rFonts w:ascii="Arial" w:hAnsi="Arial"/>
        </w:rPr>
        <w:t>Cenio</w:t>
      </w:r>
      <w:proofErr w:type="spellEnd"/>
      <w:r>
        <w:rPr>
          <w:rFonts w:ascii="Arial" w:hAnsi="Arial"/>
        </w:rPr>
        <w:t xml:space="preserve"> product range, which has so far consisted of the 3 m, 3.5 m and 4 m rigid machines, has now been complemented by the 4 m hydraulic-folding variant. The </w:t>
      </w:r>
      <w:proofErr w:type="spellStart"/>
      <w:r>
        <w:rPr>
          <w:rFonts w:ascii="Arial" w:hAnsi="Arial"/>
        </w:rPr>
        <w:t>Cenio</w:t>
      </w:r>
      <w:proofErr w:type="spellEnd"/>
      <w:r>
        <w:rPr>
          <w:rFonts w:ascii="Arial" w:hAnsi="Arial"/>
        </w:rPr>
        <w:t xml:space="preserve"> can be used with tractors from 105 to 275 hp.</w:t>
      </w:r>
    </w:p>
    <w:p w14:paraId="7D09253F" w14:textId="77777777" w:rsidR="00161FDD" w:rsidRPr="004C3721" w:rsidRDefault="00161FDD" w:rsidP="00161FDD">
      <w:pPr>
        <w:spacing w:after="120" w:line="360" w:lineRule="auto"/>
        <w:ind w:left="567" w:right="1695"/>
        <w:rPr>
          <w:rFonts w:ascii="Arial" w:eastAsia="Arial" w:hAnsi="Arial" w:cs="Arial"/>
        </w:rPr>
      </w:pPr>
    </w:p>
    <w:p w14:paraId="62E6CA1C"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 xml:space="preserve">The tine element – optimum incorporation of crop residues and soil loosening </w:t>
      </w:r>
    </w:p>
    <w:p w14:paraId="4AE4877C" w14:textId="77777777" w:rsidR="00161FDD" w:rsidRDefault="00161FDD" w:rsidP="00161FDD">
      <w:pPr>
        <w:spacing w:after="120" w:line="360" w:lineRule="auto"/>
        <w:ind w:left="567" w:right="1695"/>
        <w:rPr>
          <w:rFonts w:ascii="Arial" w:eastAsia="Arial" w:hAnsi="Arial" w:cs="Arial"/>
        </w:rPr>
      </w:pPr>
      <w:r>
        <w:rPr>
          <w:rFonts w:ascii="Arial" w:hAnsi="Arial"/>
        </w:rPr>
        <w:t xml:space="preserve">The 3-point linkage mounted </w:t>
      </w:r>
      <w:proofErr w:type="spellStart"/>
      <w:r>
        <w:rPr>
          <w:rFonts w:ascii="Arial" w:hAnsi="Arial"/>
        </w:rPr>
        <w:t>Cenio</w:t>
      </w:r>
      <w:proofErr w:type="spellEnd"/>
      <w:r>
        <w:rPr>
          <w:rFonts w:ascii="Arial" w:hAnsi="Arial"/>
        </w:rPr>
        <w:t xml:space="preserve"> is a three-row mulch cultivator which can be used universally by interchanging of the various shares at depths from 5 to 30 cm. As a result, the cultivator can be optimally used for both shallow stubble cultivation as well as medium-deep and deep-loosening soil tillage. With a tine spacing of 30 cm, the </w:t>
      </w:r>
      <w:proofErr w:type="spellStart"/>
      <w:r>
        <w:rPr>
          <w:rFonts w:ascii="Arial" w:hAnsi="Arial"/>
        </w:rPr>
        <w:t>Cenio</w:t>
      </w:r>
      <w:proofErr w:type="spellEnd"/>
      <w:r>
        <w:rPr>
          <w:rFonts w:ascii="Arial" w:hAnsi="Arial"/>
        </w:rPr>
        <w:t xml:space="preserve"> works without any blockages, even where large amounts of crop residues prevail, and evenly mixes the organic matter into the soil.</w:t>
      </w:r>
    </w:p>
    <w:p w14:paraId="3C2E8ECB" w14:textId="77777777" w:rsidR="00161FDD" w:rsidRPr="004C3721" w:rsidRDefault="00161FDD" w:rsidP="00161FDD">
      <w:pPr>
        <w:spacing w:after="120" w:line="360" w:lineRule="auto"/>
        <w:ind w:left="567" w:right="1695"/>
        <w:rPr>
          <w:rFonts w:ascii="Arial" w:eastAsia="Arial" w:hAnsi="Arial" w:cs="Arial"/>
        </w:rPr>
      </w:pPr>
      <w:bookmarkStart w:id="0" w:name="_GoBack"/>
      <w:bookmarkEnd w:id="0"/>
    </w:p>
    <w:p w14:paraId="6128C70E"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C-Mix Special tines and C-Mix Super tines</w:t>
      </w:r>
    </w:p>
    <w:p w14:paraId="74693E99" w14:textId="77777777" w:rsidR="00161FDD" w:rsidRDefault="00161FDD" w:rsidP="00161FDD">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Cenio</w:t>
      </w:r>
      <w:proofErr w:type="spellEnd"/>
      <w:r>
        <w:rPr>
          <w:rFonts w:ascii="Arial" w:hAnsi="Arial"/>
        </w:rPr>
        <w:t xml:space="preserve">, in the Special version, is equipped with shear bolt overload protection. It is also available in the Super version with its spring overload protection and a trip force of 500 kg. This spring overload device provides optimum protection for the </w:t>
      </w:r>
      <w:proofErr w:type="spellStart"/>
      <w:r>
        <w:rPr>
          <w:rFonts w:ascii="Arial" w:hAnsi="Arial"/>
        </w:rPr>
        <w:t>Cenio</w:t>
      </w:r>
      <w:proofErr w:type="spellEnd"/>
      <w:r>
        <w:rPr>
          <w:rFonts w:ascii="Arial" w:hAnsi="Arial"/>
        </w:rPr>
        <w:t xml:space="preserve"> in stony conditions, and the tines easily hold the pre-set working depth, even under hard conditions. </w:t>
      </w:r>
    </w:p>
    <w:p w14:paraId="247ADE0C" w14:textId="77777777" w:rsidR="00161FDD" w:rsidRPr="004C3721" w:rsidRDefault="00161FDD" w:rsidP="00161FDD">
      <w:pPr>
        <w:spacing w:after="120" w:line="360" w:lineRule="auto"/>
        <w:ind w:left="567" w:right="1695"/>
        <w:rPr>
          <w:rFonts w:ascii="Arial" w:eastAsia="Arial" w:hAnsi="Arial" w:cs="Arial"/>
        </w:rPr>
      </w:pPr>
    </w:p>
    <w:p w14:paraId="18A54AED"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Soil-engaging parts for a wide range of applications</w:t>
      </w:r>
    </w:p>
    <w:p w14:paraId="18383467" w14:textId="77777777" w:rsidR="00161FDD" w:rsidRDefault="00161FDD" w:rsidP="00161FDD">
      <w:pPr>
        <w:spacing w:after="120" w:line="360" w:lineRule="auto"/>
        <w:ind w:left="567" w:right="1695"/>
        <w:rPr>
          <w:rFonts w:ascii="Arial" w:eastAsia="Arial" w:hAnsi="Arial" w:cs="Arial"/>
        </w:rPr>
      </w:pPr>
      <w:r>
        <w:rPr>
          <w:rFonts w:ascii="Arial" w:hAnsi="Arial"/>
        </w:rPr>
        <w:t xml:space="preserve">The share variants from the C-Mix-3 system are available as soil-engaging parts for the </w:t>
      </w:r>
      <w:proofErr w:type="spellStart"/>
      <w:r>
        <w:rPr>
          <w:rFonts w:ascii="Arial" w:hAnsi="Arial"/>
        </w:rPr>
        <w:t>Cenio</w:t>
      </w:r>
      <w:proofErr w:type="spellEnd"/>
      <w:r>
        <w:rPr>
          <w:rFonts w:ascii="Arial" w:hAnsi="Arial"/>
        </w:rPr>
        <w:t xml:space="preserve">. The 320 mm wide </w:t>
      </w:r>
      <w:proofErr w:type="spellStart"/>
      <w:r>
        <w:rPr>
          <w:rFonts w:ascii="Arial" w:hAnsi="Arial"/>
        </w:rPr>
        <w:t>duckfoot</w:t>
      </w:r>
      <w:proofErr w:type="spellEnd"/>
      <w:r>
        <w:rPr>
          <w:rFonts w:ascii="Arial" w:hAnsi="Arial"/>
        </w:rPr>
        <w:t xml:space="preserve"> share or the 360 mm wide C-</w:t>
      </w:r>
      <w:r>
        <w:rPr>
          <w:rFonts w:ascii="Arial" w:hAnsi="Arial"/>
        </w:rPr>
        <w:lastRenderedPageBreak/>
        <w:t xml:space="preserve">Mix wing share can be used for the full-surface cutting in stubbles. The 100 mm or 80 mm wide C-Mix share can be used for primary soil tillage and the 40 mm wide C-Mix share for deep loosening down to 30 cm. The extensive selection of shares means that the </w:t>
      </w:r>
      <w:proofErr w:type="spellStart"/>
      <w:r>
        <w:rPr>
          <w:rFonts w:ascii="Arial" w:hAnsi="Arial"/>
        </w:rPr>
        <w:t>Cenio</w:t>
      </w:r>
      <w:proofErr w:type="spellEnd"/>
      <w:r>
        <w:rPr>
          <w:rFonts w:ascii="Arial" w:hAnsi="Arial"/>
        </w:rPr>
        <w:t xml:space="preserve"> can be used universally on the farm across a variety of applications and its effectiveness exploited to the maximum. </w:t>
      </w:r>
    </w:p>
    <w:p w14:paraId="3F3EFFC7" w14:textId="77777777" w:rsidR="00161FDD" w:rsidRPr="004C3721" w:rsidRDefault="00161FDD" w:rsidP="00161FDD">
      <w:pPr>
        <w:spacing w:after="120" w:line="360" w:lineRule="auto"/>
        <w:ind w:left="567" w:right="1695"/>
        <w:rPr>
          <w:rFonts w:ascii="Arial" w:eastAsia="Arial" w:hAnsi="Arial" w:cs="Arial"/>
        </w:rPr>
      </w:pPr>
    </w:p>
    <w:p w14:paraId="6EE73D26"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Comfortable adjustment for optimum working results</w:t>
      </w:r>
    </w:p>
    <w:p w14:paraId="3821BC10" w14:textId="77777777" w:rsidR="00161FDD" w:rsidRDefault="00161FDD" w:rsidP="00161FDD">
      <w:pPr>
        <w:spacing w:after="120" w:line="360" w:lineRule="auto"/>
        <w:ind w:left="567" w:right="1695"/>
        <w:rPr>
          <w:rFonts w:ascii="Arial" w:eastAsia="Arial" w:hAnsi="Arial" w:cs="Arial"/>
        </w:rPr>
      </w:pPr>
      <w:r>
        <w:rPr>
          <w:rFonts w:ascii="Arial" w:hAnsi="Arial"/>
        </w:rPr>
        <w:t xml:space="preserve">The depth adjustment is carried out fully hydraulically from the tractor cab on the </w:t>
      </w:r>
      <w:proofErr w:type="spellStart"/>
      <w:r>
        <w:rPr>
          <w:rFonts w:ascii="Arial" w:hAnsi="Arial"/>
        </w:rPr>
        <w:t>Cenio</w:t>
      </w:r>
      <w:proofErr w:type="spellEnd"/>
      <w:r>
        <w:rPr>
          <w:rFonts w:ascii="Arial" w:hAnsi="Arial"/>
        </w:rPr>
        <w:t xml:space="preserve"> 4000-2. The depth of work can be tailored to suit the field and soil conditions on the move using the hydraulic depth adjustment. An easy-to-read scale is used for orientation.</w:t>
      </w:r>
    </w:p>
    <w:p w14:paraId="013882F7" w14:textId="77777777" w:rsidR="00161FDD" w:rsidRPr="004C3721" w:rsidRDefault="00161FDD" w:rsidP="00161FDD">
      <w:pPr>
        <w:spacing w:after="120" w:line="360" w:lineRule="auto"/>
        <w:ind w:left="567" w:right="1695"/>
        <w:rPr>
          <w:rFonts w:ascii="Arial" w:eastAsia="Arial" w:hAnsi="Arial" w:cs="Arial"/>
        </w:rPr>
      </w:pPr>
    </w:p>
    <w:p w14:paraId="7004E657"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The working profile is always left smooth thanks to levelling discs</w:t>
      </w:r>
    </w:p>
    <w:p w14:paraId="070582AF"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A disc element with fine-serrated, 410 mm diameter concave discs is available for levelling the soil behind the </w:t>
      </w:r>
      <w:proofErr w:type="spellStart"/>
      <w:r>
        <w:rPr>
          <w:rFonts w:ascii="Arial" w:hAnsi="Arial"/>
        </w:rPr>
        <w:t>tines</w:t>
      </w:r>
      <w:proofErr w:type="spellEnd"/>
      <w:r>
        <w:rPr>
          <w:rFonts w:ascii="Arial" w:hAnsi="Arial"/>
        </w:rPr>
        <w:t>. The discs have a high self-driving effect combined with good crumbling of the soil. Furthermore, the bearings are maintenance-free.</w:t>
      </w:r>
    </w:p>
    <w:p w14:paraId="797321F4" w14:textId="77777777" w:rsidR="00161FDD" w:rsidRPr="004C3721" w:rsidRDefault="00161FDD" w:rsidP="00161FDD">
      <w:pPr>
        <w:spacing w:after="120" w:line="360" w:lineRule="auto"/>
        <w:ind w:left="567" w:right="1695"/>
        <w:rPr>
          <w:rFonts w:ascii="Arial" w:eastAsia="Arial" w:hAnsi="Arial" w:cs="Arial"/>
        </w:rPr>
      </w:pPr>
    </w:p>
    <w:p w14:paraId="50EA7830" w14:textId="77777777" w:rsidR="00161FDD" w:rsidRDefault="00161FDD" w:rsidP="00161FDD">
      <w:pPr>
        <w:spacing w:after="120" w:line="360" w:lineRule="auto"/>
        <w:ind w:left="567" w:right="1695"/>
        <w:rPr>
          <w:rFonts w:ascii="Arial" w:eastAsia="Arial" w:hAnsi="Arial" w:cs="Arial"/>
        </w:rPr>
      </w:pPr>
      <w:r>
        <w:rPr>
          <w:rFonts w:ascii="Arial" w:hAnsi="Arial"/>
        </w:rPr>
        <w:t xml:space="preserve">The levelling unit is automatically adjusted when the depth of work is changed. Due to the automatic disc levelling system, the height of the levelling unit is automatically adjusted via the parallelogram linkage when the working depth of the tines is changed. This means that the levelling quality always remains the same, even when the working depth is changed, and the driver‘s workload is further reduced. </w:t>
      </w:r>
    </w:p>
    <w:p w14:paraId="4E11AEAA" w14:textId="77777777" w:rsidR="00161FDD" w:rsidRPr="004C3721" w:rsidRDefault="00161FDD" w:rsidP="00161FDD">
      <w:pPr>
        <w:spacing w:after="120" w:line="360" w:lineRule="auto"/>
        <w:ind w:left="567" w:right="1695"/>
        <w:rPr>
          <w:rFonts w:ascii="Arial" w:eastAsia="Arial" w:hAnsi="Arial" w:cs="Arial"/>
        </w:rPr>
      </w:pPr>
    </w:p>
    <w:p w14:paraId="176698CF"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 xml:space="preserve">The right roller for every soil type </w:t>
      </w:r>
    </w:p>
    <w:p w14:paraId="56010A00"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There is a choice of 7 rollers for reconsolidating the soil. The ideal roller for the respective operating conditions is always available as a result of the wide choice of following rollers. In the event of widely varying fields on a farm, the </w:t>
      </w:r>
      <w:r>
        <w:rPr>
          <w:rFonts w:ascii="Arial" w:hAnsi="Arial"/>
        </w:rPr>
        <w:lastRenderedPageBreak/>
        <w:t>roller can be exchanged with the minimum of effort thanks to the quick-change system. In addition to this, the rollers can be supplemented by a single-row harrow system as an option.</w:t>
      </w:r>
    </w:p>
    <w:p w14:paraId="00E982D0" w14:textId="77777777" w:rsidR="00161FDD" w:rsidRPr="004C3721" w:rsidRDefault="00161FDD" w:rsidP="00161FDD">
      <w:pPr>
        <w:spacing w:after="120" w:line="360" w:lineRule="auto"/>
        <w:ind w:left="567" w:right="1695"/>
        <w:rPr>
          <w:rFonts w:ascii="Arial" w:eastAsia="Arial" w:hAnsi="Arial" w:cs="Arial"/>
        </w:rPr>
      </w:pPr>
    </w:p>
    <w:p w14:paraId="194C0CC1"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The new 4 m, hydraulically-folding </w:t>
      </w:r>
      <w:proofErr w:type="spellStart"/>
      <w:r>
        <w:rPr>
          <w:rFonts w:ascii="Arial" w:hAnsi="Arial"/>
        </w:rPr>
        <w:t>Cenio</w:t>
      </w:r>
      <w:proofErr w:type="spellEnd"/>
      <w:r>
        <w:rPr>
          <w:rFonts w:ascii="Arial" w:hAnsi="Arial"/>
        </w:rPr>
        <w:t xml:space="preserve"> means that a universal and flexible cultivator with first-class performance is now available, even for small fields.</w:t>
      </w:r>
    </w:p>
    <w:p w14:paraId="1591FB85" w14:textId="77777777" w:rsidR="00161FDD" w:rsidRDefault="00161FDD" w:rsidP="00161FDD">
      <w:pPr>
        <w:spacing w:after="120" w:line="360" w:lineRule="auto"/>
        <w:ind w:left="567" w:right="1695"/>
        <w:rPr>
          <w:rFonts w:ascii="Arial" w:eastAsia="Arial" w:hAnsi="Arial" w:cs="Arial"/>
        </w:rPr>
      </w:pPr>
    </w:p>
    <w:p w14:paraId="1C6ACD29" w14:textId="77777777" w:rsidR="00161FDD" w:rsidRDefault="00161FDD"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BF64B90"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 xml:space="preserve">Varied range of application from shallow stubble cultivation to topsoil deep loosening thanks to a wide range of shares </w:t>
      </w:r>
    </w:p>
    <w:p w14:paraId="12BDB5C5"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Comfortable adjustment from the cab thanks to the standard hydraulic depth adjustment</w:t>
      </w:r>
    </w:p>
    <w:p w14:paraId="12F313F8"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Uniform levelling as a result of the automatic adjustment of the levelling discs when the depth of work is changed</w:t>
      </w:r>
    </w:p>
    <w:p w14:paraId="1251DCED"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 xml:space="preserve">Long service life due to the robust frame design </w:t>
      </w:r>
    </w:p>
    <w:p w14:paraId="69951CAE"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Targeted reconsolidation under all conditions due to the extensive roller range</w:t>
      </w:r>
    </w:p>
    <w:p w14:paraId="187A1BFA" w14:textId="77777777" w:rsidR="00161FDD" w:rsidRDefault="00161FDD" w:rsidP="00161FDD">
      <w:pPr>
        <w:spacing w:after="120" w:line="360" w:lineRule="auto"/>
        <w:ind w:left="567" w:right="1695"/>
        <w:rPr>
          <w:rFonts w:ascii="Arial" w:eastAsia="Arial" w:hAnsi="Arial" w:cs="Arial"/>
        </w:rPr>
      </w:pPr>
    </w:p>
    <w:p w14:paraId="1F8FF45A" w14:textId="77777777" w:rsidR="00161FDD" w:rsidRDefault="00161FDD"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20F3C8EB" wp14:editId="436FABCD">
            <wp:extent cx="3477600" cy="2880000"/>
            <wp:effectExtent l="0" t="0" r="2540" b="3175"/>
            <wp:docPr id="19749480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948037" name="Grafik 197494803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09DF2D0" w14:textId="77777777" w:rsidR="00161FDD" w:rsidRDefault="00161FDD" w:rsidP="00161FDD">
      <w:pPr>
        <w:spacing w:after="120" w:line="360" w:lineRule="auto"/>
        <w:ind w:left="567" w:right="1695"/>
        <w:rPr>
          <w:rFonts w:ascii="Arial" w:eastAsia="Arial" w:hAnsi="Arial" w:cs="Arial"/>
        </w:rPr>
      </w:pPr>
      <w:r>
        <w:rPr>
          <w:rFonts w:ascii="Arial" w:hAnsi="Arial"/>
        </w:rPr>
        <w:t xml:space="preserve">Three-row </w:t>
      </w:r>
      <w:proofErr w:type="spellStart"/>
      <w:r>
        <w:rPr>
          <w:rFonts w:ascii="Arial" w:hAnsi="Arial"/>
        </w:rPr>
        <w:t>Cenio</w:t>
      </w:r>
      <w:proofErr w:type="spellEnd"/>
      <w:r>
        <w:rPr>
          <w:rFonts w:ascii="Arial" w:hAnsi="Arial"/>
        </w:rPr>
        <w:t xml:space="preserve"> 4000-2 for optimum incorporation of crop residues</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77777777" w:rsidR="00161FDD" w:rsidRDefault="00161FDD"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2E1EA0F1" wp14:editId="68110807">
            <wp:extent cx="6120000" cy="2109600"/>
            <wp:effectExtent l="0" t="0" r="1905" b="0"/>
            <wp:docPr id="3249535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5350" name="Grafik 3249535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24D9A4D" w14:textId="77777777" w:rsidR="00161FDD" w:rsidRPr="004C3721" w:rsidRDefault="00161FDD" w:rsidP="00161FDD">
      <w:pPr>
        <w:spacing w:after="120" w:line="360" w:lineRule="auto"/>
        <w:ind w:left="567" w:right="1695"/>
        <w:rPr>
          <w:rFonts w:ascii="Arial" w:eastAsia="Arial" w:hAnsi="Arial" w:cs="Arial"/>
        </w:rPr>
      </w:pPr>
      <w:proofErr w:type="spellStart"/>
      <w:r>
        <w:rPr>
          <w:rFonts w:ascii="Arial" w:hAnsi="Arial"/>
        </w:rPr>
        <w:t>Cenio</w:t>
      </w:r>
      <w:proofErr w:type="spellEnd"/>
      <w:r>
        <w:rPr>
          <w:rFonts w:ascii="Arial" w:hAnsi="Arial"/>
        </w:rPr>
        <w:t xml:space="preserve"> 4000-2 with C-Mix Super tines</w:t>
      </w:r>
    </w:p>
    <w:p w14:paraId="06255092" w14:textId="77777777" w:rsidR="00161FDD" w:rsidRDefault="00161FDD" w:rsidP="00161FDD">
      <w:pPr>
        <w:spacing w:after="120" w:line="360" w:lineRule="auto"/>
        <w:ind w:left="567" w:right="1695"/>
        <w:rPr>
          <w:rFonts w:ascii="Arial" w:eastAsia="Arial" w:hAnsi="Arial" w:cs="Arial"/>
        </w:rPr>
      </w:pPr>
    </w:p>
    <w:p w14:paraId="6090A749" w14:textId="77777777" w:rsidR="00161FDD" w:rsidRDefault="00161FDD" w:rsidP="00161FDD">
      <w:pPr>
        <w:spacing w:after="120" w:line="360" w:lineRule="auto"/>
        <w:ind w:left="567" w:right="1695"/>
        <w:rPr>
          <w:rFonts w:ascii="Arial" w:eastAsia="Arial" w:hAnsi="Arial" w:cs="Arial"/>
        </w:rPr>
      </w:pPr>
    </w:p>
    <w:p w14:paraId="286E88D7" w14:textId="77777777" w:rsidR="00161FDD" w:rsidRDefault="00161FDD" w:rsidP="00161FDD">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706DE382" wp14:editId="42BDF2CE">
            <wp:extent cx="6120000" cy="2109600"/>
            <wp:effectExtent l="0" t="0" r="1905" b="0"/>
            <wp:docPr id="36418199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81992" name="Grafik 36418199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3847A78"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Safely on the road with the </w:t>
      </w:r>
      <w:proofErr w:type="spellStart"/>
      <w:r>
        <w:rPr>
          <w:rFonts w:ascii="Arial" w:hAnsi="Arial"/>
        </w:rPr>
        <w:t>Cenio</w:t>
      </w:r>
      <w:proofErr w:type="spellEnd"/>
      <w:r>
        <w:rPr>
          <w:rFonts w:ascii="Arial" w:hAnsi="Arial"/>
        </w:rPr>
        <w:t xml:space="preserve"> 4000-2</w:t>
      </w:r>
    </w:p>
    <w:p w14:paraId="7C5B29AD" w14:textId="77777777" w:rsidR="00161FDD" w:rsidRDefault="00161FDD" w:rsidP="00161FDD">
      <w:pPr>
        <w:spacing w:after="120" w:line="360" w:lineRule="auto"/>
        <w:ind w:left="567" w:right="1695"/>
        <w:rPr>
          <w:rFonts w:ascii="Arial" w:eastAsia="Arial" w:hAnsi="Arial" w:cs="Arial"/>
        </w:rPr>
      </w:pPr>
    </w:p>
    <w:p w14:paraId="505ADB1E" w14:textId="77777777" w:rsidR="00161FDD" w:rsidRDefault="00161FDD" w:rsidP="00161FDD">
      <w:pPr>
        <w:spacing w:after="120" w:line="360" w:lineRule="auto"/>
        <w:ind w:left="567" w:right="1695"/>
        <w:rPr>
          <w:rFonts w:ascii="Arial" w:eastAsia="Arial" w:hAnsi="Arial" w:cs="Arial"/>
        </w:rPr>
      </w:pPr>
    </w:p>
    <w:p w14:paraId="4894DEBF" w14:textId="77777777" w:rsidR="00161FDD" w:rsidRDefault="00161FDD" w:rsidP="00161FDD">
      <w:pPr>
        <w:spacing w:after="120" w:line="360" w:lineRule="auto"/>
        <w:ind w:left="567" w:right="1695"/>
        <w:rPr>
          <w:rFonts w:ascii="Arial" w:eastAsia="Arial" w:hAnsi="Arial" w:cs="Arial"/>
        </w:rPr>
      </w:pPr>
      <w:r>
        <w:rPr>
          <w:rFonts w:ascii="Arial" w:hAnsi="Arial"/>
          <w:noProof/>
          <w:lang w:val="de-DE"/>
        </w:rPr>
        <w:drawing>
          <wp:inline distT="0" distB="0" distL="0" distR="0" wp14:anchorId="0C1896FD" wp14:editId="26652CB2">
            <wp:extent cx="3477600" cy="2880000"/>
            <wp:effectExtent l="0" t="0" r="2540" b="3175"/>
            <wp:docPr id="4880007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00736" name="Grafik 48800073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2321EDB" w14:textId="77777777" w:rsidR="00161FDD" w:rsidRPr="004C3721" w:rsidRDefault="00161FDD" w:rsidP="00161FDD">
      <w:pPr>
        <w:spacing w:after="120" w:line="360" w:lineRule="auto"/>
        <w:ind w:left="567" w:right="1695"/>
        <w:rPr>
          <w:rFonts w:ascii="Arial" w:eastAsia="Arial" w:hAnsi="Arial" w:cs="Arial"/>
        </w:rPr>
      </w:pPr>
      <w:r>
        <w:rPr>
          <w:rFonts w:ascii="Arial" w:hAnsi="Arial"/>
        </w:rPr>
        <w:t>The right reconsolidation for every soil from the large selection of following rollers</w:t>
      </w:r>
    </w:p>
    <w:p w14:paraId="27D66664" w14:textId="77777777" w:rsidR="00161FDD" w:rsidRDefault="00161FDD" w:rsidP="00161FDD">
      <w:pPr>
        <w:spacing w:after="120" w:line="360" w:lineRule="auto"/>
        <w:ind w:left="567" w:right="1695"/>
        <w:rPr>
          <w:rFonts w:ascii="Arial" w:eastAsia="Arial" w:hAnsi="Arial" w:cs="Arial"/>
        </w:rPr>
      </w:pPr>
    </w:p>
    <w:p w14:paraId="6722D1F5" w14:textId="77777777" w:rsidR="00161FDD" w:rsidRDefault="00161FDD" w:rsidP="00161FDD">
      <w:pPr>
        <w:spacing w:after="120" w:line="360" w:lineRule="auto"/>
        <w:ind w:left="567" w:right="1695"/>
        <w:rPr>
          <w:rFonts w:ascii="Arial" w:eastAsia="Arial" w:hAnsi="Arial" w:cs="Arial"/>
        </w:rPr>
      </w:pPr>
    </w:p>
    <w:p w14:paraId="3DDD96B8" w14:textId="77777777" w:rsidR="00161FDD" w:rsidRDefault="00161FDD" w:rsidP="00161FDD">
      <w:pPr>
        <w:spacing w:after="120" w:line="360" w:lineRule="auto"/>
        <w:ind w:right="1695"/>
        <w:rPr>
          <w:rFonts w:ascii="Arial" w:eastAsia="Arial" w:hAnsi="Arial" w:cs="Arial"/>
        </w:rPr>
      </w:pPr>
    </w:p>
    <w:p w14:paraId="78EBEE34" w14:textId="77777777" w:rsidR="00161FDD" w:rsidRPr="00F4316E" w:rsidRDefault="00161FDD"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22A10B3E"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3" w:history="1">
        <w:r>
          <w:rPr>
            <w:rStyle w:val="Hyperlink"/>
            <w:rFonts w:ascii="Arial" w:hAnsi="Arial"/>
            <w:sz w:val="20"/>
          </w:rPr>
          <w:t>www.amazone.de</w:t>
        </w:r>
      </w:hyperlink>
    </w:p>
    <w:p w14:paraId="502155D2" w14:textId="77777777" w:rsidR="00161FDD"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127078C4" wp14:editId="29E50979">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4017B5F" wp14:editId="55C962ED">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DA642EA" wp14:editId="344F0040">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EA052F7" wp14:editId="17A51CCF">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BFC40D1" wp14:editId="24C43EAC">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17666CA2" w:rsidR="00A46482" w:rsidRPr="00161FDD" w:rsidRDefault="00A46482" w:rsidP="00161FDD"/>
    <w:sectPr w:rsidR="00A46482" w:rsidRPr="00161FDD"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C9241E" w14:textId="77777777" w:rsidR="00623CA6" w:rsidRDefault="00623CA6">
      <w:r>
        <w:separator/>
      </w:r>
    </w:p>
  </w:endnote>
  <w:endnote w:type="continuationSeparator" w:id="0">
    <w:p w14:paraId="192A35CE" w14:textId="77777777" w:rsidR="00623CA6" w:rsidRDefault="00623C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E18E4">
                            <w:rPr>
                              <w:rFonts w:ascii="Arial" w:hAnsi="Arial"/>
                              <w:noProof/>
                              <w:sz w:val="20"/>
                            </w:rPr>
                            <w:t>6</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E18E4">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E18E4">
                      <w:rPr>
                        <w:rFonts w:ascii="Arial" w:hAnsi="Arial"/>
                        <w:noProof/>
                        <w:sz w:val="20"/>
                      </w:rPr>
                      <w:t>6</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E18E4">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3E18E4">
                            <w:rPr>
                              <w:rFonts w:ascii="Arial" w:hAnsi="Arial"/>
                              <w:sz w:val="20"/>
                              <w:lang w:val="de-DE"/>
                            </w:rPr>
                            <w:t xml:space="preserve">AMAZONEN-WERKE H. DREYER SE &amp; Co. </w:t>
                          </w:r>
                          <w:r>
                            <w:rPr>
                              <w:rFonts w:ascii="Arial" w:hAnsi="Arial"/>
                              <w:sz w:val="20"/>
                            </w:rPr>
                            <w:t xml:space="preserve">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49205 Hasbergen-Gaste, Germany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Telephone +49 (0)5405 501-0 ∙ amazone@amazone.de ∙ www.amazone.de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20D598" w14:textId="77777777" w:rsidR="00623CA6" w:rsidRDefault="00623CA6">
      <w:r>
        <w:separator/>
      </w:r>
    </w:p>
  </w:footnote>
  <w:footnote w:type="continuationSeparator" w:id="0">
    <w:p w14:paraId="090D903A" w14:textId="77777777" w:rsidR="00623CA6" w:rsidRDefault="00623C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6F904933"/>
    <w:multiLevelType w:val="hybridMultilevel"/>
    <w:tmpl w:val="BB5097F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5"/>
  </w:num>
  <w:num w:numId="2">
    <w:abstractNumId w:val="0"/>
  </w:num>
  <w:num w:numId="3">
    <w:abstractNumId w:val="3"/>
  </w:num>
  <w:num w:numId="4">
    <w:abstractNumId w:val="4"/>
  </w:num>
  <w:num w:numId="5">
    <w:abstractNumId w:val="2"/>
  </w:num>
  <w:num w:numId="6">
    <w:abstractNumId w:val="1"/>
  </w:num>
  <w:num w:numId="7">
    <w:abstractNumId w:val="6"/>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4"/>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18E4"/>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4BDC"/>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1802"/>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3CA6"/>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967CB"/>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16178"/>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568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0DF7"/>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C172BC-3D60-426C-A910-B745A5827A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740</Words>
  <Characters>4667</Characters>
  <Application>Microsoft Office Word</Application>
  <DocSecurity>0</DocSecurity>
  <Lines>38</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5397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2023-09-08T11:15:00Z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