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CC21C44" w:rsidR="00C46CAE" w:rsidRPr="00231069" w:rsidRDefault="00C46CAE" w:rsidP="00C46CAE">
      <w:pPr>
        <w:spacing w:after="120" w:line="360" w:lineRule="auto"/>
        <w:ind w:left="567" w:right="1695"/>
        <w:rPr>
          <w:rFonts w:ascii="Arial" w:hAnsi="Arial" w:cs="Arial"/>
          <w:b/>
          <w:bCs/>
          <w:sz w:val="28"/>
          <w:szCs w:val="28"/>
        </w:rPr>
      </w:pPr>
      <w:r>
        <w:rPr>
          <w:rFonts w:ascii="Arial" w:hAnsi="Arial"/>
          <w:b/>
          <w:sz w:val="28"/>
        </w:rPr>
        <w:t>New double harrow for the Cobra shallow tine cultivator</w:t>
      </w:r>
    </w:p>
    <w:p w14:paraId="7700BD5F" w14:textId="2CB27090" w:rsidR="00C46CAE" w:rsidRPr="00C46CAE" w:rsidRDefault="00C46CAE" w:rsidP="00C46CAE">
      <w:pPr>
        <w:spacing w:line="360" w:lineRule="auto"/>
        <w:ind w:left="567" w:right="1695"/>
        <w:rPr>
          <w:rFonts w:ascii="Arial" w:hAnsi="Arial" w:cs="Arial"/>
          <w:b/>
          <w:bCs/>
        </w:rPr>
      </w:pPr>
      <w:r>
        <w:rPr>
          <w:rFonts w:ascii="Arial" w:hAnsi="Arial"/>
          <w:b/>
        </w:rPr>
        <w:t>Weed control with the Cobra shallow tine cultivator in combination with the double harrow</w:t>
      </w:r>
      <w:r w:rsidR="00323D98">
        <w:rPr>
          <w:rFonts w:ascii="Arial" w:hAnsi="Arial"/>
          <w:b/>
        </w:rPr>
        <w:t xml:space="preserve"> </w:t>
      </w:r>
    </w:p>
    <w:p w14:paraId="65EA582A" w14:textId="77777777" w:rsidR="00161FDD" w:rsidRDefault="00161FDD" w:rsidP="00161FDD">
      <w:pPr>
        <w:spacing w:line="360" w:lineRule="auto"/>
        <w:ind w:left="567" w:right="1695"/>
        <w:rPr>
          <w:rFonts w:ascii="Arial" w:hAnsi="Arial" w:cs="Arial"/>
        </w:rPr>
      </w:pPr>
    </w:p>
    <w:p w14:paraId="2D980261"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The 6-stagger Cobra shallow tine cultivator is characterised by its flexibility in respect to stubble cultivation and can be used for that slightly deeper second and third tillage pass as well as for catch crop destruction and seedbed preparation. </w:t>
      </w:r>
    </w:p>
    <w:p w14:paraId="3BA01416" w14:textId="77777777" w:rsidR="00C46CAE" w:rsidRPr="00C46CAE" w:rsidRDefault="00C46CAE" w:rsidP="00C46CAE">
      <w:pPr>
        <w:spacing w:after="120" w:line="360" w:lineRule="auto"/>
        <w:ind w:left="567" w:right="1695"/>
        <w:rPr>
          <w:rFonts w:ascii="Arial" w:eastAsia="Arial" w:hAnsi="Arial" w:cs="Arial"/>
        </w:rPr>
      </w:pPr>
    </w:p>
    <w:p w14:paraId="072F6976" w14:textId="77777777" w:rsidR="00C46CAE" w:rsidRDefault="00C46CAE" w:rsidP="00C46CAE">
      <w:pPr>
        <w:spacing w:after="120" w:line="360" w:lineRule="auto"/>
        <w:ind w:left="567" w:right="1695"/>
        <w:rPr>
          <w:rFonts w:ascii="Arial" w:eastAsia="Arial" w:hAnsi="Arial" w:cs="Arial"/>
        </w:rPr>
      </w:pPr>
      <w:r>
        <w:rPr>
          <w:rFonts w:ascii="Arial" w:hAnsi="Arial"/>
        </w:rPr>
        <w:t>Mechanical weed control during that second pass is becoming more and more important for field hygiene as a result of increasing resistance and the reduced availability of plant protection agents.</w:t>
      </w:r>
    </w:p>
    <w:p w14:paraId="3F995B9D" w14:textId="77777777" w:rsidR="00C46CAE" w:rsidRPr="00C46CAE" w:rsidRDefault="00C46CAE" w:rsidP="00C46CAE">
      <w:pPr>
        <w:spacing w:after="120" w:line="360" w:lineRule="auto"/>
        <w:ind w:left="567" w:right="1695"/>
        <w:rPr>
          <w:rFonts w:ascii="Arial" w:eastAsia="Arial" w:hAnsi="Arial" w:cs="Arial"/>
        </w:rPr>
      </w:pPr>
    </w:p>
    <w:p w14:paraId="40ED82B3" w14:textId="77777777" w:rsidR="00C46CAE" w:rsidRPr="00C46CAE" w:rsidRDefault="00C46CAE" w:rsidP="00C46CAE">
      <w:pPr>
        <w:spacing w:after="120" w:line="360" w:lineRule="auto"/>
        <w:ind w:left="567" w:right="1695"/>
        <w:rPr>
          <w:rFonts w:ascii="Arial" w:eastAsia="Arial" w:hAnsi="Arial" w:cs="Arial"/>
          <w:b/>
          <w:bCs/>
        </w:rPr>
      </w:pPr>
      <w:r>
        <w:rPr>
          <w:rFonts w:ascii="Arial" w:hAnsi="Arial"/>
          <w:b/>
        </w:rPr>
        <w:t xml:space="preserve">Double harrow </w:t>
      </w:r>
    </w:p>
    <w:p w14:paraId="72BBD4A8"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In addition to a choice of 9 AMAZONE following rollers as double or single units, a double harrow is now available as a follow-up tool for reconsolidating the soil. </w:t>
      </w:r>
    </w:p>
    <w:p w14:paraId="2ADA23C0" w14:textId="77777777" w:rsidR="00C46CAE" w:rsidRPr="00C46CAE" w:rsidRDefault="00C46CAE" w:rsidP="00C46CAE">
      <w:pPr>
        <w:spacing w:after="120" w:line="360" w:lineRule="auto"/>
        <w:ind w:left="567" w:right="1695"/>
        <w:rPr>
          <w:rFonts w:ascii="Arial" w:eastAsia="Arial" w:hAnsi="Arial" w:cs="Arial"/>
        </w:rPr>
      </w:pPr>
    </w:p>
    <w:p w14:paraId="0D9A33D3"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The double harrow really comes into its own in mechanical weed control during the second or third pass. The weeds or volunteer grains cut down by the duckfoot shares are deposited on the soil surface by the double harrow. Furthermore, the vibration of the harrow tines separates the soil from the roots of the weeds and volunteer grains. The harrow pulls the roots out of the soil. Separating the soil from the roots and then depositing them on the surface means that the weeds and volunteer grains dry out in the sun. </w:t>
      </w:r>
    </w:p>
    <w:p w14:paraId="6FC2EC88" w14:textId="77777777" w:rsidR="00C46CAE" w:rsidRPr="00C46CAE" w:rsidRDefault="00C46CAE" w:rsidP="00C46CAE">
      <w:pPr>
        <w:spacing w:after="120" w:line="360" w:lineRule="auto"/>
        <w:ind w:left="567" w:right="1695"/>
        <w:rPr>
          <w:rFonts w:ascii="Arial" w:eastAsia="Arial" w:hAnsi="Arial" w:cs="Arial"/>
        </w:rPr>
      </w:pPr>
    </w:p>
    <w:p w14:paraId="23F9172B"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In addition, the double harrow facilitates levelling and improved distribution of the straw on the field. The soil can also warm up and dry more quickly in the spring owing to the reduced level of reconsolidation. </w:t>
      </w:r>
    </w:p>
    <w:p w14:paraId="25FA868B" w14:textId="77777777" w:rsidR="00C46CAE" w:rsidRPr="00C46CAE" w:rsidRDefault="00C46CAE" w:rsidP="00C46CAE">
      <w:pPr>
        <w:spacing w:after="120" w:line="360" w:lineRule="auto"/>
        <w:ind w:left="567" w:right="1695"/>
        <w:rPr>
          <w:rFonts w:ascii="Arial" w:eastAsia="Arial" w:hAnsi="Arial" w:cs="Arial"/>
        </w:rPr>
      </w:pPr>
    </w:p>
    <w:p w14:paraId="170845A2" w14:textId="77777777" w:rsidR="00C46CAE" w:rsidRPr="00C46CAE" w:rsidRDefault="00C46CAE" w:rsidP="00C46CAE">
      <w:pPr>
        <w:spacing w:after="120" w:line="360" w:lineRule="auto"/>
        <w:ind w:left="567" w:right="1695"/>
        <w:rPr>
          <w:rFonts w:ascii="Arial" w:eastAsia="Arial" w:hAnsi="Arial" w:cs="Arial"/>
        </w:rPr>
      </w:pPr>
      <w:r>
        <w:rPr>
          <w:rFonts w:ascii="Arial" w:hAnsi="Arial"/>
        </w:rPr>
        <w:lastRenderedPageBreak/>
        <w:t xml:space="preserve">When working with the double harrow, the depth of the machine is controlled via the 4 integrated support wheels at the front and via the TX transport running gear at the rear. The hydraulic connection of the support wheels to the running gear also enables the working depth to be infinitely adjusted whilst the machine is in work when using the double harrow. A tine is mounted behind each of the transport wheels in order to loosen any compaction caused by the running gear.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CFFD1BF" w14:textId="2DAB38E8"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 xml:space="preserve">Mechanical weed control thanks to full-surface cut and trailing double harrow </w:t>
      </w:r>
    </w:p>
    <w:p w14:paraId="2D1E6D45" w14:textId="43E4F622"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Improvement in field hygiene and reduction in the use of plant protection agents</w:t>
      </w:r>
    </w:p>
    <w:p w14:paraId="0352C4AA" w14:textId="4CA853A0"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Supplementary straw distribution and soil levelling</w:t>
      </w:r>
    </w:p>
    <w:p w14:paraId="187A1BFA" w14:textId="20A8D353" w:rsidR="00161FDD"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Faster drying and warming of the soil in the spring</w:t>
      </w:r>
    </w:p>
    <w:p w14:paraId="1F8FF45A" w14:textId="6E213353" w:rsidR="00161FDD" w:rsidRDefault="00161FDD" w:rsidP="00161FDD">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4BB2CEE1" w:rsidR="009477A9" w:rsidRDefault="00C46CA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5B764BB" wp14:editId="10B23009">
            <wp:extent cx="3477600" cy="2880000"/>
            <wp:effectExtent l="0" t="0" r="2540" b="3175"/>
            <wp:docPr id="20085380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38096" name="Grafik 20085380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D37F5AF" w14:textId="77777777" w:rsidR="00C46CAE" w:rsidRPr="00C46CAE" w:rsidRDefault="00C46CAE" w:rsidP="00C46CAE">
      <w:pPr>
        <w:spacing w:after="120" w:line="360" w:lineRule="auto"/>
        <w:ind w:left="567" w:right="1695"/>
        <w:rPr>
          <w:rFonts w:ascii="Arial" w:eastAsia="Arial" w:hAnsi="Arial" w:cs="Arial"/>
        </w:rPr>
      </w:pPr>
      <w:r>
        <w:rPr>
          <w:rFonts w:ascii="Arial" w:hAnsi="Arial"/>
        </w:rPr>
        <w:t>The AMAZONE Cobra with the double harrow making a second pass for the control of volunteer grains and weeds</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165D3CA1" w:rsidR="00161FDD"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11EBA43D" wp14:editId="5658333B">
            <wp:extent cx="4053600" cy="2880000"/>
            <wp:effectExtent l="0" t="0" r="0" b="3175"/>
            <wp:docPr id="9804814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81496" name="Grafik 9804814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99F0649" w14:textId="77777777" w:rsidR="00C46CAE" w:rsidRPr="00C46CAE" w:rsidRDefault="00C46CAE" w:rsidP="00C46CAE">
      <w:pPr>
        <w:spacing w:after="120" w:line="360" w:lineRule="auto"/>
        <w:ind w:left="567" w:right="1695"/>
        <w:rPr>
          <w:rFonts w:ascii="Arial" w:eastAsia="Arial" w:hAnsi="Arial" w:cs="Arial"/>
        </w:rPr>
      </w:pPr>
      <w:r>
        <w:rPr>
          <w:rFonts w:ascii="Arial" w:hAnsi="Arial"/>
        </w:rPr>
        <w:t>The double harrow provides improved lateral distribution of the straw after combining</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18C43C60" w:rsidR="009477A9" w:rsidRDefault="00C46CA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B4CE9B2" wp14:editId="2501EFC6">
            <wp:extent cx="4053600" cy="2880000"/>
            <wp:effectExtent l="0" t="0" r="0" b="3175"/>
            <wp:docPr id="7327326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32602" name="Grafik 73273260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28C9390" w14:textId="77777777" w:rsidR="00C46CAE" w:rsidRPr="00C46CAE" w:rsidRDefault="00C46CAE" w:rsidP="00C46CAE">
      <w:pPr>
        <w:spacing w:after="120" w:line="360" w:lineRule="auto"/>
        <w:ind w:left="567" w:right="1695"/>
        <w:rPr>
          <w:rFonts w:ascii="Arial" w:eastAsia="Arial" w:hAnsi="Arial" w:cs="Arial"/>
        </w:rPr>
      </w:pPr>
      <w:r>
        <w:rPr>
          <w:rFonts w:ascii="Arial" w:hAnsi="Arial"/>
        </w:rPr>
        <w:t>Thanks to the double harrow, the soil is separated from the volunteer grains and the bare plants deposited on the surface. There the plants dry off in the sun</w:t>
      </w:r>
    </w:p>
    <w:p w14:paraId="7C5B29AD" w14:textId="77777777" w:rsidR="00161FDD" w:rsidRDefault="00161FDD"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3D67708F"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more than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Further information: </w:t>
      </w:r>
      <w:hyperlink r:id="rId12"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17D770CC">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6EFDC0B9">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006648A6">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9F89483">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3AEE7B2F">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2736B" w14:textId="77777777" w:rsidR="00FE7D5A" w:rsidRDefault="00FE7D5A">
      <w:r>
        <w:separator/>
      </w:r>
    </w:p>
  </w:endnote>
  <w:endnote w:type="continuationSeparator" w:id="0">
    <w:p w14:paraId="420F0AC2" w14:textId="77777777" w:rsidR="00FE7D5A" w:rsidRDefault="00FE7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23EEE" w14:textId="77777777" w:rsidR="00FE7D5A" w:rsidRDefault="00FE7D5A">
      <w:r>
        <w:separator/>
      </w:r>
    </w:p>
  </w:footnote>
  <w:footnote w:type="continuationSeparator" w:id="0">
    <w:p w14:paraId="34DF1468" w14:textId="77777777" w:rsidR="00FE7D5A" w:rsidRDefault="00FE7D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6EDF1F6B"/>
    <w:multiLevelType w:val="hybridMultilevel"/>
    <w:tmpl w:val="12C8DB8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0"/>
  </w:num>
  <w:num w:numId="8" w16cid:durableId="294531490">
    <w:abstractNumId w:val="9"/>
  </w:num>
  <w:num w:numId="9" w16cid:durableId="2071071478">
    <w:abstractNumId w:val="3"/>
  </w:num>
  <w:num w:numId="10" w16cid:durableId="136532471">
    <w:abstractNumId w:val="7"/>
  </w:num>
  <w:num w:numId="11" w16cid:durableId="2055814173">
    <w:abstractNumId w:val="8"/>
  </w:num>
  <w:num w:numId="12" w16cid:durableId="3773604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586"/>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8F5"/>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23D98"/>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1BE"/>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4E58"/>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D5A"/>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501</Words>
  <Characters>3158</Characters>
  <Application>Microsoft Office Word</Application>
  <DocSecurity>0</DocSecurity>
  <Lines>26</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3652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