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1BE517FF" w:rsidR="000678F3" w:rsidRPr="000678F3" w:rsidRDefault="000678F3" w:rsidP="000678F3">
      <w:pPr>
        <w:spacing w:after="120" w:line="360" w:lineRule="auto"/>
        <w:ind w:left="567" w:right="1695"/>
        <w:rPr>
          <w:rFonts w:ascii="Arial" w:hAnsi="Arial" w:cs="Arial"/>
          <w:b/>
          <w:bCs/>
          <w:sz w:val="28"/>
          <w:szCs w:val="28"/>
        </w:rPr>
      </w:pPr>
      <w:r>
        <w:rPr>
          <w:rFonts w:ascii="Arial" w:hAnsi="Arial"/>
          <w:b/>
          <w:sz w:val="28"/>
        </w:rPr>
        <w:t>The new Comfort hydraulics with ComfortClick for the Teres 300</w:t>
      </w:r>
      <w:r w:rsidR="00971E69">
        <w:rPr>
          <w:rFonts w:ascii="Arial" w:hAnsi="Arial"/>
          <w:b/>
          <w:sz w:val="28"/>
        </w:rPr>
        <w:t xml:space="preserve"> </w:t>
      </w:r>
    </w:p>
    <w:p w14:paraId="65EA582A" w14:textId="77777777" w:rsidR="00161FDD" w:rsidRDefault="00161FDD" w:rsidP="00161FDD">
      <w:pPr>
        <w:spacing w:line="360" w:lineRule="auto"/>
        <w:ind w:left="567" w:right="1695"/>
        <w:rPr>
          <w:rFonts w:ascii="Arial" w:hAnsi="Arial" w:cs="Arial"/>
        </w:rPr>
      </w:pPr>
    </w:p>
    <w:p w14:paraId="37BE948B" w14:textId="77777777" w:rsidR="000678F3" w:rsidRDefault="000678F3" w:rsidP="000678F3">
      <w:pPr>
        <w:spacing w:after="120" w:line="360" w:lineRule="auto"/>
        <w:ind w:left="567" w:right="1695"/>
        <w:rPr>
          <w:rFonts w:ascii="Arial" w:eastAsia="Arial" w:hAnsi="Arial" w:cs="Arial"/>
        </w:rPr>
      </w:pPr>
      <w:r>
        <w:rPr>
          <w:rFonts w:ascii="Arial" w:hAnsi="Arial"/>
        </w:rPr>
        <w:t>The Teres 300 not only stands out due to its quality of plough profile but also by its hydraulic adjustment options. In addition to the usual turning over of the plough, the front furrow, overall furrow width and furrow depth can all be hydraulically adjusted using individual double-acting spool valves. In order to be able to use all of these functions comfortably via the tractor, a total of four double-acting valves, plus one single-acting spool valve for overload safety protection, are required for a fully-specced Teres 300 VS. AMAZONE has developed the Comfort hydraulic system for the Teres, so that these adjustment possibilities can also be used on a tractor with only 2 or 3 spool valves.</w:t>
      </w:r>
    </w:p>
    <w:p w14:paraId="7FBF536F" w14:textId="77777777" w:rsidR="000678F3" w:rsidRPr="000678F3" w:rsidRDefault="000678F3" w:rsidP="000678F3">
      <w:pPr>
        <w:spacing w:after="120" w:line="360" w:lineRule="auto"/>
        <w:ind w:left="567" w:right="1695"/>
        <w:rPr>
          <w:rFonts w:ascii="Arial" w:eastAsia="Arial" w:hAnsi="Arial" w:cs="Arial"/>
        </w:rPr>
      </w:pPr>
    </w:p>
    <w:p w14:paraId="255564A0" w14:textId="77777777" w:rsidR="000678F3" w:rsidRPr="000678F3" w:rsidRDefault="000678F3" w:rsidP="000678F3">
      <w:pPr>
        <w:spacing w:after="120" w:line="360" w:lineRule="auto"/>
        <w:ind w:left="567" w:right="1695"/>
        <w:rPr>
          <w:rFonts w:ascii="Arial" w:eastAsia="Arial" w:hAnsi="Arial" w:cs="Arial"/>
          <w:b/>
          <w:bCs/>
        </w:rPr>
      </w:pPr>
      <w:r>
        <w:rPr>
          <w:rFonts w:ascii="Arial" w:hAnsi="Arial"/>
          <w:b/>
        </w:rPr>
        <w:t>Comfortable pre-selection of the adjustment functions</w:t>
      </w:r>
    </w:p>
    <w:p w14:paraId="58021694" w14:textId="77777777" w:rsidR="000678F3" w:rsidRPr="000678F3" w:rsidRDefault="000678F3" w:rsidP="000678F3">
      <w:pPr>
        <w:spacing w:after="120" w:line="360" w:lineRule="auto"/>
        <w:ind w:left="567" w:right="1695"/>
        <w:rPr>
          <w:rFonts w:ascii="Arial" w:eastAsia="Arial" w:hAnsi="Arial" w:cs="Arial"/>
        </w:rPr>
      </w:pPr>
      <w:r>
        <w:rPr>
          <w:rFonts w:ascii="Arial" w:hAnsi="Arial"/>
        </w:rPr>
        <w:t>The electric pre-selection box and an electric hydraulic control block mean that several functions can be operated with just one spool valve. The functions for adjusting the furrow width, furrow depth and the front furrow can then be individually selected with the rotary switch on ComfortClick. This provides comfortable operation and adjustment of the Teres 300 with only two double-acting spool valves. The third spool valve, which is usually present, can therefore continue to be used for the hydraulic top link.</w:t>
      </w:r>
    </w:p>
    <w:p w14:paraId="63291E67" w14:textId="77777777" w:rsidR="000678F3" w:rsidRPr="000678F3" w:rsidRDefault="000678F3" w:rsidP="000678F3">
      <w:pPr>
        <w:spacing w:after="120" w:line="360" w:lineRule="auto"/>
        <w:ind w:left="567" w:right="1695"/>
        <w:rPr>
          <w:rFonts w:ascii="Arial" w:eastAsia="Arial" w:hAnsi="Arial" w:cs="Arial"/>
        </w:rPr>
      </w:pPr>
    </w:p>
    <w:p w14:paraId="3B80522D" w14:textId="77777777" w:rsidR="000678F3" w:rsidRPr="000678F3" w:rsidRDefault="000678F3" w:rsidP="000678F3">
      <w:pPr>
        <w:spacing w:after="120" w:line="360" w:lineRule="auto"/>
        <w:ind w:left="567" w:right="1695"/>
        <w:rPr>
          <w:rFonts w:ascii="Arial" w:eastAsia="Arial" w:hAnsi="Arial" w:cs="Arial"/>
        </w:rPr>
      </w:pPr>
      <w:r>
        <w:rPr>
          <w:rFonts w:ascii="Arial" w:hAnsi="Arial"/>
        </w:rPr>
        <w:t xml:space="preserve">Thanks to the new Comfort hydraulics, the Amazone Teres 300 offers maximum operating comfort and reduces the demands required when coupling to any tractor.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59824DE" w14:textId="5D62BA9A"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 xml:space="preserve">Full operating comfort of the Teres 300 with just one spool valve </w:t>
      </w:r>
    </w:p>
    <w:p w14:paraId="58CB2BBE" w14:textId="1A69A6C9" w:rsidR="000678F3" w:rsidRPr="008C3DBA" w:rsidRDefault="000678F3" w:rsidP="008C3DBA">
      <w:pPr>
        <w:pStyle w:val="Listenabsatz"/>
        <w:numPr>
          <w:ilvl w:val="0"/>
          <w:numId w:val="14"/>
        </w:numPr>
        <w:spacing w:after="120" w:line="360" w:lineRule="auto"/>
        <w:ind w:right="1695"/>
        <w:rPr>
          <w:rFonts w:ascii="Arial" w:eastAsia="Arial" w:hAnsi="Arial" w:cs="Arial"/>
        </w:rPr>
      </w:pPr>
      <w:r>
        <w:rPr>
          <w:rFonts w:ascii="Arial" w:hAnsi="Arial"/>
        </w:rPr>
        <w:t>Convenient adjustment from the cab</w:t>
      </w:r>
    </w:p>
    <w:p w14:paraId="1F8FF45A" w14:textId="09EE2602" w:rsidR="00161FDD" w:rsidRPr="008C3DBA" w:rsidRDefault="000678F3" w:rsidP="008C3DBA">
      <w:pPr>
        <w:pStyle w:val="Listenabsatz"/>
        <w:numPr>
          <w:ilvl w:val="0"/>
          <w:numId w:val="14"/>
        </w:numPr>
        <w:spacing w:after="120" w:line="360" w:lineRule="auto"/>
        <w:ind w:right="1695"/>
        <w:rPr>
          <w:rFonts w:ascii="Arial" w:eastAsia="Arial" w:hAnsi="Arial" w:cs="Arial"/>
          <w:noProof/>
        </w:rPr>
      </w:pPr>
      <w:r>
        <w:rPr>
          <w:rFonts w:ascii="Arial" w:hAnsi="Arial"/>
        </w:rPr>
        <w:t>Reduced demand required when coupling</w:t>
      </w:r>
    </w:p>
    <w:p w14:paraId="05A8EB6D" w14:textId="77777777" w:rsidR="000678F3" w:rsidRPr="000678F3" w:rsidRDefault="000678F3" w:rsidP="000678F3">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2C79E92E"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5BF366B2" wp14:editId="285AF97A">
            <wp:extent cx="3477600" cy="2880000"/>
            <wp:effectExtent l="0" t="0" r="2540" b="3175"/>
            <wp:docPr id="17253791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79151" name="Grafik 172537915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AF8A3A3" w14:textId="77777777" w:rsidR="000678F3" w:rsidRPr="000678F3" w:rsidRDefault="000678F3" w:rsidP="000678F3">
      <w:pPr>
        <w:spacing w:after="120" w:line="360" w:lineRule="auto"/>
        <w:ind w:left="567" w:right="1695"/>
        <w:rPr>
          <w:rFonts w:ascii="Arial" w:eastAsia="Arial" w:hAnsi="Arial" w:cs="Arial"/>
        </w:rPr>
      </w:pPr>
      <w:r>
        <w:rPr>
          <w:rFonts w:ascii="Arial" w:hAnsi="Arial"/>
        </w:rPr>
        <w:t>Easily understandable pre-selection of the adjustment functions.</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0B6F51E0" w:rsidR="00161FDD"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8A4A39D" wp14:editId="4D78A4E6">
            <wp:extent cx="4053600" cy="2880000"/>
            <wp:effectExtent l="0" t="0" r="0" b="3175"/>
            <wp:docPr id="5313751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375186" name="Grafik 5313751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A538A45" w14:textId="77777777" w:rsidR="000678F3" w:rsidRPr="000678F3" w:rsidRDefault="000678F3" w:rsidP="000678F3">
      <w:pPr>
        <w:spacing w:after="120" w:line="360" w:lineRule="auto"/>
        <w:ind w:left="567" w:right="1695"/>
        <w:rPr>
          <w:rFonts w:ascii="Arial" w:eastAsia="Arial" w:hAnsi="Arial" w:cs="Arial"/>
        </w:rPr>
      </w:pPr>
      <w:r>
        <w:rPr>
          <w:rFonts w:ascii="Arial" w:hAnsi="Arial"/>
        </w:rPr>
        <w:t>Front furrow, furrow width and furrow depth – maximise the potential of the comfort hydraulics.</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58E84434" w:rsidR="009477A9" w:rsidRDefault="000678F3" w:rsidP="00161FDD">
      <w:pPr>
        <w:spacing w:after="120" w:line="360" w:lineRule="auto"/>
        <w:ind w:left="567" w:right="1695"/>
        <w:rPr>
          <w:rFonts w:ascii="Arial" w:eastAsia="Arial" w:hAnsi="Arial" w:cs="Arial"/>
        </w:rPr>
      </w:pPr>
      <w:r>
        <w:rPr>
          <w:rFonts w:ascii="Arial" w:hAnsi="Arial"/>
          <w:noProof/>
        </w:rPr>
        <w:drawing>
          <wp:inline distT="0" distB="0" distL="0" distR="0" wp14:anchorId="618D556E" wp14:editId="6D681849">
            <wp:extent cx="4053600" cy="2880000"/>
            <wp:effectExtent l="0" t="0" r="0" b="3175"/>
            <wp:docPr id="7356586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65867" name="Grafik 7356586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4E0584C" w14:textId="77777777" w:rsidR="000678F3" w:rsidRPr="000678F3" w:rsidRDefault="000678F3" w:rsidP="000678F3">
      <w:pPr>
        <w:spacing w:after="120" w:line="360" w:lineRule="auto"/>
        <w:ind w:left="567" w:right="1695"/>
        <w:rPr>
          <w:rFonts w:ascii="Arial" w:eastAsia="Arial" w:hAnsi="Arial" w:cs="Arial"/>
        </w:rPr>
      </w:pPr>
      <w:r>
        <w:rPr>
          <w:rFonts w:ascii="Arial" w:hAnsi="Arial"/>
        </w:rPr>
        <w:t>ComfortClick – provides a clear display for comfortable operation.</w:t>
      </w:r>
    </w:p>
    <w:p w14:paraId="7C5B29AD" w14:textId="77777777" w:rsidR="00161FDD" w:rsidRDefault="00161FDD" w:rsidP="00161FDD">
      <w:pPr>
        <w:spacing w:after="120" w:line="360" w:lineRule="auto"/>
        <w:ind w:left="567" w:right="1695"/>
        <w:rPr>
          <w:rFonts w:ascii="Arial" w:eastAsia="Arial" w:hAnsi="Arial" w:cs="Arial"/>
        </w:rPr>
      </w:pPr>
    </w:p>
    <w:p w14:paraId="4AA0AA34" w14:textId="77777777" w:rsidR="000678F3" w:rsidRDefault="000678F3" w:rsidP="00161FDD">
      <w:pPr>
        <w:spacing w:after="120" w:line="360" w:lineRule="auto"/>
        <w:ind w:left="567" w:right="1695"/>
        <w:rPr>
          <w:rFonts w:ascii="Arial" w:eastAsia="Arial" w:hAnsi="Arial" w:cs="Arial"/>
        </w:rPr>
      </w:pPr>
    </w:p>
    <w:p w14:paraId="0D2F2B0A" w14:textId="77777777" w:rsidR="000678F3" w:rsidRDefault="000678F3" w:rsidP="00161FDD">
      <w:pPr>
        <w:spacing w:after="120" w:line="360" w:lineRule="auto"/>
        <w:ind w:left="567" w:right="1695"/>
        <w:rPr>
          <w:rFonts w:ascii="Arial" w:eastAsia="Arial" w:hAnsi="Arial" w:cs="Arial"/>
        </w:rPr>
      </w:pPr>
    </w:p>
    <w:p w14:paraId="4F732CBC" w14:textId="09DFF0FB" w:rsidR="000678F3" w:rsidRDefault="000678F3"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F2C7485" wp14:editId="39CFA134">
            <wp:extent cx="5763600" cy="2880000"/>
            <wp:effectExtent l="0" t="0" r="2540" b="3175"/>
            <wp:docPr id="15744989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98934" name="Grafik 15744989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3600" cy="2880000"/>
                    </a:xfrm>
                    <a:prstGeom prst="rect">
                      <a:avLst/>
                    </a:prstGeom>
                  </pic:spPr>
                </pic:pic>
              </a:graphicData>
            </a:graphic>
          </wp:inline>
        </w:drawing>
      </w:r>
    </w:p>
    <w:p w14:paraId="20781523" w14:textId="77777777" w:rsidR="000678F3" w:rsidRDefault="000678F3"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27E0EF24" w14:textId="77777777" w:rsidR="005A5258" w:rsidRDefault="005A5258" w:rsidP="00161FDD">
      <w:pPr>
        <w:spacing w:after="120" w:line="360" w:lineRule="auto"/>
        <w:ind w:right="1695"/>
        <w:rPr>
          <w:rFonts w:ascii="Arial" w:eastAsia="Arial" w:hAnsi="Arial" w:cs="Arial"/>
        </w:rPr>
      </w:pPr>
    </w:p>
    <w:p w14:paraId="5521EC6A" w14:textId="77777777" w:rsidR="005A5258" w:rsidRDefault="005A5258"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7F8944CC" w14:textId="6BD232FC"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Hasbergen-Gaste in Germany and manufactures agricultural and groundcare machinery. The owner-managed company employs more than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Further information: </w:t>
      </w:r>
      <w:hyperlink r:id="rId13"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39C81042">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6AA7933A">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6456A291">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56826B2E">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0548D79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1F2A53" w14:textId="77777777" w:rsidR="009915FB" w:rsidRDefault="009915FB">
      <w:r>
        <w:separator/>
      </w:r>
    </w:p>
  </w:endnote>
  <w:endnote w:type="continuationSeparator" w:id="0">
    <w:p w14:paraId="761D95B5" w14:textId="77777777" w:rsidR="009915FB" w:rsidRDefault="00991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of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D2A4C" w14:textId="77777777" w:rsidR="009915FB" w:rsidRDefault="009915FB">
      <w:r>
        <w:separator/>
      </w:r>
    </w:p>
  </w:footnote>
  <w:footnote w:type="continuationSeparator" w:id="0">
    <w:p w14:paraId="04B5A182" w14:textId="77777777" w:rsidR="009915FB" w:rsidRDefault="009915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5D042708"/>
    <w:multiLevelType w:val="hybridMultilevel"/>
    <w:tmpl w:val="31A049D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1"/>
  </w:num>
  <w:num w:numId="8" w16cid:durableId="294531490">
    <w:abstractNumId w:val="10"/>
  </w:num>
  <w:num w:numId="9" w16cid:durableId="2071071478">
    <w:abstractNumId w:val="3"/>
  </w:num>
  <w:num w:numId="10" w16cid:durableId="136532471">
    <w:abstractNumId w:val="7"/>
  </w:num>
  <w:num w:numId="11" w16cid:durableId="2055814173">
    <w:abstractNumId w:val="8"/>
  </w:num>
  <w:num w:numId="12" w16cid:durableId="980188096">
    <w:abstractNumId w:val="9"/>
  </w:num>
  <w:num w:numId="13" w16cid:durableId="541139897">
    <w:abstractNumId w:val="13"/>
  </w:num>
  <w:num w:numId="14" w16cid:durableId="9398022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5B3"/>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2B52"/>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3DB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2B99"/>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1E69"/>
    <w:rsid w:val="009725D6"/>
    <w:rsid w:val="00972808"/>
    <w:rsid w:val="00974341"/>
    <w:rsid w:val="00974FF7"/>
    <w:rsid w:val="00975FA5"/>
    <w:rsid w:val="00976A01"/>
    <w:rsid w:val="00982DD1"/>
    <w:rsid w:val="0098571E"/>
    <w:rsid w:val="00986F49"/>
    <w:rsid w:val="009915FB"/>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400</Words>
  <Characters>2525</Characters>
  <Application>Microsoft Office Word</Application>
  <DocSecurity>0</DocSecurity>
  <Lines>21</Lines>
  <Paragraphs>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2920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