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346246" w14:textId="44024BE3" w:rsidR="000678F3" w:rsidRPr="000678F3" w:rsidRDefault="000678F3" w:rsidP="000678F3">
      <w:pPr>
        <w:spacing w:after="120" w:line="360" w:lineRule="auto"/>
        <w:ind w:left="567" w:right="1695"/>
        <w:rPr>
          <w:rFonts w:ascii="Arial" w:hAnsi="Arial" w:cs="Arial"/>
          <w:b/>
          <w:bCs/>
          <w:sz w:val="28"/>
          <w:szCs w:val="28"/>
        </w:rPr>
      </w:pPr>
      <w:r>
        <w:rPr>
          <w:rFonts w:ascii="Arial" w:hAnsi="Arial"/>
          <w:b/>
          <w:sz w:val="28"/>
        </w:rPr>
        <w:t>De nieuwe comforthydrauliek met ComfortClick voor de Teres 300</w:t>
      </w:r>
      <w:r w:rsidR="005C3BB9">
        <w:rPr>
          <w:rFonts w:ascii="Arial" w:hAnsi="Arial"/>
          <w:b/>
          <w:sz w:val="28"/>
        </w:rPr>
        <w:t xml:space="preserve"> </w:t>
      </w:r>
    </w:p>
    <w:p w14:paraId="65EA582A" w14:textId="77777777" w:rsidR="00161FDD" w:rsidRDefault="00161FDD" w:rsidP="00161FDD">
      <w:pPr>
        <w:spacing w:line="360" w:lineRule="auto"/>
        <w:ind w:left="567" w:right="1695"/>
        <w:rPr>
          <w:rFonts w:ascii="Arial" w:hAnsi="Arial" w:cs="Arial"/>
        </w:rPr>
      </w:pPr>
    </w:p>
    <w:p w14:paraId="37BE948B" w14:textId="77777777" w:rsidR="000678F3" w:rsidRDefault="000678F3" w:rsidP="000678F3">
      <w:pPr>
        <w:spacing w:after="120" w:line="360" w:lineRule="auto"/>
        <w:ind w:left="567" w:right="1695"/>
        <w:rPr>
          <w:rFonts w:ascii="Arial" w:eastAsia="Arial" w:hAnsi="Arial" w:cs="Arial"/>
        </w:rPr>
      </w:pPr>
      <w:r>
        <w:rPr>
          <w:rFonts w:ascii="Arial" w:hAnsi="Arial"/>
        </w:rPr>
        <w:t>De Teres 300 onderscheidt zich niet alleen door zijn werkresultaat, maar ook door zijn hydraulische instelmogelijkheden. Naast het klassieke wentelen van de ploeg kunnen de eerste voor, de totale werkbreedte en de werkdiepte hydraulisch worden ingesteld met dubbelwerkende hydrauliekventielen. Om deze functies comfortabel vanaf de tractor te kunnen gebruiken, heeft men bij een volledig uitgeruste Teres 300 VS in totaal vier dubbelwerkende en één enkelwerkend hydrauliekventiel nodig voor de overbelastingsbeveiliging. Om deze instelopties ook op een tractor met slechts 2 of 3 hydrauliekventielen mogelijk te maken, heeft AMAZONE de comforthydrauliek voor de Teres ontwikkeld.</w:t>
      </w:r>
    </w:p>
    <w:p w14:paraId="7FBF536F" w14:textId="77777777" w:rsidR="000678F3" w:rsidRPr="000678F3" w:rsidRDefault="000678F3" w:rsidP="000678F3">
      <w:pPr>
        <w:spacing w:after="120" w:line="360" w:lineRule="auto"/>
        <w:ind w:left="567" w:right="1695"/>
        <w:rPr>
          <w:rFonts w:ascii="Arial" w:eastAsia="Arial" w:hAnsi="Arial" w:cs="Arial"/>
        </w:rPr>
      </w:pPr>
    </w:p>
    <w:p w14:paraId="255564A0" w14:textId="77777777" w:rsidR="000678F3" w:rsidRPr="000678F3" w:rsidRDefault="000678F3" w:rsidP="000678F3">
      <w:pPr>
        <w:spacing w:after="120" w:line="360" w:lineRule="auto"/>
        <w:ind w:left="567" w:right="1695"/>
        <w:rPr>
          <w:rFonts w:ascii="Arial" w:eastAsia="Arial" w:hAnsi="Arial" w:cs="Arial"/>
          <w:b/>
          <w:bCs/>
        </w:rPr>
      </w:pPr>
      <w:r>
        <w:rPr>
          <w:rFonts w:ascii="Arial" w:hAnsi="Arial"/>
          <w:b/>
        </w:rPr>
        <w:t>Comfortabele voorselectie van de verschillende instellingen</w:t>
      </w:r>
    </w:p>
    <w:p w14:paraId="58021694" w14:textId="77777777" w:rsidR="000678F3" w:rsidRPr="000678F3" w:rsidRDefault="000678F3" w:rsidP="000678F3">
      <w:pPr>
        <w:spacing w:after="120" w:line="360" w:lineRule="auto"/>
        <w:ind w:left="567" w:right="1695"/>
        <w:rPr>
          <w:rFonts w:ascii="Arial" w:eastAsia="Arial" w:hAnsi="Arial" w:cs="Arial"/>
        </w:rPr>
      </w:pPr>
      <w:r>
        <w:rPr>
          <w:rFonts w:ascii="Arial" w:hAnsi="Arial"/>
        </w:rPr>
        <w:t>Dankzij de elektrische voorselectiebox en een elektrisch hydraulisch regelblok kunnen verschillende functies worden bediend via slechts één hydrauliekventiel. Met de draaiknop op de ComfortClick kunnen de functies voor het instellen van de werkbreedte, werkdiepte en de eerste voor afzonderlijk worden geselecteerd. Dit maakt een comfortabele bediening en instelling van de Teres 300 mogelijk met slechts twee dubbelwerkende hydrauliekventielen. Daarnaast kan de derde, meestal reeds aanwezige hydrauliekventiel nog steeds voor de hydraulische topstang worden gebruikt.</w:t>
      </w:r>
    </w:p>
    <w:p w14:paraId="63291E67" w14:textId="77777777" w:rsidR="000678F3" w:rsidRPr="000678F3" w:rsidRDefault="000678F3" w:rsidP="000678F3">
      <w:pPr>
        <w:spacing w:after="120" w:line="360" w:lineRule="auto"/>
        <w:ind w:left="567" w:right="1695"/>
        <w:rPr>
          <w:rFonts w:ascii="Arial" w:eastAsia="Arial" w:hAnsi="Arial" w:cs="Arial"/>
        </w:rPr>
      </w:pPr>
    </w:p>
    <w:p w14:paraId="3B80522D" w14:textId="77777777" w:rsidR="000678F3" w:rsidRPr="000678F3" w:rsidRDefault="000678F3" w:rsidP="000678F3">
      <w:pPr>
        <w:spacing w:after="120" w:line="360" w:lineRule="auto"/>
        <w:ind w:left="567" w:right="1695"/>
        <w:rPr>
          <w:rFonts w:ascii="Arial" w:eastAsia="Arial" w:hAnsi="Arial" w:cs="Arial"/>
        </w:rPr>
      </w:pPr>
      <w:r>
        <w:rPr>
          <w:rFonts w:ascii="Arial" w:hAnsi="Arial"/>
        </w:rPr>
        <w:t xml:space="preserve">Dankzij de nieuwe comforthydrauliek biedt de AMAZONE Teres 300 volledig bedieningscomfort met verminderde inspanning bij het aankoppelen voor alle tractoren. </w:t>
      </w:r>
    </w:p>
    <w:p w14:paraId="1C6ACD29" w14:textId="77777777" w:rsidR="00161FDD" w:rsidRDefault="00161FDD" w:rsidP="00161FDD">
      <w:pPr>
        <w:spacing w:after="120" w:line="360" w:lineRule="auto"/>
        <w:ind w:left="567" w:right="1695"/>
        <w:rPr>
          <w:rFonts w:ascii="Arial" w:eastAsia="Arial" w:hAnsi="Arial" w:cs="Arial"/>
        </w:rPr>
      </w:pPr>
    </w:p>
    <w:p w14:paraId="055346D6" w14:textId="77777777" w:rsidR="009477A9" w:rsidRDefault="009477A9" w:rsidP="00161FDD">
      <w:pPr>
        <w:spacing w:after="120" w:line="360" w:lineRule="auto"/>
        <w:ind w:left="567" w:right="1695"/>
        <w:rPr>
          <w:rFonts w:ascii="Arial" w:eastAsia="Arial" w:hAnsi="Arial" w:cs="Arial"/>
        </w:rPr>
      </w:pP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59824DE" w14:textId="5D62BA9A" w:rsidR="000678F3" w:rsidRPr="008C3DBA" w:rsidRDefault="000678F3" w:rsidP="008C3DBA">
      <w:pPr>
        <w:pStyle w:val="Listenabsatz"/>
        <w:numPr>
          <w:ilvl w:val="0"/>
          <w:numId w:val="14"/>
        </w:numPr>
        <w:spacing w:after="120" w:line="360" w:lineRule="auto"/>
        <w:ind w:right="1695"/>
        <w:rPr>
          <w:rFonts w:ascii="Arial" w:eastAsia="Arial" w:hAnsi="Arial" w:cs="Arial"/>
        </w:rPr>
      </w:pPr>
      <w:r>
        <w:rPr>
          <w:rFonts w:ascii="Arial" w:hAnsi="Arial"/>
        </w:rPr>
        <w:t xml:space="preserve">Volledig bedieningscomfort van de Teres 300 met slechts één hydrauliekventiel </w:t>
      </w:r>
    </w:p>
    <w:p w14:paraId="58CB2BBE" w14:textId="1A69A6C9" w:rsidR="000678F3" w:rsidRPr="008C3DBA" w:rsidRDefault="000678F3" w:rsidP="008C3DBA">
      <w:pPr>
        <w:pStyle w:val="Listenabsatz"/>
        <w:numPr>
          <w:ilvl w:val="0"/>
          <w:numId w:val="14"/>
        </w:numPr>
        <w:spacing w:after="120" w:line="360" w:lineRule="auto"/>
        <w:ind w:right="1695"/>
        <w:rPr>
          <w:rFonts w:ascii="Arial" w:eastAsia="Arial" w:hAnsi="Arial" w:cs="Arial"/>
        </w:rPr>
      </w:pPr>
      <w:r>
        <w:rPr>
          <w:rFonts w:ascii="Arial" w:hAnsi="Arial"/>
        </w:rPr>
        <w:t>Comfortabel instellen vanuit de cabine</w:t>
      </w:r>
    </w:p>
    <w:p w14:paraId="1F8FF45A" w14:textId="09EE2602" w:rsidR="00161FDD" w:rsidRPr="008C3DBA" w:rsidRDefault="000678F3" w:rsidP="008C3DBA">
      <w:pPr>
        <w:pStyle w:val="Listenabsatz"/>
        <w:numPr>
          <w:ilvl w:val="0"/>
          <w:numId w:val="14"/>
        </w:numPr>
        <w:spacing w:after="120" w:line="360" w:lineRule="auto"/>
        <w:ind w:right="1695"/>
        <w:rPr>
          <w:rFonts w:ascii="Arial" w:eastAsia="Arial" w:hAnsi="Arial" w:cs="Arial"/>
          <w:noProof/>
        </w:rPr>
      </w:pPr>
      <w:r>
        <w:rPr>
          <w:rFonts w:ascii="Arial" w:hAnsi="Arial"/>
        </w:rPr>
        <w:t>Verminderde inspanning bij aankoppelen</w:t>
      </w:r>
    </w:p>
    <w:p w14:paraId="05A8EB6D" w14:textId="77777777" w:rsidR="000678F3" w:rsidRPr="000678F3" w:rsidRDefault="000678F3" w:rsidP="000678F3">
      <w:pPr>
        <w:spacing w:after="120" w:line="360" w:lineRule="auto"/>
        <w:ind w:left="567" w:right="1695"/>
        <w:rPr>
          <w:rFonts w:ascii="Arial" w:eastAsia="Arial" w:hAnsi="Arial" w:cs="Arial"/>
          <w:noProof/>
        </w:rPr>
      </w:pPr>
    </w:p>
    <w:p w14:paraId="33A19A94" w14:textId="77777777" w:rsidR="00C46CAE" w:rsidRDefault="00C46CAE" w:rsidP="00161FDD">
      <w:pPr>
        <w:spacing w:after="120" w:line="360" w:lineRule="auto"/>
        <w:ind w:left="567" w:right="1695"/>
        <w:rPr>
          <w:rFonts w:ascii="Arial" w:eastAsia="Arial" w:hAnsi="Arial" w:cs="Arial"/>
          <w:noProof/>
        </w:rPr>
      </w:pPr>
    </w:p>
    <w:p w14:paraId="3EB67227" w14:textId="2C79E92E" w:rsidR="009477A9" w:rsidRDefault="000678F3" w:rsidP="00161FDD">
      <w:pPr>
        <w:spacing w:after="120" w:line="360" w:lineRule="auto"/>
        <w:ind w:left="567" w:right="1695"/>
        <w:rPr>
          <w:rFonts w:ascii="Arial" w:eastAsia="Arial" w:hAnsi="Arial" w:cs="Arial"/>
        </w:rPr>
      </w:pPr>
      <w:r>
        <w:rPr>
          <w:rFonts w:ascii="Arial" w:hAnsi="Arial"/>
          <w:noProof/>
        </w:rPr>
        <w:drawing>
          <wp:inline distT="0" distB="0" distL="0" distR="0" wp14:anchorId="5BF366B2" wp14:editId="285AF97A">
            <wp:extent cx="3477600" cy="2880000"/>
            <wp:effectExtent l="0" t="0" r="2540" b="3175"/>
            <wp:docPr id="172537915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379151" name="Grafik 172537915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AF8A3A3" w14:textId="77777777" w:rsidR="000678F3" w:rsidRPr="000678F3" w:rsidRDefault="000678F3" w:rsidP="000678F3">
      <w:pPr>
        <w:spacing w:after="120" w:line="360" w:lineRule="auto"/>
        <w:ind w:left="567" w:right="1695"/>
        <w:rPr>
          <w:rFonts w:ascii="Arial" w:eastAsia="Arial" w:hAnsi="Arial" w:cs="Arial"/>
        </w:rPr>
      </w:pPr>
      <w:r>
        <w:rPr>
          <w:rFonts w:ascii="Arial" w:hAnsi="Arial"/>
        </w:rPr>
        <w:t>Eenvoudige voorselectie van de instelfuncties.</w:t>
      </w:r>
    </w:p>
    <w:p w14:paraId="767918C2" w14:textId="77777777" w:rsidR="00161FDD" w:rsidRDefault="00161FDD" w:rsidP="00161FDD">
      <w:pPr>
        <w:spacing w:after="120" w:line="360" w:lineRule="auto"/>
        <w:ind w:left="567" w:right="1695"/>
        <w:rPr>
          <w:rFonts w:ascii="Arial" w:eastAsia="Arial" w:hAnsi="Arial" w:cs="Arial"/>
        </w:rPr>
      </w:pPr>
    </w:p>
    <w:p w14:paraId="1EB7CCC7" w14:textId="77777777" w:rsidR="00161FDD" w:rsidRDefault="00161FDD" w:rsidP="00161FDD">
      <w:pPr>
        <w:spacing w:after="120" w:line="360" w:lineRule="auto"/>
        <w:ind w:left="567" w:right="1695"/>
        <w:rPr>
          <w:rFonts w:ascii="Arial" w:eastAsia="Arial" w:hAnsi="Arial" w:cs="Arial"/>
        </w:rPr>
      </w:pPr>
    </w:p>
    <w:p w14:paraId="0C37C357" w14:textId="0B6F51E0" w:rsidR="00161FDD" w:rsidRDefault="000678F3"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8A4A39D" wp14:editId="4D78A4E6">
            <wp:extent cx="4053600" cy="2880000"/>
            <wp:effectExtent l="0" t="0" r="0" b="3175"/>
            <wp:docPr id="53137518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375186" name="Grafik 53137518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A538A45" w14:textId="77777777" w:rsidR="000678F3" w:rsidRPr="000678F3" w:rsidRDefault="000678F3" w:rsidP="000678F3">
      <w:pPr>
        <w:spacing w:after="120" w:line="360" w:lineRule="auto"/>
        <w:ind w:left="567" w:right="1695"/>
        <w:rPr>
          <w:rFonts w:ascii="Arial" w:eastAsia="Arial" w:hAnsi="Arial" w:cs="Arial"/>
        </w:rPr>
      </w:pPr>
      <w:r>
        <w:rPr>
          <w:rFonts w:ascii="Arial" w:hAnsi="Arial"/>
        </w:rPr>
        <w:t>Eerste voor, werkbreedte en werkdiepte – benut het potentieel volledig met de comforthydrauliek.</w:t>
      </w:r>
    </w:p>
    <w:p w14:paraId="06255092" w14:textId="77777777" w:rsidR="00161FDD" w:rsidRDefault="00161FDD" w:rsidP="00161FDD">
      <w:pPr>
        <w:spacing w:after="120" w:line="360" w:lineRule="auto"/>
        <w:ind w:left="567" w:right="1695"/>
        <w:rPr>
          <w:rFonts w:ascii="Arial" w:eastAsia="Arial" w:hAnsi="Arial" w:cs="Arial"/>
        </w:rPr>
      </w:pPr>
    </w:p>
    <w:p w14:paraId="286E88D7" w14:textId="637E5EF8" w:rsidR="00161FDD" w:rsidRDefault="00161FDD" w:rsidP="00C46CAE">
      <w:pPr>
        <w:spacing w:after="120" w:line="360" w:lineRule="auto"/>
        <w:ind w:right="1695"/>
        <w:rPr>
          <w:rFonts w:ascii="Arial" w:eastAsia="Arial" w:hAnsi="Arial" w:cs="Arial"/>
        </w:rPr>
      </w:pPr>
    </w:p>
    <w:p w14:paraId="798783A7" w14:textId="58E84434" w:rsidR="009477A9" w:rsidRDefault="000678F3" w:rsidP="00161FDD">
      <w:pPr>
        <w:spacing w:after="120" w:line="360" w:lineRule="auto"/>
        <w:ind w:left="567" w:right="1695"/>
        <w:rPr>
          <w:rFonts w:ascii="Arial" w:eastAsia="Arial" w:hAnsi="Arial" w:cs="Arial"/>
        </w:rPr>
      </w:pPr>
      <w:r>
        <w:rPr>
          <w:rFonts w:ascii="Arial" w:hAnsi="Arial"/>
          <w:noProof/>
        </w:rPr>
        <w:drawing>
          <wp:inline distT="0" distB="0" distL="0" distR="0" wp14:anchorId="618D556E" wp14:editId="6D681849">
            <wp:extent cx="4053600" cy="2880000"/>
            <wp:effectExtent l="0" t="0" r="0" b="3175"/>
            <wp:docPr id="7356586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65867" name="Grafik 7356586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4E0584C" w14:textId="77777777" w:rsidR="000678F3" w:rsidRPr="000678F3" w:rsidRDefault="000678F3" w:rsidP="000678F3">
      <w:pPr>
        <w:spacing w:after="120" w:line="360" w:lineRule="auto"/>
        <w:ind w:left="567" w:right="1695"/>
        <w:rPr>
          <w:rFonts w:ascii="Arial" w:eastAsia="Arial" w:hAnsi="Arial" w:cs="Arial"/>
        </w:rPr>
      </w:pPr>
      <w:r>
        <w:rPr>
          <w:rFonts w:ascii="Arial" w:hAnsi="Arial"/>
        </w:rPr>
        <w:t>ComfortClick – overzichtelijke weergave voor een comfortabele bediening.</w:t>
      </w:r>
    </w:p>
    <w:p w14:paraId="7C5B29AD" w14:textId="77777777" w:rsidR="00161FDD" w:rsidRDefault="00161FDD" w:rsidP="00161FDD">
      <w:pPr>
        <w:spacing w:after="120" w:line="360" w:lineRule="auto"/>
        <w:ind w:left="567" w:right="1695"/>
        <w:rPr>
          <w:rFonts w:ascii="Arial" w:eastAsia="Arial" w:hAnsi="Arial" w:cs="Arial"/>
        </w:rPr>
      </w:pPr>
    </w:p>
    <w:p w14:paraId="4AA0AA34" w14:textId="77777777" w:rsidR="000678F3" w:rsidRDefault="000678F3" w:rsidP="00161FDD">
      <w:pPr>
        <w:spacing w:after="120" w:line="360" w:lineRule="auto"/>
        <w:ind w:left="567" w:right="1695"/>
        <w:rPr>
          <w:rFonts w:ascii="Arial" w:eastAsia="Arial" w:hAnsi="Arial" w:cs="Arial"/>
        </w:rPr>
      </w:pPr>
    </w:p>
    <w:p w14:paraId="0D2F2B0A" w14:textId="77777777" w:rsidR="000678F3" w:rsidRDefault="000678F3" w:rsidP="00161FDD">
      <w:pPr>
        <w:spacing w:after="120" w:line="360" w:lineRule="auto"/>
        <w:ind w:left="567" w:right="1695"/>
        <w:rPr>
          <w:rFonts w:ascii="Arial" w:eastAsia="Arial" w:hAnsi="Arial" w:cs="Arial"/>
        </w:rPr>
      </w:pPr>
    </w:p>
    <w:p w14:paraId="4F732CBC" w14:textId="09DFF0FB" w:rsidR="000678F3" w:rsidRDefault="000678F3"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F2C7485" wp14:editId="39CFA134">
            <wp:extent cx="5763600" cy="2880000"/>
            <wp:effectExtent l="0" t="0" r="2540" b="3175"/>
            <wp:docPr id="157449893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498934" name="Grafik 157449893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3600" cy="2880000"/>
                    </a:xfrm>
                    <a:prstGeom prst="rect">
                      <a:avLst/>
                    </a:prstGeom>
                  </pic:spPr>
                </pic:pic>
              </a:graphicData>
            </a:graphic>
          </wp:inline>
        </w:drawing>
      </w:r>
    </w:p>
    <w:p w14:paraId="20781523" w14:textId="77777777" w:rsidR="000678F3" w:rsidRDefault="000678F3" w:rsidP="00161FDD">
      <w:pPr>
        <w:spacing w:after="120" w:line="360" w:lineRule="auto"/>
        <w:ind w:left="567" w:right="1695"/>
        <w:rPr>
          <w:rFonts w:ascii="Arial" w:eastAsia="Arial" w:hAnsi="Arial" w:cs="Arial"/>
        </w:rPr>
      </w:pPr>
    </w:p>
    <w:p w14:paraId="78EBEE34" w14:textId="77777777" w:rsidR="00161FDD" w:rsidRDefault="00161FDD" w:rsidP="00161FDD">
      <w:pPr>
        <w:spacing w:after="120" w:line="360" w:lineRule="auto"/>
        <w:ind w:right="1695"/>
        <w:rPr>
          <w:rFonts w:ascii="Arial" w:eastAsia="Arial" w:hAnsi="Arial" w:cs="Arial"/>
        </w:rPr>
      </w:pPr>
    </w:p>
    <w:p w14:paraId="0913D630" w14:textId="77777777" w:rsidR="00C46CAE" w:rsidRDefault="00C46CAE" w:rsidP="00161FDD">
      <w:pPr>
        <w:spacing w:after="120" w:line="360" w:lineRule="auto"/>
        <w:ind w:right="1695"/>
        <w:rPr>
          <w:rFonts w:ascii="Arial" w:eastAsia="Arial" w:hAnsi="Arial" w:cs="Arial"/>
        </w:rPr>
      </w:pPr>
    </w:p>
    <w:p w14:paraId="27E0EF24" w14:textId="77777777" w:rsidR="005A5258" w:rsidRDefault="005A5258" w:rsidP="00161FDD">
      <w:pPr>
        <w:spacing w:after="120" w:line="360" w:lineRule="auto"/>
        <w:ind w:right="1695"/>
        <w:rPr>
          <w:rFonts w:ascii="Arial" w:eastAsia="Arial" w:hAnsi="Arial" w:cs="Arial"/>
        </w:rPr>
      </w:pPr>
    </w:p>
    <w:p w14:paraId="5521EC6A" w14:textId="77777777" w:rsidR="005A5258" w:rsidRDefault="005A5258" w:rsidP="00161FDD">
      <w:pPr>
        <w:spacing w:after="120" w:line="360" w:lineRule="auto"/>
        <w:ind w:right="1695"/>
        <w:rPr>
          <w:rFonts w:ascii="Arial" w:eastAsia="Arial" w:hAnsi="Arial" w:cs="Arial"/>
        </w:rPr>
      </w:pPr>
    </w:p>
    <w:p w14:paraId="329DD9FC" w14:textId="77777777" w:rsidR="005A5258" w:rsidRPr="00F4316E" w:rsidRDefault="005A5258"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Afbeeldingen, inhoud en informatie over technische gegevens zijn niet-bindend en kunnen variëren afhankelijk van de uitrusting. De geldende bepalingen van landspecifieke verkeersregels moeten worden nageleefd, zodat een bijzondere vergunningsplicht kan ontstaan. De toegestane belasting van de assen en het toegestane totale gewicht van de tractor controleren. Niet alle genoemde combinatiemogelijkheden kunnen door alle tractorfabrikanten worden gerealiseerd.</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7F8944CC" w14:textId="1D263445"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Hasbergen-Gaste, vervaardigt landbouw- en tuinmachines. Het door de eigenaren geleide bedrijf heeft ruim 2000 mensen in dienst op negen verschillende productielocaties. Het machineprogramma omvat grondbewerkingsmachines, zaaimachines, kunstmeststrooiers en veldspuiten. Sinds 2019 behoort de Schmotzer schoffeltechniek tot de AMAZONE-groep. Op basis van deze kerncompetenties is AMAZONE vandaag de dag de specialist voor “intelligente gewasproductie” in de landbouw. Meer informatie: </w:t>
      </w:r>
      <w:hyperlink r:id="rId13"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93F5F0">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576CAF75">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6C00027F">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45EB393F">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1F817ED3">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29"/>
      <w:headerReference w:type="default" r:id="rId30"/>
      <w:footerReference w:type="even" r:id="rId31"/>
      <w:footerReference w:type="default" r:id="rId32"/>
      <w:headerReference w:type="first" r:id="rId33"/>
      <w:footerReference w:type="firs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EEDF7D" w14:textId="77777777" w:rsidR="00573ADE" w:rsidRDefault="00573ADE">
      <w:r>
        <w:separator/>
      </w:r>
    </w:p>
  </w:endnote>
  <w:endnote w:type="continuationSeparator" w:id="0">
    <w:p w14:paraId="2560572F" w14:textId="77777777" w:rsidR="00573ADE" w:rsidRDefault="00573A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van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CF813B" w14:textId="77777777" w:rsidR="00573ADE" w:rsidRDefault="00573ADE">
      <w:r>
        <w:separator/>
      </w:r>
    </w:p>
  </w:footnote>
  <w:footnote w:type="continuationSeparator" w:id="0">
    <w:p w14:paraId="5B70DBBB" w14:textId="77777777" w:rsidR="00573ADE" w:rsidRDefault="00573A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5D042708"/>
    <w:multiLevelType w:val="hybridMultilevel"/>
    <w:tmpl w:val="31A049D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6"/>
  </w:num>
  <w:num w:numId="2" w16cid:durableId="1510219160">
    <w:abstractNumId w:val="0"/>
  </w:num>
  <w:num w:numId="3" w16cid:durableId="613364659">
    <w:abstractNumId w:val="4"/>
  </w:num>
  <w:num w:numId="4" w16cid:durableId="1043675452">
    <w:abstractNumId w:val="5"/>
  </w:num>
  <w:num w:numId="5" w16cid:durableId="2011105495">
    <w:abstractNumId w:val="2"/>
  </w:num>
  <w:num w:numId="6" w16cid:durableId="240917465">
    <w:abstractNumId w:val="1"/>
  </w:num>
  <w:num w:numId="7" w16cid:durableId="750658751">
    <w:abstractNumId w:val="11"/>
  </w:num>
  <w:num w:numId="8" w16cid:durableId="294531490">
    <w:abstractNumId w:val="10"/>
  </w:num>
  <w:num w:numId="9" w16cid:durableId="2071071478">
    <w:abstractNumId w:val="3"/>
  </w:num>
  <w:num w:numId="10" w16cid:durableId="136532471">
    <w:abstractNumId w:val="7"/>
  </w:num>
  <w:num w:numId="11" w16cid:durableId="2055814173">
    <w:abstractNumId w:val="8"/>
  </w:num>
  <w:num w:numId="12" w16cid:durableId="980188096">
    <w:abstractNumId w:val="9"/>
  </w:num>
  <w:num w:numId="13" w16cid:durableId="541139897">
    <w:abstractNumId w:val="13"/>
  </w:num>
  <w:num w:numId="14" w16cid:durableId="93980225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5B3"/>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3ADE"/>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BB9"/>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2B52"/>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3DB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2B99"/>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mazone.net"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414</Words>
  <Characters>2611</Characters>
  <Application>Microsoft Office Word</Application>
  <DocSecurity>0</DocSecurity>
  <Lines>21</Lines>
  <Paragraphs>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3019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2023-09-08T08:01:00Z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