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605D01B6" w:rsidR="000678F3" w:rsidRPr="000678F3" w:rsidRDefault="000678F3" w:rsidP="000678F3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Nowy komfortowy układ hydrauliczny z ComfortClick dla Teres 300</w:t>
      </w:r>
      <w:r w:rsidR="004F416E">
        <w:rPr>
          <w:rFonts w:ascii="Arial" w:hAnsi="Arial"/>
          <w:b/>
          <w:sz w:val="28"/>
        </w:rPr>
        <w:t xml:space="preserve"> 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BE948B" w14:textId="77777777" w:rsid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Teres 300 wyróżnia się nie tylko znakomitymi rezultatami pracy, ale także licznymi możliwościami ustawień hydraulicznych. Obok klasycznej funkcji obracania pługa, również szerokość roboczą pierwszego korpusu, całkowitą szerokość roboczą i głębokość roboczą można ustawiać hydraulicznie za pomocą gniazd hydraulicznych podwójnego działania. Aby korzystać z tych funkcji nie wychodząc z ciągnika, w pełni wyposażonej maszynie Teres 300 VS potrzebne są łącznie cztery gniazda podwójne i jedno pojedyncze dla ochrony przed przeciążeniami. Aby umożliwić te ustawienia również w ciągnikach z 2 lub 3 gniazdami, AMAZONE oferuje komfortowy moduł hydrauliczny dla pługa Teres.</w:t>
      </w:r>
    </w:p>
    <w:p w14:paraId="7FBF536F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5564A0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Komfortowe wybieranie funkcji regulacyjnych</w:t>
      </w:r>
    </w:p>
    <w:p w14:paraId="58021694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elektrycznej skrzynce sterowniczej i elektrycznemu hydraulicznemu blokowi sterowniczemu można obsługiwać wiele funkcji za pomocą tylko jednego gniazda. Za pomocą przełącznika obrotowego na module ComfortClick można przełączać funkcje obsługujące szerokość roboczą, głębokość roboczą i szerokość roboczą pierwszego korpusu. Umożliwia to wygodną obsługę i ustawianie Teres 300 za pomocą tylko dwóch gniazd podwójnego działania. Odpowiednio trzecie, najczęściej występujące gniazdo może być nadal używane dla hydraulicznego łącznika górnego.</w:t>
      </w:r>
    </w:p>
    <w:p w14:paraId="63291E67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80522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nowemu komfortowemu modułowi hydraulicznemu od AMAZONE, Teres 300 gwarantuje pełen komfort obsługi oraz mniej pracy podczas agregatowania z niemal każdym ciągnikiem. </w:t>
      </w: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824DE" w14:textId="5D62BA9A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Pełen komfort obsługi Teres 300 za pomocą tylko jednego gniazda </w:t>
      </w:r>
    </w:p>
    <w:p w14:paraId="58CB2BBE" w14:textId="1A69A6C9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Wygodna regulacja z kabiny</w:t>
      </w:r>
    </w:p>
    <w:p w14:paraId="1F8FF45A" w14:textId="09EE2602" w:rsidR="00161FDD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Ograniczony nakład pracy przy sprzęganiu</w:t>
      </w:r>
    </w:p>
    <w:p w14:paraId="05A8EB6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2C79E92E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BF366B2" wp14:editId="285AF97A">
            <wp:extent cx="3477600" cy="2880000"/>
            <wp:effectExtent l="0" t="0" r="2540" b="3175"/>
            <wp:docPr id="17253791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379151" name="Grafik 172537915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A3A3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Zrozumiała funkcja wstępnego wyboru.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0B6F51E0" w:rsidR="00161FDD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8A4A39D" wp14:editId="4D78A4E6">
            <wp:extent cx="4053600" cy="2880000"/>
            <wp:effectExtent l="0" t="0" r="0" b="3175"/>
            <wp:docPr id="5313751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75186" name="Grafik 5313751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38A45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Pierwszy korpus, szerokość robocza i głębokość robocza – pełne wykorzystanie potencjału dzięki komfortowemu układowi hydraulicznemu.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637E5EF8" w:rsidR="00161FDD" w:rsidRDefault="00161FDD" w:rsidP="00C46C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8783A7" w14:textId="58E84434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8D556E" wp14:editId="6D681849">
            <wp:extent cx="4053600" cy="2880000"/>
            <wp:effectExtent l="0" t="0" r="0" b="3175"/>
            <wp:docPr id="735658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65867" name="Grafik 7356586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0584C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ComfortClick – przejrzysta prezentacja i wygodna obsługa.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A0AA34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2F2B0A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732CBC" w14:textId="09DFF0FB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F2C7485" wp14:editId="39CFA134">
            <wp:extent cx="5763600" cy="2880000"/>
            <wp:effectExtent l="0" t="0" r="2540" b="3175"/>
            <wp:docPr id="157449893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98934" name="Grafik 15744989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7E0EF24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521EC6A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Pr="00F4316E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2EC961DD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B9A2843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420DBBA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2DC9A86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752EE38D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553F3707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C7127F" w14:textId="77777777" w:rsidR="00394451" w:rsidRDefault="00394451">
      <w:r>
        <w:separator/>
      </w:r>
    </w:p>
  </w:endnote>
  <w:endnote w:type="continuationSeparator" w:id="0">
    <w:p w14:paraId="60838E55" w14:textId="77777777" w:rsidR="00394451" w:rsidRDefault="003944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8A314E" w14:textId="77777777" w:rsidR="00394451" w:rsidRDefault="00394451">
      <w:r>
        <w:separator/>
      </w:r>
    </w:p>
  </w:footnote>
  <w:footnote w:type="continuationSeparator" w:id="0">
    <w:p w14:paraId="208FAB6D" w14:textId="77777777" w:rsidR="00394451" w:rsidRDefault="003944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D042708"/>
    <w:multiLevelType w:val="hybridMultilevel"/>
    <w:tmpl w:val="31A049D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980188096">
    <w:abstractNumId w:val="9"/>
  </w:num>
  <w:num w:numId="13" w16cid:durableId="541139897">
    <w:abstractNumId w:val="13"/>
  </w:num>
  <w:num w:numId="14" w16cid:durableId="9398022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5B3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451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416E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2B52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3DB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2B99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de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402</Words>
  <Characters>2534</Characters>
  <Application>Microsoft Office Word</Application>
  <DocSecurity>0</DocSecurity>
  <Lines>21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2931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2023-09-08T08:00:00Z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