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46246" w14:textId="1356AEA6" w:rsidR="000678F3" w:rsidRPr="00CE7397" w:rsidRDefault="000678F3" w:rsidP="000678F3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de-DE"/>
        </w:rPr>
      </w:pPr>
      <w:r>
        <w:rPr>
          <w:rFonts w:ascii="Arial" w:hAnsi="Arial"/>
          <w:b/>
          <w:sz w:val="28"/>
        </w:rPr>
        <w:t xml:space="preserve">Новый пакет гидравлики </w:t>
      </w:r>
      <w:proofErr w:type="spellStart"/>
      <w:r>
        <w:rPr>
          <w:rFonts w:ascii="Arial" w:hAnsi="Arial"/>
          <w:b/>
          <w:sz w:val="28"/>
        </w:rPr>
        <w:t>Komfort</w:t>
      </w:r>
      <w:proofErr w:type="spellEnd"/>
      <w:r>
        <w:rPr>
          <w:rFonts w:ascii="Arial" w:hAnsi="Arial"/>
          <w:b/>
          <w:sz w:val="28"/>
        </w:rPr>
        <w:t xml:space="preserve"> c </w:t>
      </w:r>
      <w:proofErr w:type="spellStart"/>
      <w:r>
        <w:rPr>
          <w:rFonts w:ascii="Arial" w:hAnsi="Arial"/>
          <w:b/>
          <w:sz w:val="28"/>
        </w:rPr>
        <w:t>ComfortClick</w:t>
      </w:r>
      <w:proofErr w:type="spellEnd"/>
      <w:r>
        <w:rPr>
          <w:rFonts w:ascii="Arial" w:hAnsi="Arial"/>
          <w:b/>
          <w:sz w:val="28"/>
        </w:rPr>
        <w:t xml:space="preserve"> для </w:t>
      </w:r>
      <w:proofErr w:type="spellStart"/>
      <w:r>
        <w:rPr>
          <w:rFonts w:ascii="Arial" w:hAnsi="Arial"/>
          <w:b/>
          <w:sz w:val="28"/>
        </w:rPr>
        <w:t>Teres</w:t>
      </w:r>
      <w:proofErr w:type="spellEnd"/>
      <w:r>
        <w:rPr>
          <w:rFonts w:ascii="Arial" w:hAnsi="Arial"/>
          <w:b/>
          <w:sz w:val="28"/>
        </w:rPr>
        <w:t xml:space="preserve"> 300</w:t>
      </w:r>
      <w:r w:rsidR="00CE7397">
        <w:rPr>
          <w:rFonts w:ascii="Arial" w:hAnsi="Arial"/>
          <w:b/>
          <w:sz w:val="28"/>
          <w:lang w:val="de-DE"/>
        </w:rPr>
        <w:t xml:space="preserve"> 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37BE948B" w14:textId="77777777" w:rsid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Teres</w:t>
      </w:r>
      <w:proofErr w:type="spellEnd"/>
      <w:r>
        <w:rPr>
          <w:rFonts w:ascii="Arial" w:hAnsi="Arial"/>
        </w:rPr>
        <w:t xml:space="preserve"> 300 отличается не только результатами работы, но и возможностью гидравлической регулировки. Наряду с классическим оборотом плуга, ширину первой борозды, общую ширину захвата и глубину обработки можно регулировать гидравлически, с помощью </w:t>
      </w:r>
      <w:proofErr w:type="spellStart"/>
      <w:r>
        <w:rPr>
          <w:rFonts w:ascii="Arial" w:hAnsi="Arial"/>
        </w:rPr>
        <w:t>гидровыходов</w:t>
      </w:r>
      <w:proofErr w:type="spellEnd"/>
      <w:r>
        <w:rPr>
          <w:rFonts w:ascii="Arial" w:hAnsi="Arial"/>
        </w:rPr>
        <w:t xml:space="preserve"> двойного действия. Для комфортного использования этих функций из кабины трактора при работе с </w:t>
      </w:r>
      <w:proofErr w:type="spellStart"/>
      <w:r>
        <w:rPr>
          <w:rFonts w:ascii="Arial" w:hAnsi="Arial"/>
        </w:rPr>
        <w:t>Teres</w:t>
      </w:r>
      <w:proofErr w:type="spellEnd"/>
      <w:r>
        <w:rPr>
          <w:rFonts w:ascii="Arial" w:hAnsi="Arial"/>
        </w:rPr>
        <w:t xml:space="preserve"> 300 VS в максимальной комплектации требуются четыре </w:t>
      </w:r>
      <w:proofErr w:type="spellStart"/>
      <w:r>
        <w:rPr>
          <w:rFonts w:ascii="Arial" w:hAnsi="Arial"/>
        </w:rPr>
        <w:t>гидровыхода</w:t>
      </w:r>
      <w:proofErr w:type="spellEnd"/>
      <w:r>
        <w:rPr>
          <w:rFonts w:ascii="Arial" w:hAnsi="Arial"/>
        </w:rPr>
        <w:t xml:space="preserve"> двойного действия и один </w:t>
      </w:r>
      <w:proofErr w:type="spellStart"/>
      <w:r>
        <w:rPr>
          <w:rFonts w:ascii="Arial" w:hAnsi="Arial"/>
        </w:rPr>
        <w:t>гидровыход</w:t>
      </w:r>
      <w:proofErr w:type="spellEnd"/>
      <w:r>
        <w:rPr>
          <w:rFonts w:ascii="Arial" w:hAnsi="Arial"/>
        </w:rPr>
        <w:t xml:space="preserve"> простого действия для предохранительного механизма. Чтобы обеспечить эти возможности регулировки при наличии трактора всего с 2 или 3 </w:t>
      </w:r>
      <w:proofErr w:type="spellStart"/>
      <w:r>
        <w:rPr>
          <w:rFonts w:ascii="Arial" w:hAnsi="Arial"/>
        </w:rPr>
        <w:t>гидровыходами</w:t>
      </w:r>
      <w:proofErr w:type="spellEnd"/>
      <w:r>
        <w:rPr>
          <w:rFonts w:ascii="Arial" w:hAnsi="Arial"/>
        </w:rPr>
        <w:t xml:space="preserve">, AMAZONE разработала для плуга </w:t>
      </w:r>
      <w:proofErr w:type="spellStart"/>
      <w:r>
        <w:rPr>
          <w:rFonts w:ascii="Arial" w:hAnsi="Arial"/>
        </w:rPr>
        <w:t>Teres</w:t>
      </w:r>
      <w:proofErr w:type="spellEnd"/>
      <w:r>
        <w:rPr>
          <w:rFonts w:ascii="Arial" w:hAnsi="Arial"/>
        </w:rPr>
        <w:t xml:space="preserve"> пакет гидравлики </w:t>
      </w:r>
      <w:proofErr w:type="spellStart"/>
      <w:r>
        <w:rPr>
          <w:rFonts w:ascii="Arial" w:hAnsi="Arial"/>
        </w:rPr>
        <w:t>Komfort</w:t>
      </w:r>
      <w:proofErr w:type="spellEnd"/>
      <w:r>
        <w:rPr>
          <w:rFonts w:ascii="Arial" w:hAnsi="Arial"/>
        </w:rPr>
        <w:t>.</w:t>
      </w:r>
    </w:p>
    <w:p w14:paraId="7FBF536F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5564A0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Комфортный предварительный выбор функций регулировки</w:t>
      </w:r>
    </w:p>
    <w:p w14:paraId="58021694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Благодаря электрическому </w:t>
      </w:r>
      <w:proofErr w:type="spellStart"/>
      <w:r>
        <w:rPr>
          <w:rFonts w:ascii="Arial" w:hAnsi="Arial"/>
        </w:rPr>
        <w:t>преселекторному</w:t>
      </w:r>
      <w:proofErr w:type="spellEnd"/>
      <w:r>
        <w:rPr>
          <w:rFonts w:ascii="Arial" w:hAnsi="Arial"/>
        </w:rPr>
        <w:t xml:space="preserve"> боксу и электрогидравлическому блоку управления можно с помощью всего одного </w:t>
      </w:r>
      <w:proofErr w:type="spellStart"/>
      <w:r>
        <w:rPr>
          <w:rFonts w:ascii="Arial" w:hAnsi="Arial"/>
        </w:rPr>
        <w:t>гидровыхода</w:t>
      </w:r>
      <w:proofErr w:type="spellEnd"/>
      <w:r>
        <w:rPr>
          <w:rFonts w:ascii="Arial" w:hAnsi="Arial"/>
        </w:rPr>
        <w:t xml:space="preserve"> управлять несколькими функциями. Посредством поворотного переключателя на </w:t>
      </w:r>
      <w:proofErr w:type="spellStart"/>
      <w:r>
        <w:rPr>
          <w:rFonts w:ascii="Arial" w:hAnsi="Arial"/>
        </w:rPr>
        <w:t>ComfortClick</w:t>
      </w:r>
      <w:proofErr w:type="spellEnd"/>
      <w:r>
        <w:rPr>
          <w:rFonts w:ascii="Arial" w:hAnsi="Arial"/>
        </w:rPr>
        <w:t xml:space="preserve"> можно по отдельности выбрать функции настройки ширины захвата, глубины обработки и ширины первой борозды. Это позволяет проводить комфортное управление и регулировку </w:t>
      </w:r>
      <w:proofErr w:type="spellStart"/>
      <w:r>
        <w:rPr>
          <w:rFonts w:ascii="Arial" w:hAnsi="Arial"/>
        </w:rPr>
        <w:t>Teres</w:t>
      </w:r>
      <w:proofErr w:type="spellEnd"/>
      <w:r>
        <w:rPr>
          <w:rFonts w:ascii="Arial" w:hAnsi="Arial"/>
        </w:rPr>
        <w:t xml:space="preserve"> 300 с помощью всего двух </w:t>
      </w:r>
      <w:proofErr w:type="spellStart"/>
      <w:r>
        <w:rPr>
          <w:rFonts w:ascii="Arial" w:hAnsi="Arial"/>
        </w:rPr>
        <w:t>гидровыходов</w:t>
      </w:r>
      <w:proofErr w:type="spellEnd"/>
      <w:r>
        <w:rPr>
          <w:rFonts w:ascii="Arial" w:hAnsi="Arial"/>
        </w:rPr>
        <w:t xml:space="preserve"> двойного действия. Соответственно, имеющийся в большинстве случаев третий </w:t>
      </w:r>
      <w:proofErr w:type="spellStart"/>
      <w:r>
        <w:rPr>
          <w:rFonts w:ascii="Arial" w:hAnsi="Arial"/>
        </w:rPr>
        <w:t>гидровыход</w:t>
      </w:r>
      <w:proofErr w:type="spellEnd"/>
      <w:r>
        <w:rPr>
          <w:rFonts w:ascii="Arial" w:hAnsi="Arial"/>
        </w:rPr>
        <w:t xml:space="preserve"> можно использовать для гидравлической верхней тяги.</w:t>
      </w:r>
    </w:p>
    <w:p w14:paraId="63291E67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80522D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Благодаря новому пакету гидравлики AMAZONE </w:t>
      </w:r>
      <w:proofErr w:type="spellStart"/>
      <w:r>
        <w:rPr>
          <w:rFonts w:ascii="Arial" w:hAnsi="Arial"/>
        </w:rPr>
        <w:t>Teres</w:t>
      </w:r>
      <w:proofErr w:type="spellEnd"/>
      <w:r>
        <w:rPr>
          <w:rFonts w:ascii="Arial" w:hAnsi="Arial"/>
        </w:rPr>
        <w:t xml:space="preserve"> 300 предлагает полный комфорт управления с уменьшенным усилием сцепления для всех тракторов. </w:t>
      </w:r>
    </w:p>
    <w:p w14:paraId="1C6ACD29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9D69DC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824DE" w14:textId="5D62BA9A" w:rsidR="000678F3" w:rsidRPr="008C3DBA" w:rsidRDefault="000678F3" w:rsidP="008C3DBA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Полный комфорт управления </w:t>
      </w:r>
      <w:proofErr w:type="spellStart"/>
      <w:r>
        <w:rPr>
          <w:rFonts w:ascii="Arial" w:hAnsi="Arial"/>
        </w:rPr>
        <w:t>Teres</w:t>
      </w:r>
      <w:proofErr w:type="spellEnd"/>
      <w:r>
        <w:rPr>
          <w:rFonts w:ascii="Arial" w:hAnsi="Arial"/>
        </w:rPr>
        <w:t xml:space="preserve"> 300 всего с одним </w:t>
      </w:r>
      <w:proofErr w:type="spellStart"/>
      <w:r>
        <w:rPr>
          <w:rFonts w:ascii="Arial" w:hAnsi="Arial"/>
        </w:rPr>
        <w:t>гидровыходом</w:t>
      </w:r>
      <w:proofErr w:type="spellEnd"/>
      <w:r>
        <w:rPr>
          <w:rFonts w:ascii="Arial" w:hAnsi="Arial"/>
        </w:rPr>
        <w:t xml:space="preserve"> </w:t>
      </w:r>
    </w:p>
    <w:p w14:paraId="58CB2BBE" w14:textId="1A69A6C9" w:rsidR="000678F3" w:rsidRPr="008C3DBA" w:rsidRDefault="000678F3" w:rsidP="008C3DBA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Комфортная настройка из кабины</w:t>
      </w:r>
    </w:p>
    <w:p w14:paraId="1F8FF45A" w14:textId="09EE2602" w:rsidR="00161FDD" w:rsidRPr="008C3DBA" w:rsidRDefault="000678F3" w:rsidP="008C3DBA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Уменьшенное усилие сцепления</w:t>
      </w:r>
    </w:p>
    <w:p w14:paraId="05A8EB6D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3A19A94" w14:textId="77777777" w:rsidR="00C46CAE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EB67227" w14:textId="2C79E92E" w:rsidR="009477A9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BF366B2" wp14:editId="285AF97A">
            <wp:extent cx="3477600" cy="2880000"/>
            <wp:effectExtent l="0" t="0" r="2540" b="3175"/>
            <wp:docPr id="17253791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379151" name="Grafik 172537915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8A3A3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Понятный предварительный выбор функций настройки.</w:t>
      </w:r>
    </w:p>
    <w:p w14:paraId="767918C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EB7CCC7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37C357" w14:textId="0B6F51E0" w:rsidR="00161FDD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8A4A39D" wp14:editId="4D78A4E6">
            <wp:extent cx="4053600" cy="2880000"/>
            <wp:effectExtent l="0" t="0" r="0" b="3175"/>
            <wp:docPr id="53137518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375186" name="Grafik 5313751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38A45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Первая борозда, ширина захвата и глубина обработки – с пакетом гидравлики </w:t>
      </w:r>
      <w:proofErr w:type="spellStart"/>
      <w:r>
        <w:rPr>
          <w:rFonts w:ascii="Arial" w:hAnsi="Arial"/>
        </w:rPr>
        <w:t>Komfort</w:t>
      </w:r>
      <w:proofErr w:type="spellEnd"/>
      <w:r>
        <w:rPr>
          <w:rFonts w:ascii="Arial" w:hAnsi="Arial"/>
        </w:rPr>
        <w:t xml:space="preserve"> можно использовать весь потенциал.</w:t>
      </w:r>
    </w:p>
    <w:p w14:paraId="0625509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6E88D7" w14:textId="637E5EF8" w:rsidR="00161FDD" w:rsidRDefault="00161FDD" w:rsidP="00C46CA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98783A7" w14:textId="58E84434" w:rsidR="009477A9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18D556E" wp14:editId="6D681849">
            <wp:extent cx="4053600" cy="2880000"/>
            <wp:effectExtent l="0" t="0" r="0" b="3175"/>
            <wp:docPr id="7356586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65867" name="Grafik 7356586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0584C" w14:textId="77777777" w:rsidR="000678F3" w:rsidRPr="000678F3" w:rsidRDefault="000678F3" w:rsidP="000678F3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ComfortClick</w:t>
      </w:r>
      <w:proofErr w:type="spellEnd"/>
      <w:r>
        <w:rPr>
          <w:rFonts w:ascii="Arial" w:hAnsi="Arial"/>
        </w:rPr>
        <w:t xml:space="preserve"> – наглядное изображение для комфортного управления.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A0AA34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2F2B0A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732CBC" w14:textId="09DFF0FB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F2C7485" wp14:editId="39CFA134">
            <wp:extent cx="5763600" cy="2880000"/>
            <wp:effectExtent l="0" t="0" r="2540" b="3175"/>
            <wp:docPr id="157449893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498934" name="Grafik 157449893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81523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EBEE34" w14:textId="77777777" w:rsidR="00161FDD" w:rsidRDefault="00161FDD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5521EC6A" w14:textId="77777777" w:rsidR="005A5258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29DD9FC" w14:textId="77777777" w:rsidR="005A5258" w:rsidRPr="00F4316E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72B1CA74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с головным офисом в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Хасберген-Гасте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3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0B3DCDF9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6428C5EC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3CA36A10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29E47684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44FFF19A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047501" w14:textId="77777777" w:rsidR="00C9582A" w:rsidRDefault="00C9582A">
      <w:r>
        <w:separator/>
      </w:r>
    </w:p>
  </w:endnote>
  <w:endnote w:type="continuationSeparator" w:id="0">
    <w:p w14:paraId="6E589476" w14:textId="77777777" w:rsidR="00C9582A" w:rsidRDefault="00C958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D1B7FF" w14:textId="77777777" w:rsidR="00C9582A" w:rsidRDefault="00C9582A">
      <w:r>
        <w:separator/>
      </w:r>
    </w:p>
  </w:footnote>
  <w:footnote w:type="continuationSeparator" w:id="0">
    <w:p w14:paraId="5360DA1E" w14:textId="77777777" w:rsidR="00C9582A" w:rsidRDefault="00C958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5D042708"/>
    <w:multiLevelType w:val="hybridMultilevel"/>
    <w:tmpl w:val="31A049D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6"/>
  </w:num>
  <w:num w:numId="2" w16cid:durableId="1510219160">
    <w:abstractNumId w:val="0"/>
  </w:num>
  <w:num w:numId="3" w16cid:durableId="613364659">
    <w:abstractNumId w:val="4"/>
  </w:num>
  <w:num w:numId="4" w16cid:durableId="1043675452">
    <w:abstractNumId w:val="5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1"/>
  </w:num>
  <w:num w:numId="8" w16cid:durableId="294531490">
    <w:abstractNumId w:val="10"/>
  </w:num>
  <w:num w:numId="9" w16cid:durableId="2071071478">
    <w:abstractNumId w:val="3"/>
  </w:num>
  <w:num w:numId="10" w16cid:durableId="136532471">
    <w:abstractNumId w:val="7"/>
  </w:num>
  <w:num w:numId="11" w16cid:durableId="2055814173">
    <w:abstractNumId w:val="8"/>
  </w:num>
  <w:num w:numId="12" w16cid:durableId="980188096">
    <w:abstractNumId w:val="9"/>
  </w:num>
  <w:num w:numId="13" w16cid:durableId="541139897">
    <w:abstractNumId w:val="13"/>
  </w:num>
  <w:num w:numId="14" w16cid:durableId="93980225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5B3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30E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2B52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3DB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2B99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D69DC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582A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E7397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amazone.r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418</Words>
  <Characters>2639</Characters>
  <Application>Microsoft Office Word</Application>
  <DocSecurity>0</DocSecurity>
  <Lines>21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3051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2023-09-08T08:00:00Z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