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55D20D" w14:textId="5E102AF9" w:rsidR="008E4851" w:rsidRPr="008E4851" w:rsidRDefault="008E4851" w:rsidP="008E485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Убедительная комбинация!</w:t>
      </w:r>
    </w:p>
    <w:p w14:paraId="6E49EE6D" w14:textId="77777777" w:rsidR="008E4851" w:rsidRPr="008E4851" w:rsidRDefault="008E4851" w:rsidP="008E485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Автономный фронтальный бак FT-P 1502 и универсальная сеялка Primera DMC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17D8883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Автономный фронтальный бак FT-P 1502 является идеальным партнером для всех технологических операций с использованием жидких продуктов. Это может быть применение сеялки с оснащением для внесения жидких удобрений, машины для междурядной обработки с устройством для ленточного опрыскивания и множество других сфер применения.</w:t>
      </w:r>
    </w:p>
    <w:p w14:paraId="2D677D6B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DC69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Новые области применения Primera DMC за счет комбинации с FT-P</w:t>
      </w:r>
    </w:p>
    <w:p w14:paraId="04E8ACA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Комбинация FT-P и Primera DMC предлагает фермеру множество возможностей для оптимального обеспечения растений питательными веществами и быстрого роста и появления всходов. За счет комбинации FT-P с Primera DMC теперь можно также дозировать жидкие удобрения непосредственно в посевную борозду. Это улучшает доступность питательных веществ, в особенности при сухих условиях. В отличие от гранулированных удобрений, эти удобрения уже находятся в растворенном виде и их не нужно превращать за счет почвенной влаги в более доступные для растений. Это стимулирует эффективность и способствует формированию жизнеспособных и скороспелых посевов. Альтернативно возможно внесение биостимуляторов, микроэлементов или других жидких продуктов непосредственно в посевную борозду. </w:t>
      </w:r>
    </w:p>
    <w:p w14:paraId="6D34710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E1557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ISOBUS-регулировка для FT-P и Primera DMC</w:t>
      </w:r>
    </w:p>
    <w:p w14:paraId="52987EFC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ISOBUS-регулировка обеих машин делает пользование ими особенно комфортным. Для обеих машин в полном объеме предлагается автоматическая посекционная регулировка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 и вариабельная регулировка нормы внесения по аппликационным картам за счет ISOBUS-регулировки.</w:t>
      </w:r>
    </w:p>
    <w:p w14:paraId="5B6FE31B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4C71B3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Компактно, действенно и эффективно</w:t>
      </w:r>
    </w:p>
    <w:p w14:paraId="72B2A5EF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За счет соединения FT-P с фронтальной гидравликой трактора вся комбинация орудий остается в целом компактной, несмотря на наличие дополнительного бака. Маневренность всей комбинации орудий также сохраняется. </w:t>
      </w:r>
    </w:p>
    <w:p w14:paraId="4A94ADB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D95B4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За счет высокой эффективности питательных веществ при внесении удобрений непосредственно к посевному материалу нужно вносить лишь небольшие количества непосредственно в посевную борозду. Тем самым, объем бака FT-P 1.500 л оптимально подходит к большому объему бункера Primera DMC и, несмотря на дополнительную обработку, обеспечивает высокую действенность. </w:t>
      </w:r>
    </w:p>
    <w:p w14:paraId="37F018DC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8EF700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Универсальные разъёмы для арматуры секций</w:t>
      </w:r>
    </w:p>
    <w:p w14:paraId="44A696C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На навесных орудиях можно закрепить арматуру с количеством секций от 2 до 6. Различные машины AMAZONE и SCHMOTZER также могут быть оснащены закрепленной арматурой секций с помощью коннекторов перед ней. При смене орудий эта арматура всегда остается на навесном орудии. Так, можно провести быструю и несложную замену орудий. Диапазон работы фронтального бака FT-P 1502 составляет от 5 до 100 л/мин раствора при рабочем давлении от 2,0 до 8,0 бар.</w:t>
      </w:r>
    </w:p>
    <w:p w14:paraId="45F38A6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11E5D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Монтажный комплект для жидких удобрений в комбинации с FT-P 1502 предлагается для Primera DMC с любой шириной захвата от 3 м до 9 м.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8F50A" w14:textId="2F5B976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Все из одних рук – FT-P 1502 и соответствующее оснащение для внесения удобрений для Primera DMC</w:t>
      </w:r>
    </w:p>
    <w:p w14:paraId="2C6D3828" w14:textId="0650A4B0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возможности комбинации FT-P со всеми машинами AMAZONE и SCHMOTZER </w:t>
      </w:r>
    </w:p>
    <w:p w14:paraId="751020DB" w14:textId="0E51F59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Круглогодичное использование FT-P с различными машинами</w:t>
      </w:r>
    </w:p>
    <w:p w14:paraId="33A19A94" w14:textId="6B2C7AB8" w:rsidR="00C46CAE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Эффективное, экологически безопасное впрыскивание питательных веществ непосредственно к посевному материалу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B3088" w14:textId="2C40FDC5" w:rsidR="008E4851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4542A5C" wp14:editId="3C6AD3D7">
            <wp:extent cx="3477600" cy="2880000"/>
            <wp:effectExtent l="0" t="0" r="2540" b="3175"/>
            <wp:docPr id="12839942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94239" name="Grafik 128399423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9C7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Комбинация фронтального бака FT-P 1502 и Primera DMC позволяет впрыскивание питательных веществ непосредственно к посевному материалу.</w:t>
      </w:r>
    </w:p>
    <w:p w14:paraId="13E7CB60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F6F059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74E85A" w14:textId="7BBA497D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A23A8B" wp14:editId="38C36E4A">
            <wp:extent cx="4053600" cy="2880000"/>
            <wp:effectExtent l="0" t="0" r="0" b="3175"/>
            <wp:docPr id="101461894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618945" name="Grafik 101461894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3B6D2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Фронтальный бак FT-P 1502 с объемом 1.500 л обеспечивает высокую действенность при внесении жидких удобрений в посевную борозду.</w:t>
      </w:r>
    </w:p>
    <w:p w14:paraId="2FF327CB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4BD046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11931C" w14:textId="727574BE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F0C95E3" wp14:editId="2B88C391">
            <wp:extent cx="4053600" cy="2880000"/>
            <wp:effectExtent l="0" t="0" r="0" b="3175"/>
            <wp:docPr id="5344666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66657" name="Grafik 5344666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286DA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Разъём между фронтальным баком FT-P 1502 и арматурой секций на Primera DMC.</w:t>
      </w:r>
    </w:p>
    <w:p w14:paraId="13322498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A85C25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25E840" w14:textId="6A2C501B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10A12F2" wp14:editId="07C1A94E">
            <wp:extent cx="2440800" cy="2880000"/>
            <wp:effectExtent l="0" t="0" r="0" b="3175"/>
            <wp:docPr id="79684761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847615" name="Grafik 7968476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9804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Инъекционная игла на сошнике обеспечивает прецизионное внесение жидких удобрений в посевную борозду. </w:t>
      </w:r>
    </w:p>
    <w:p w14:paraId="2A300C7A" w14:textId="77777777" w:rsidR="006B3793" w:rsidRDefault="006B3793" w:rsidP="006B1C15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2A576E43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FBB1A0" w14:textId="77777777" w:rsidR="005979C5" w:rsidRDefault="005979C5">
      <w:r>
        <w:separator/>
      </w:r>
    </w:p>
  </w:endnote>
  <w:endnote w:type="continuationSeparator" w:id="0">
    <w:p w14:paraId="7479AF82" w14:textId="77777777" w:rsidR="005979C5" w:rsidRDefault="005979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487FB" w14:textId="77777777" w:rsidR="005979C5" w:rsidRDefault="005979C5">
      <w:r>
        <w:separator/>
      </w:r>
    </w:p>
  </w:footnote>
  <w:footnote w:type="continuationSeparator" w:id="0">
    <w:p w14:paraId="01B648E0" w14:textId="77777777" w:rsidR="005979C5" w:rsidRDefault="005979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77E44C1"/>
    <w:multiLevelType w:val="hybridMultilevel"/>
    <w:tmpl w:val="F25659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8527239"/>
    <w:multiLevelType w:val="hybridMultilevel"/>
    <w:tmpl w:val="91143CD8"/>
    <w:lvl w:ilvl="0" w:tplc="2FAA1B28">
      <w:numFmt w:val="bullet"/>
      <w:lvlText w:val="–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7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8"/>
  </w:num>
  <w:num w:numId="11" w16cid:durableId="2055814173">
    <w:abstractNumId w:val="9"/>
  </w:num>
  <w:num w:numId="12" w16cid:durableId="636498599">
    <w:abstractNumId w:val="12"/>
  </w:num>
  <w:num w:numId="13" w16cid:durableId="118423553">
    <w:abstractNumId w:val="16"/>
  </w:num>
  <w:num w:numId="14" w16cid:durableId="1499079657">
    <w:abstractNumId w:val="13"/>
  </w:num>
  <w:num w:numId="15" w16cid:durableId="556353878">
    <w:abstractNumId w:val="14"/>
  </w:num>
  <w:num w:numId="16" w16cid:durableId="1722750445">
    <w:abstractNumId w:val="15"/>
  </w:num>
  <w:num w:numId="17" w16cid:durableId="19497774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4C3D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857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AFD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9C5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1C15"/>
    <w:rsid w:val="006B2B3F"/>
    <w:rsid w:val="006B3793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0967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BCB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653</Words>
  <Characters>4115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4759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2023-09-06T14:26:00Z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