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51BB9740" w:rsidR="00780B70" w:rsidRPr="00780B70" w:rsidRDefault="00677DC1" w:rsidP="00677DC1">
      <w:pPr>
        <w:spacing w:after="120" w:line="360" w:lineRule="auto"/>
        <w:ind w:left="567" w:right="1695"/>
        <w:rPr>
          <w:rFonts w:ascii="Arial" w:hAnsi="Arial" w:cs="Arial"/>
          <w:b/>
          <w:bCs/>
          <w:sz w:val="28"/>
          <w:szCs w:val="28"/>
        </w:rPr>
      </w:pPr>
      <w:proofErr w:type="spellStart"/>
      <w:r>
        <w:rPr>
          <w:rFonts w:ascii="Arial" w:hAnsi="Arial"/>
          <w:b/>
          <w:sz w:val="28"/>
        </w:rPr>
        <w:t>Pantera</w:t>
      </w:r>
      <w:proofErr w:type="spellEnd"/>
      <w:r>
        <w:rPr>
          <w:rFonts w:ascii="Arial" w:hAnsi="Arial"/>
          <w:b/>
          <w:sz w:val="28"/>
        </w:rPr>
        <w:t xml:space="preserve"> 7004 self-propelled sprayer</w:t>
      </w:r>
      <w:r w:rsidR="00C364A5">
        <w:rPr>
          <w:rFonts w:ascii="Arial" w:hAnsi="Arial"/>
          <w:b/>
          <w:sz w:val="28"/>
        </w:rPr>
        <w:t xml:space="preserve"> </w:t>
      </w:r>
    </w:p>
    <w:p w14:paraId="1CF0228D" w14:textId="77777777" w:rsidR="00677DC1" w:rsidRPr="00677DC1" w:rsidRDefault="00677DC1" w:rsidP="00677DC1">
      <w:pPr>
        <w:spacing w:line="360" w:lineRule="auto"/>
        <w:ind w:left="567" w:right="1695"/>
        <w:rPr>
          <w:rFonts w:ascii="Arial" w:hAnsi="Arial" w:cs="Arial"/>
          <w:b/>
          <w:bCs/>
        </w:rPr>
      </w:pPr>
      <w:r>
        <w:rPr>
          <w:rFonts w:ascii="Arial" w:hAnsi="Arial"/>
          <w:b/>
        </w:rPr>
        <w:t>Maximum performance and flexibility with the new self-propelled sprayer from AMAZONE</w:t>
      </w:r>
    </w:p>
    <w:p w14:paraId="65EA582A" w14:textId="77777777" w:rsidR="00161FDD" w:rsidRDefault="00161FDD" w:rsidP="00161FDD">
      <w:pPr>
        <w:spacing w:line="360" w:lineRule="auto"/>
        <w:ind w:left="567" w:right="1695"/>
        <w:rPr>
          <w:rFonts w:ascii="Arial" w:hAnsi="Arial" w:cs="Arial"/>
        </w:rPr>
      </w:pPr>
    </w:p>
    <w:p w14:paraId="41EEA408" w14:textId="77777777" w:rsidR="00677DC1" w:rsidRDefault="00677DC1" w:rsidP="00677DC1">
      <w:pPr>
        <w:spacing w:after="120" w:line="360" w:lineRule="auto"/>
        <w:ind w:left="567" w:right="1695"/>
        <w:rPr>
          <w:rFonts w:ascii="Arial" w:eastAsia="Arial" w:hAnsi="Arial" w:cs="Arial"/>
        </w:rPr>
      </w:pPr>
      <w:r>
        <w:rPr>
          <w:rFonts w:ascii="Arial" w:hAnsi="Arial"/>
        </w:rPr>
        <w:t xml:space="preserve">With the </w:t>
      </w:r>
      <w:proofErr w:type="spellStart"/>
      <w:r>
        <w:rPr>
          <w:rFonts w:ascii="Arial" w:hAnsi="Arial"/>
        </w:rPr>
        <w:t>Pantera</w:t>
      </w:r>
      <w:proofErr w:type="spellEnd"/>
      <w:r>
        <w:rPr>
          <w:rFonts w:ascii="Arial" w:hAnsi="Arial"/>
        </w:rPr>
        <w:t xml:space="preserve"> 7004, AMAZONE is offering a further model in the self-propelled sprayer segment. The outstanding features of this new machine are its high tank capacity and the newly developed running gear. The </w:t>
      </w:r>
      <w:proofErr w:type="spellStart"/>
      <w:r>
        <w:rPr>
          <w:rFonts w:ascii="Arial" w:hAnsi="Arial"/>
        </w:rPr>
        <w:t>Pantera</w:t>
      </w:r>
      <w:proofErr w:type="spellEnd"/>
      <w:r>
        <w:rPr>
          <w:rFonts w:ascii="Arial" w:hAnsi="Arial"/>
        </w:rPr>
        <w:t xml:space="preserve"> 7004 combines high performance with first-rate driving characteristics and is ideal for large-scale farms and contractors who place the highest demands on efficiency and comfort.</w:t>
      </w:r>
    </w:p>
    <w:p w14:paraId="7814A3C3" w14:textId="77777777" w:rsidR="00677DC1" w:rsidRPr="00677DC1" w:rsidRDefault="00677DC1" w:rsidP="00677DC1">
      <w:pPr>
        <w:spacing w:after="120" w:line="360" w:lineRule="auto"/>
        <w:ind w:left="567" w:right="1695"/>
        <w:rPr>
          <w:rFonts w:ascii="Arial" w:eastAsia="Arial" w:hAnsi="Arial" w:cs="Arial"/>
        </w:rPr>
      </w:pPr>
    </w:p>
    <w:p w14:paraId="7B17A29D"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7,000 l tank capacity</w:t>
      </w:r>
    </w:p>
    <w:p w14:paraId="54C66DD3" w14:textId="77777777" w:rsidR="00677DC1" w:rsidRDefault="00677DC1" w:rsidP="00677DC1">
      <w:pPr>
        <w:spacing w:after="120" w:line="360" w:lineRule="auto"/>
        <w:ind w:left="567" w:right="1695"/>
        <w:rPr>
          <w:rFonts w:ascii="Arial" w:eastAsia="Arial" w:hAnsi="Arial" w:cs="Arial"/>
        </w:rPr>
      </w:pPr>
      <w:r>
        <w:rPr>
          <w:rFonts w:ascii="Arial" w:hAnsi="Arial"/>
        </w:rPr>
        <w:t xml:space="preserve">With a maximum spray tank capacity of 7,000 l and a nominal volume of 6,600 l, the </w:t>
      </w:r>
      <w:proofErr w:type="spellStart"/>
      <w:r>
        <w:rPr>
          <w:rFonts w:ascii="Arial" w:hAnsi="Arial"/>
        </w:rPr>
        <w:t>Pantera</w:t>
      </w:r>
      <w:proofErr w:type="spellEnd"/>
      <w:r>
        <w:rPr>
          <w:rFonts w:ascii="Arial" w:hAnsi="Arial"/>
        </w:rPr>
        <w:t xml:space="preserve"> is designed for enormous work rates. The tank is made of glass-fibre reinforced plastic and has exceptionally smooth inner and outer walls with no nooks and crannies, which allows perfect cleaning. The layout of the four high-pressure cleaning nozzles, agitation and outlet sump is based on the tried-and-tested concept of the existing </w:t>
      </w:r>
      <w:proofErr w:type="spellStart"/>
      <w:r>
        <w:rPr>
          <w:rFonts w:ascii="Arial" w:hAnsi="Arial"/>
        </w:rPr>
        <w:t>Pantera</w:t>
      </w:r>
      <w:proofErr w:type="spellEnd"/>
      <w:r>
        <w:rPr>
          <w:rFonts w:ascii="Arial" w:hAnsi="Arial"/>
        </w:rPr>
        <w:t xml:space="preserve"> models and guarantees optimum cleaning with minimal residual volumes. A </w:t>
      </w:r>
      <w:proofErr w:type="gramStart"/>
      <w:r>
        <w:rPr>
          <w:rFonts w:ascii="Arial" w:hAnsi="Arial"/>
        </w:rPr>
        <w:t>500 l</w:t>
      </w:r>
      <w:proofErr w:type="gramEnd"/>
      <w:r>
        <w:rPr>
          <w:rFonts w:ascii="Arial" w:hAnsi="Arial"/>
        </w:rPr>
        <w:t xml:space="preserve"> tank provides fresh water for cleaning. This is positioned at the rear of the machine ensuring that it has a low centre of gravity, even with an empty spray tank. </w:t>
      </w:r>
    </w:p>
    <w:p w14:paraId="5D667EC3" w14:textId="77777777" w:rsidR="00677DC1" w:rsidRPr="00677DC1" w:rsidRDefault="00677DC1" w:rsidP="00677DC1">
      <w:pPr>
        <w:spacing w:after="120" w:line="360" w:lineRule="auto"/>
        <w:ind w:left="567" w:right="1695"/>
        <w:rPr>
          <w:rFonts w:ascii="Arial" w:eastAsia="Arial" w:hAnsi="Arial" w:cs="Arial"/>
        </w:rPr>
      </w:pPr>
    </w:p>
    <w:p w14:paraId="5B701D2E"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The high-capacity lightweight</w:t>
      </w:r>
    </w:p>
    <w:p w14:paraId="771C4C44"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The machine is lightweight in its performance class with an empty weight of just approximately 12 t. </w:t>
      </w:r>
      <w:proofErr w:type="gramStart"/>
      <w:r>
        <w:rPr>
          <w:rFonts w:ascii="Arial" w:hAnsi="Arial"/>
        </w:rPr>
        <w:t>Large</w:t>
      </w:r>
      <w:proofErr w:type="gramEnd"/>
      <w:r>
        <w:rPr>
          <w:rFonts w:ascii="Arial" w:hAnsi="Arial"/>
        </w:rPr>
        <w:t xml:space="preserve"> wheels with an outer diameter of up to 2.05 m can be configured for maximum soil protection and clearance. Furthermore, an optimum weight distribution and automatic traction control on each wheel guarantee the best possible traction in any situation. </w:t>
      </w:r>
    </w:p>
    <w:p w14:paraId="13A6D5C0" w14:textId="77777777" w:rsidR="00677DC1" w:rsidRPr="00677DC1" w:rsidRDefault="00677DC1" w:rsidP="00677DC1">
      <w:pPr>
        <w:spacing w:after="120" w:line="360" w:lineRule="auto"/>
        <w:ind w:left="567" w:right="1695"/>
        <w:rPr>
          <w:rFonts w:ascii="Arial" w:eastAsia="Arial" w:hAnsi="Arial" w:cs="Arial"/>
        </w:rPr>
      </w:pPr>
    </w:p>
    <w:p w14:paraId="0262E2C6" w14:textId="77777777" w:rsidR="00677DC1" w:rsidRDefault="00677DC1" w:rsidP="00677DC1">
      <w:pPr>
        <w:spacing w:after="120" w:line="360" w:lineRule="auto"/>
        <w:ind w:left="567" w:right="1695"/>
        <w:rPr>
          <w:rFonts w:ascii="Arial" w:eastAsia="Arial" w:hAnsi="Arial" w:cs="Arial"/>
        </w:rPr>
      </w:pPr>
      <w:r>
        <w:rPr>
          <w:rFonts w:ascii="Arial" w:hAnsi="Arial"/>
        </w:rPr>
        <w:lastRenderedPageBreak/>
        <w:t xml:space="preserve">The drive is perfectly tailored to the operating conditions with an engine power of 306 hp (225 kW), which is hydraulically transferred to the wheels. The </w:t>
      </w:r>
      <w:proofErr w:type="spellStart"/>
      <w:r>
        <w:rPr>
          <w:rFonts w:ascii="Arial" w:hAnsi="Arial"/>
        </w:rPr>
        <w:t>Pantera</w:t>
      </w:r>
      <w:proofErr w:type="spellEnd"/>
      <w:r>
        <w:rPr>
          <w:rFonts w:ascii="Arial" w:hAnsi="Arial"/>
        </w:rPr>
        <w:t xml:space="preserve"> can therefore work under any conditions and is also extremely economical. </w:t>
      </w:r>
    </w:p>
    <w:p w14:paraId="3C46A99D" w14:textId="77777777" w:rsidR="00677DC1" w:rsidRPr="00677DC1" w:rsidRDefault="00677DC1" w:rsidP="00677DC1">
      <w:pPr>
        <w:spacing w:after="120" w:line="360" w:lineRule="auto"/>
        <w:ind w:left="567" w:right="1695"/>
        <w:rPr>
          <w:rFonts w:ascii="Arial" w:eastAsia="Arial" w:hAnsi="Arial" w:cs="Arial"/>
        </w:rPr>
      </w:pPr>
    </w:p>
    <w:p w14:paraId="26A26600"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Running gear with independent wheel suspension and slope compensation</w:t>
      </w:r>
    </w:p>
    <w:p w14:paraId="3F2FDDF4"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The new running gear with independent trailing arm suspension is of a unique design. The hydro-pneumatic suspension is adaptive, whereby the characteristics of the running gear are tailored to the driving situation. This intelligent control provides the best driving stability and maximum driving comfort combined with a simple and weight-reduced design in comparison with a conventional independent suspension. In addition, the system prevents any rocking when the tank is not completely full and enables high driving speeds, even on poor quality roads. Hydraulic track width adjustment, with a standard track width from 2.00 m to 2.75 m, is fitted as standard. The </w:t>
      </w:r>
      <w:proofErr w:type="spellStart"/>
      <w:r>
        <w:rPr>
          <w:rFonts w:ascii="Arial" w:hAnsi="Arial"/>
        </w:rPr>
        <w:t>Pantera</w:t>
      </w:r>
      <w:proofErr w:type="spellEnd"/>
      <w:r>
        <w:rPr>
          <w:rFonts w:ascii="Arial" w:hAnsi="Arial"/>
        </w:rPr>
        <w:t>-W, with track widths from 2.25 m to 3.00 m, is also available. The ground clearance in both machines is approximately 1.30 m, which means that tall crops can be driven through without damage.</w:t>
      </w:r>
    </w:p>
    <w:p w14:paraId="2A629CDA" w14:textId="77777777" w:rsidR="00677DC1" w:rsidRPr="00677DC1" w:rsidRDefault="00677DC1" w:rsidP="00677DC1">
      <w:pPr>
        <w:spacing w:after="120" w:line="360" w:lineRule="auto"/>
        <w:ind w:left="567" w:right="1695"/>
        <w:rPr>
          <w:rFonts w:ascii="Arial" w:eastAsia="Arial" w:hAnsi="Arial" w:cs="Arial"/>
        </w:rPr>
      </w:pPr>
    </w:p>
    <w:p w14:paraId="24282E6A" w14:textId="77777777" w:rsidR="00677DC1" w:rsidRPr="00677DC1" w:rsidRDefault="00677DC1" w:rsidP="00677DC1">
      <w:pPr>
        <w:spacing w:after="120" w:line="360" w:lineRule="auto"/>
        <w:ind w:left="567" w:right="1695"/>
        <w:rPr>
          <w:rFonts w:ascii="Arial" w:eastAsia="Arial" w:hAnsi="Arial" w:cs="Arial"/>
        </w:rPr>
      </w:pPr>
      <w:r>
        <w:rPr>
          <w:rFonts w:ascii="Arial" w:hAnsi="Arial"/>
        </w:rPr>
        <w:t>Another plus point is the soil-conserving function of the offset track driving, in which, for example, the front wheels can be set at the minimum track width and the rear wheels at maximum, meaning the soil is travelled over just once. As a result, especially in unfavourable soil conditions, the soil is not smeared as much and young plants suffer hardly any damage. In contrast to dog-leg steering, the machine is always aligned to the direction of travel.</w:t>
      </w:r>
    </w:p>
    <w:p w14:paraId="34895C78" w14:textId="77777777" w:rsidR="00677DC1" w:rsidRPr="00677DC1" w:rsidRDefault="00677DC1" w:rsidP="00677DC1">
      <w:pPr>
        <w:spacing w:after="120" w:line="360" w:lineRule="auto"/>
        <w:ind w:left="567" w:right="1695"/>
        <w:rPr>
          <w:rFonts w:ascii="Arial" w:eastAsia="Arial" w:hAnsi="Arial" w:cs="Arial"/>
        </w:rPr>
      </w:pPr>
    </w:p>
    <w:p w14:paraId="14AD37C5" w14:textId="77777777" w:rsidR="00677DC1" w:rsidRDefault="00677DC1" w:rsidP="00677DC1">
      <w:pPr>
        <w:spacing w:after="120" w:line="360" w:lineRule="auto"/>
        <w:ind w:left="567" w:right="1695"/>
        <w:rPr>
          <w:rFonts w:ascii="Arial" w:eastAsia="Arial" w:hAnsi="Arial" w:cs="Arial"/>
        </w:rPr>
      </w:pPr>
      <w:r>
        <w:rPr>
          <w:rFonts w:ascii="Arial" w:hAnsi="Arial"/>
        </w:rPr>
        <w:t xml:space="preserve">The integrated slope compensation is another highlight. The inclination of the vehicle is detected via sensors and the machine is automatically kept horizontal up to a certain gradient. This feature, in combination with the low centre of gravity of the machine and the hydro-pneumatic running gear, provides </w:t>
      </w:r>
      <w:r>
        <w:rPr>
          <w:rFonts w:ascii="Arial" w:hAnsi="Arial"/>
        </w:rPr>
        <w:lastRenderedPageBreak/>
        <w:t>extremely high slope stability. In addition to the enhanced driving comfort, this enables the driver to work extremely safely, even in very hilly terrain.</w:t>
      </w:r>
    </w:p>
    <w:p w14:paraId="72CB1535" w14:textId="77777777" w:rsidR="00677DC1" w:rsidRPr="00677DC1" w:rsidRDefault="00677DC1" w:rsidP="00677DC1">
      <w:pPr>
        <w:spacing w:after="120" w:line="360" w:lineRule="auto"/>
        <w:ind w:left="567" w:right="1695"/>
        <w:rPr>
          <w:rFonts w:ascii="Arial" w:eastAsia="Arial" w:hAnsi="Arial" w:cs="Arial"/>
        </w:rPr>
      </w:pPr>
    </w:p>
    <w:p w14:paraId="544141AE"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New comfort cab</w:t>
      </w:r>
    </w:p>
    <w:p w14:paraId="66818421"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The new cab offers a modern </w:t>
      </w:r>
      <w:proofErr w:type="gramStart"/>
      <w:r>
        <w:rPr>
          <w:rFonts w:ascii="Arial" w:hAnsi="Arial"/>
        </w:rPr>
        <w:t>work place</w:t>
      </w:r>
      <w:proofErr w:type="gramEnd"/>
      <w:r>
        <w:rPr>
          <w:rFonts w:ascii="Arial" w:hAnsi="Arial"/>
        </w:rPr>
        <w:t xml:space="preserve"> with excellent all-round visibility. In 3 equipment levels, the operator is left with nothing to be desired in terms of comfort. The cab is equipped with filtration which meets the Cat. 4 </w:t>
      </w:r>
      <w:proofErr w:type="gramStart"/>
      <w:r>
        <w:rPr>
          <w:rFonts w:ascii="Arial" w:hAnsi="Arial"/>
        </w:rPr>
        <w:t>standard</w:t>
      </w:r>
      <w:proofErr w:type="gramEnd"/>
      <w:r>
        <w:rPr>
          <w:rFonts w:ascii="Arial" w:hAnsi="Arial"/>
        </w:rPr>
        <w:t xml:space="preserve"> offering the highest possible safety in the work place. The new armrest is characterised by an extremely clear and ergonomic design. It is tailored specifically to the functionality of a self-propelled sprayer, and all the important functions are always within reach. As part of the twin terminal strategy, the 7" </w:t>
      </w:r>
      <w:proofErr w:type="spellStart"/>
      <w:r>
        <w:rPr>
          <w:rFonts w:ascii="Arial" w:hAnsi="Arial"/>
        </w:rPr>
        <w:t>AmaDrive</w:t>
      </w:r>
      <w:proofErr w:type="spellEnd"/>
      <w:r>
        <w:rPr>
          <w:rFonts w:ascii="Arial" w:hAnsi="Arial"/>
        </w:rPr>
        <w:t xml:space="preserve"> terminal is responsible for the operation of the base vehicle, whereas the spraying system is operated via an ISOBUS terminal. All the important spraying functions can also be freely assigned to the buttons of the ISOBUS-compatible drive lever.</w:t>
      </w:r>
    </w:p>
    <w:p w14:paraId="11B6D09D" w14:textId="77777777" w:rsidR="00677DC1" w:rsidRPr="00677DC1" w:rsidRDefault="00677DC1" w:rsidP="00677DC1">
      <w:pPr>
        <w:spacing w:after="120" w:line="360" w:lineRule="auto"/>
        <w:ind w:left="567" w:right="1695"/>
        <w:rPr>
          <w:rFonts w:ascii="Arial" w:eastAsia="Arial" w:hAnsi="Arial" w:cs="Arial"/>
        </w:rPr>
      </w:pPr>
    </w:p>
    <w:p w14:paraId="2D6DDCB8" w14:textId="77777777" w:rsidR="00677DC1" w:rsidRDefault="00677DC1" w:rsidP="00677DC1">
      <w:pPr>
        <w:spacing w:after="120" w:line="360" w:lineRule="auto"/>
        <w:ind w:left="567" w:right="1695"/>
        <w:rPr>
          <w:rFonts w:ascii="Arial" w:eastAsia="Arial" w:hAnsi="Arial" w:cs="Arial"/>
        </w:rPr>
      </w:pPr>
      <w:r>
        <w:rPr>
          <w:rFonts w:ascii="Arial" w:hAnsi="Arial"/>
        </w:rPr>
        <w:t xml:space="preserve">12 LED work lights are now incorporated in the cab roof as standard. Night turns </w:t>
      </w:r>
      <w:proofErr w:type="gramStart"/>
      <w:r>
        <w:rPr>
          <w:rFonts w:ascii="Arial" w:hAnsi="Arial"/>
        </w:rPr>
        <w:t>to day</w:t>
      </w:r>
      <w:proofErr w:type="gramEnd"/>
      <w:r>
        <w:rPr>
          <w:rFonts w:ascii="Arial" w:hAnsi="Arial"/>
        </w:rPr>
        <w:t xml:space="preserve"> in conjunction with the LED work lights at the rear of the machine and the option of individual nozzle lighting on the boom. </w:t>
      </w:r>
    </w:p>
    <w:p w14:paraId="48352718" w14:textId="77777777" w:rsidR="00677DC1" w:rsidRPr="00677DC1" w:rsidRDefault="00677DC1" w:rsidP="00677DC1">
      <w:pPr>
        <w:spacing w:after="120" w:line="360" w:lineRule="auto"/>
        <w:ind w:left="567" w:right="1695"/>
        <w:rPr>
          <w:rFonts w:ascii="Arial" w:eastAsia="Arial" w:hAnsi="Arial" w:cs="Arial"/>
        </w:rPr>
      </w:pPr>
    </w:p>
    <w:p w14:paraId="6AB955D5"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High-output crop protection technology</w:t>
      </w:r>
    </w:p>
    <w:p w14:paraId="631EC829"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The piston diaphragm pumps are designed for a constant total output of 610 l/min for maximum work rates. The injection principle provides a suction capacity of approximately 700 l/min for filling. A bowser fill port is available as an option. This allows a filling speed of up to 1,000 l/min with the 3" line, which results in minimal downtimes. </w:t>
      </w:r>
    </w:p>
    <w:p w14:paraId="2EF1A96F" w14:textId="77777777" w:rsidR="00677DC1" w:rsidRPr="00677DC1" w:rsidRDefault="00677DC1" w:rsidP="00677DC1">
      <w:pPr>
        <w:spacing w:after="120" w:line="360" w:lineRule="auto"/>
        <w:ind w:left="567" w:right="1695"/>
        <w:rPr>
          <w:rFonts w:ascii="Arial" w:eastAsia="Arial" w:hAnsi="Arial" w:cs="Arial"/>
        </w:rPr>
      </w:pPr>
    </w:p>
    <w:p w14:paraId="07FDC751"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SmartCenter</w:t>
      </w:r>
      <w:proofErr w:type="spellEnd"/>
      <w:r>
        <w:rPr>
          <w:rFonts w:ascii="Arial" w:hAnsi="Arial"/>
        </w:rPr>
        <w:t xml:space="preserve"> is available in the two established variants "Comfort-Pack" and "Comfort-Pack plus" and is sure to impress with outstanding operational </w:t>
      </w:r>
      <w:r>
        <w:rPr>
          <w:rFonts w:ascii="Arial" w:hAnsi="Arial"/>
        </w:rPr>
        <w:lastRenderedPageBreak/>
        <w:t>comfort and exceptional performance levels for the induction of plant protection agents.</w:t>
      </w:r>
    </w:p>
    <w:p w14:paraId="2DD4268C" w14:textId="77777777" w:rsidR="00677DC1" w:rsidRPr="00677DC1" w:rsidRDefault="00677DC1" w:rsidP="00677DC1">
      <w:pPr>
        <w:spacing w:after="120" w:line="360" w:lineRule="auto"/>
        <w:ind w:left="567" w:right="1695"/>
        <w:rPr>
          <w:rFonts w:ascii="Arial" w:eastAsia="Arial" w:hAnsi="Arial" w:cs="Arial"/>
        </w:rPr>
      </w:pPr>
    </w:p>
    <w:p w14:paraId="3ED7A492" w14:textId="77777777" w:rsidR="00677DC1" w:rsidRDefault="00677DC1" w:rsidP="00677DC1">
      <w:pPr>
        <w:spacing w:after="120" w:line="360" w:lineRule="auto"/>
        <w:ind w:left="567" w:right="1695"/>
        <w:rPr>
          <w:rFonts w:ascii="Arial" w:eastAsia="Arial" w:hAnsi="Arial" w:cs="Arial"/>
        </w:rPr>
      </w:pPr>
      <w:r>
        <w:rPr>
          <w:rFonts w:ascii="Arial" w:hAnsi="Arial"/>
        </w:rPr>
        <w:t xml:space="preserve">The precision boom technology from AMAZONE with the unique aircraft wing design enables working widths from 24 m to 48 m with many reduction options and a very low weight. This means that the </w:t>
      </w:r>
      <w:proofErr w:type="spellStart"/>
      <w:r>
        <w:rPr>
          <w:rFonts w:ascii="Arial" w:hAnsi="Arial"/>
        </w:rPr>
        <w:t>Pantera</w:t>
      </w:r>
      <w:proofErr w:type="spellEnd"/>
      <w:r>
        <w:rPr>
          <w:rFonts w:ascii="Arial" w:hAnsi="Arial"/>
        </w:rPr>
        <w:t xml:space="preserve"> 7004 is not only ideally suited for large-scale farms but also for flexible use by contractors. Furthermore, high working speeds are possible without having to make any compromise in the application quality thanks to the exceptionally quick and precise "</w:t>
      </w:r>
      <w:proofErr w:type="spellStart"/>
      <w:r>
        <w:rPr>
          <w:rFonts w:ascii="Arial" w:hAnsi="Arial"/>
        </w:rPr>
        <w:t>ContourControl</w:t>
      </w:r>
      <w:proofErr w:type="spellEnd"/>
      <w:r>
        <w:rPr>
          <w:rFonts w:ascii="Arial" w:hAnsi="Arial"/>
        </w:rPr>
        <w:t>" active boom guidance.</w:t>
      </w:r>
    </w:p>
    <w:p w14:paraId="6CA1E52F" w14:textId="77777777" w:rsidR="00677DC1" w:rsidRPr="00677DC1" w:rsidRDefault="00677DC1" w:rsidP="00677DC1">
      <w:pPr>
        <w:spacing w:after="120" w:line="360" w:lineRule="auto"/>
        <w:ind w:left="567" w:right="1695"/>
        <w:rPr>
          <w:rFonts w:ascii="Arial" w:eastAsia="Arial" w:hAnsi="Arial" w:cs="Arial"/>
        </w:rPr>
      </w:pPr>
    </w:p>
    <w:p w14:paraId="71D15B77" w14:textId="77777777" w:rsidR="00677DC1" w:rsidRPr="00677DC1" w:rsidRDefault="00677DC1" w:rsidP="00677DC1">
      <w:pPr>
        <w:spacing w:after="120" w:line="360" w:lineRule="auto"/>
        <w:ind w:left="567" w:right="1695"/>
        <w:rPr>
          <w:rFonts w:ascii="Arial" w:eastAsia="Arial" w:hAnsi="Arial" w:cs="Arial"/>
          <w:b/>
          <w:bCs/>
        </w:rPr>
      </w:pPr>
      <w:proofErr w:type="spellStart"/>
      <w:r>
        <w:rPr>
          <w:rFonts w:ascii="Arial" w:hAnsi="Arial"/>
          <w:b/>
        </w:rPr>
        <w:t>DirectInject</w:t>
      </w:r>
      <w:proofErr w:type="spellEnd"/>
      <w:r>
        <w:rPr>
          <w:rFonts w:ascii="Arial" w:hAnsi="Arial"/>
          <w:b/>
        </w:rPr>
        <w:t xml:space="preserve"> direct feed system </w:t>
      </w:r>
    </w:p>
    <w:p w14:paraId="07AEC9B0" w14:textId="77777777" w:rsidR="00677DC1" w:rsidRDefault="00677DC1" w:rsidP="00677DC1">
      <w:pPr>
        <w:spacing w:after="120" w:line="360" w:lineRule="auto"/>
        <w:ind w:left="567" w:right="1695"/>
        <w:rPr>
          <w:rFonts w:ascii="Arial" w:eastAsia="Arial" w:hAnsi="Arial" w:cs="Arial"/>
        </w:rPr>
      </w:pPr>
      <w:r>
        <w:rPr>
          <w:rFonts w:ascii="Arial" w:hAnsi="Arial"/>
        </w:rPr>
        <w:t xml:space="preserve">The DLG award-winning </w:t>
      </w:r>
      <w:proofErr w:type="spellStart"/>
      <w:r>
        <w:rPr>
          <w:rFonts w:ascii="Arial" w:hAnsi="Arial"/>
        </w:rPr>
        <w:t>DirectInject</w:t>
      </w:r>
      <w:proofErr w:type="spellEnd"/>
      <w:r>
        <w:rPr>
          <w:rFonts w:ascii="Arial" w:hAnsi="Arial"/>
        </w:rPr>
        <w:t xml:space="preserve"> system is available as an option. This enables additional products to be added as and when required in a matter of seconds, which makes the use of the self-propelled sprayer even more flexible and more efficient. The system is fully integrated in the liquid circuit and the operating system of the </w:t>
      </w:r>
      <w:proofErr w:type="spellStart"/>
      <w:r>
        <w:rPr>
          <w:rFonts w:ascii="Arial" w:hAnsi="Arial"/>
        </w:rPr>
        <w:t>Pantera</w:t>
      </w:r>
      <w:proofErr w:type="spellEnd"/>
      <w:r>
        <w:rPr>
          <w:rFonts w:ascii="Arial" w:hAnsi="Arial"/>
        </w:rPr>
        <w:t>, meaning that all the functions – from activation to cleaning – can be started from the cab at the touch of a button.</w:t>
      </w:r>
    </w:p>
    <w:p w14:paraId="2E7134DD" w14:textId="77777777" w:rsidR="00677DC1" w:rsidRDefault="00677DC1" w:rsidP="00677DC1">
      <w:pPr>
        <w:spacing w:after="120" w:line="360" w:lineRule="auto"/>
        <w:ind w:left="567" w:right="1695"/>
        <w:rPr>
          <w:rFonts w:ascii="Arial" w:eastAsia="Arial" w:hAnsi="Arial" w:cs="Arial"/>
        </w:rPr>
      </w:pPr>
    </w:p>
    <w:p w14:paraId="239B4C25" w14:textId="77777777" w:rsidR="00677DC1" w:rsidRPr="00677DC1" w:rsidRDefault="00677DC1" w:rsidP="00677DC1">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A70E2F2" w14:textId="040405DB"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Efficient:</w:t>
      </w:r>
      <w:r>
        <w:rPr>
          <w:rFonts w:ascii="Arial" w:hAnsi="Arial"/>
        </w:rPr>
        <w:t xml:space="preserve"> High tank capacity of 7,000 l and wide boom widths up to 48 m with working speeds up to 30 km/h</w:t>
      </w:r>
    </w:p>
    <w:p w14:paraId="47BF26D2" w14:textId="2B12CC10"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Soil-conserving:</w:t>
      </w:r>
      <w:r>
        <w:rPr>
          <w:rFonts w:ascii="Arial" w:hAnsi="Arial"/>
        </w:rPr>
        <w:t xml:space="preserve"> Lightweight design and large tyre sizes with optimum weight distribution</w:t>
      </w:r>
    </w:p>
    <w:p w14:paraId="0B411604" w14:textId="7F4EE21A"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Comfortable:</w:t>
      </w:r>
      <w:r>
        <w:rPr>
          <w:rFonts w:ascii="Arial" w:hAnsi="Arial"/>
        </w:rPr>
        <w:t xml:space="preserve"> Ultra-modern chassis and cab technology as well as user-friendly operation</w:t>
      </w:r>
    </w:p>
    <w:p w14:paraId="5AF6551E" w14:textId="0BB7A747"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lastRenderedPageBreak/>
        <w:t>Flexible:</w:t>
      </w:r>
      <w:r>
        <w:rPr>
          <w:rFonts w:ascii="Arial" w:hAnsi="Arial"/>
        </w:rPr>
        <w:t xml:space="preserve"> Hydraulic track width adjustment and a wide variety of booms for many different areas of application</w:t>
      </w:r>
    </w:p>
    <w:p w14:paraId="372C4C8C" w14:textId="1183C921"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Safe on the road and in the field:</w:t>
      </w:r>
      <w:r>
        <w:rPr>
          <w:rFonts w:ascii="Arial" w:hAnsi="Arial"/>
        </w:rPr>
        <w:t xml:space="preserve"> Low centre of gravity and stable running gear with automatic slope compensation</w:t>
      </w:r>
    </w:p>
    <w:p w14:paraId="0BB2E8B6" w14:textId="77777777" w:rsidR="00496488" w:rsidRDefault="00496488" w:rsidP="00161FDD">
      <w:pPr>
        <w:spacing w:after="120" w:line="360" w:lineRule="auto"/>
        <w:ind w:left="567" w:right="1695"/>
        <w:rPr>
          <w:rFonts w:ascii="Arial" w:eastAsia="Arial" w:hAnsi="Arial" w:cs="Arial"/>
        </w:rPr>
      </w:pPr>
    </w:p>
    <w:p w14:paraId="26E6A580" w14:textId="77777777" w:rsidR="00677DC1" w:rsidRDefault="00677DC1" w:rsidP="00161FDD">
      <w:pPr>
        <w:tabs>
          <w:tab w:val="left" w:pos="3550"/>
        </w:tabs>
        <w:spacing w:line="360" w:lineRule="auto"/>
        <w:ind w:left="567" w:right="1128"/>
        <w:rPr>
          <w:rFonts w:ascii="Arial" w:eastAsia="Arial" w:hAnsi="Arial" w:cs="Arial"/>
        </w:rPr>
      </w:pPr>
    </w:p>
    <w:p w14:paraId="69EC0334" w14:textId="5A34CE34"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6D78DC3" wp14:editId="413A74CC">
            <wp:extent cx="3477600" cy="2880000"/>
            <wp:effectExtent l="0" t="0" r="2540" b="3175"/>
            <wp:docPr id="293462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6212" name="Grafik 2934621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0567B9D" w14:textId="77777777" w:rsidR="00552E9A" w:rsidRPr="00552E9A" w:rsidRDefault="00552E9A" w:rsidP="00552E9A">
      <w:pPr>
        <w:tabs>
          <w:tab w:val="left" w:pos="3550"/>
        </w:tabs>
        <w:spacing w:line="360" w:lineRule="auto"/>
        <w:ind w:left="567" w:right="1128"/>
        <w:rPr>
          <w:rFonts w:ascii="Arial" w:eastAsia="Arial" w:hAnsi="Arial" w:cs="Arial"/>
        </w:rPr>
      </w:pPr>
      <w:proofErr w:type="spellStart"/>
      <w:r>
        <w:rPr>
          <w:rFonts w:ascii="Arial" w:hAnsi="Arial"/>
        </w:rPr>
        <w:t>Pantera</w:t>
      </w:r>
      <w:proofErr w:type="spellEnd"/>
      <w:r>
        <w:rPr>
          <w:rFonts w:ascii="Arial" w:hAnsi="Arial"/>
        </w:rPr>
        <w:t xml:space="preserve"> 7004 with 36 m Super-L3 boom</w:t>
      </w:r>
    </w:p>
    <w:p w14:paraId="2C3190CF" w14:textId="77777777" w:rsidR="00552E9A" w:rsidRDefault="00552E9A" w:rsidP="00161FDD">
      <w:pPr>
        <w:tabs>
          <w:tab w:val="left" w:pos="3550"/>
        </w:tabs>
        <w:spacing w:line="360" w:lineRule="auto"/>
        <w:ind w:left="567" w:right="1128"/>
        <w:rPr>
          <w:rFonts w:ascii="Arial" w:eastAsia="Arial" w:hAnsi="Arial" w:cs="Arial"/>
        </w:rPr>
      </w:pPr>
    </w:p>
    <w:p w14:paraId="676EC4AD" w14:textId="77777777" w:rsidR="00552E9A" w:rsidRDefault="00552E9A" w:rsidP="00161FDD">
      <w:pPr>
        <w:tabs>
          <w:tab w:val="left" w:pos="3550"/>
        </w:tabs>
        <w:spacing w:line="360" w:lineRule="auto"/>
        <w:ind w:left="567" w:right="1128"/>
        <w:rPr>
          <w:rFonts w:ascii="Arial" w:eastAsia="Arial" w:hAnsi="Arial" w:cs="Arial"/>
        </w:rPr>
      </w:pPr>
    </w:p>
    <w:p w14:paraId="72C89E0C" w14:textId="77777777" w:rsidR="00552E9A" w:rsidRDefault="00552E9A" w:rsidP="00161FDD">
      <w:pPr>
        <w:tabs>
          <w:tab w:val="left" w:pos="3550"/>
        </w:tabs>
        <w:spacing w:line="360" w:lineRule="auto"/>
        <w:ind w:left="567" w:right="1128"/>
        <w:rPr>
          <w:rFonts w:ascii="Arial" w:eastAsia="Arial" w:hAnsi="Arial" w:cs="Arial"/>
        </w:rPr>
      </w:pPr>
    </w:p>
    <w:p w14:paraId="3C5419C2" w14:textId="26194FB2"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6171E8D0" wp14:editId="38C0383E">
            <wp:extent cx="921600" cy="1800000"/>
            <wp:effectExtent l="0" t="0" r="5715" b="3810"/>
            <wp:docPr id="3877173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717317" name="Grafik 38771731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21600" cy="1800000"/>
                    </a:xfrm>
                    <a:prstGeom prst="rect">
                      <a:avLst/>
                    </a:prstGeom>
                  </pic:spPr>
                </pic:pic>
              </a:graphicData>
            </a:graphic>
          </wp:inline>
        </w:drawing>
      </w:r>
      <w:r>
        <w:rPr>
          <w:rFonts w:ascii="Arial" w:hAnsi="Arial"/>
        </w:rPr>
        <w:t xml:space="preserve">      </w:t>
      </w:r>
      <w:r>
        <w:rPr>
          <w:noProof/>
        </w:rPr>
        <w:drawing>
          <wp:inline distT="0" distB="0" distL="0" distR="0" wp14:anchorId="1008D9C3" wp14:editId="3BFECB0B">
            <wp:extent cx="3247200" cy="1800000"/>
            <wp:effectExtent l="0" t="0" r="4445" b="3810"/>
            <wp:docPr id="57424582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45820" name="Grafik 5742458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47200" cy="1800000"/>
                    </a:xfrm>
                    <a:prstGeom prst="rect">
                      <a:avLst/>
                    </a:prstGeom>
                  </pic:spPr>
                </pic:pic>
              </a:graphicData>
            </a:graphic>
          </wp:inline>
        </w:drawing>
      </w:r>
    </w:p>
    <w:p w14:paraId="4C0986EB" w14:textId="77777777" w:rsidR="00552E9A" w:rsidRDefault="00552E9A" w:rsidP="00161FDD">
      <w:pPr>
        <w:tabs>
          <w:tab w:val="left" w:pos="3550"/>
        </w:tabs>
        <w:spacing w:line="360" w:lineRule="auto"/>
        <w:ind w:left="567" w:right="1128"/>
        <w:rPr>
          <w:rFonts w:ascii="Arial" w:eastAsia="Arial" w:hAnsi="Arial" w:cs="Arial"/>
        </w:rPr>
      </w:pPr>
    </w:p>
    <w:p w14:paraId="10F9AF5E" w14:textId="77777777" w:rsidR="005E5B6F" w:rsidRDefault="005E5B6F" w:rsidP="00161FDD">
      <w:pPr>
        <w:tabs>
          <w:tab w:val="left" w:pos="3550"/>
        </w:tabs>
        <w:spacing w:line="360" w:lineRule="auto"/>
        <w:ind w:left="567" w:right="1128"/>
        <w:rPr>
          <w:rFonts w:ascii="Arial" w:eastAsia="Arial" w:hAnsi="Arial" w:cs="Arial"/>
        </w:rPr>
      </w:pPr>
    </w:p>
    <w:p w14:paraId="1A9BF629" w14:textId="77777777" w:rsidR="005E5B6F" w:rsidRDefault="005E5B6F" w:rsidP="005E5B6F">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527FB061" wp14:editId="1FCAF460">
            <wp:extent cx="1440000" cy="1440000"/>
            <wp:effectExtent l="0" t="0" r="0" b="0"/>
            <wp:docPr id="2659832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983276" name="Grafik 26598327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C3F467A" w14:textId="77777777" w:rsidR="005E5B6F" w:rsidRPr="005E5B6F" w:rsidRDefault="005E5B6F" w:rsidP="005E5B6F">
      <w:pPr>
        <w:tabs>
          <w:tab w:val="left" w:pos="3550"/>
        </w:tabs>
        <w:spacing w:line="360" w:lineRule="auto"/>
        <w:ind w:left="567" w:right="1128"/>
        <w:rPr>
          <w:rFonts w:ascii="Arial" w:eastAsia="Arial" w:hAnsi="Arial" w:cs="Arial"/>
          <w:b/>
          <w:bCs/>
        </w:rPr>
      </w:pPr>
      <w:r>
        <w:rPr>
          <w:rFonts w:ascii="Arial" w:hAnsi="Arial"/>
        </w:rPr>
        <w:t xml:space="preserve">In-work video </w:t>
      </w:r>
      <w:proofErr w:type="spellStart"/>
      <w:r>
        <w:rPr>
          <w:rFonts w:ascii="Arial" w:hAnsi="Arial"/>
        </w:rPr>
        <w:t>Pantera</w:t>
      </w:r>
      <w:proofErr w:type="spellEnd"/>
      <w:r>
        <w:rPr>
          <w:rFonts w:ascii="Arial" w:hAnsi="Arial"/>
        </w:rPr>
        <w:t xml:space="preserve"> 7004: </w:t>
      </w:r>
      <w:r>
        <w:rPr>
          <w:rFonts w:ascii="Arial" w:hAnsi="Arial"/>
        </w:rPr>
        <w:br/>
      </w:r>
      <w:r>
        <w:rPr>
          <w:rFonts w:ascii="Arial" w:hAnsi="Arial"/>
          <w:b/>
        </w:rPr>
        <w:t>www.amazone.net/yt-pantera7004</w:t>
      </w:r>
    </w:p>
    <w:p w14:paraId="551A2500" w14:textId="77777777" w:rsidR="00552E9A" w:rsidRDefault="00552E9A" w:rsidP="00161FDD">
      <w:pPr>
        <w:tabs>
          <w:tab w:val="left" w:pos="3550"/>
        </w:tabs>
        <w:spacing w:line="360" w:lineRule="auto"/>
        <w:ind w:left="567" w:right="1128"/>
        <w:rPr>
          <w:rFonts w:ascii="Arial" w:eastAsia="Arial" w:hAnsi="Arial" w:cs="Arial"/>
        </w:rPr>
      </w:pPr>
    </w:p>
    <w:p w14:paraId="5F8939C3" w14:textId="77777777" w:rsidR="005E5B6F" w:rsidRDefault="005E5B6F" w:rsidP="00161FDD">
      <w:pPr>
        <w:tabs>
          <w:tab w:val="left" w:pos="3550"/>
        </w:tabs>
        <w:spacing w:line="360" w:lineRule="auto"/>
        <w:ind w:left="567" w:right="1128"/>
        <w:rPr>
          <w:rFonts w:ascii="Arial" w:eastAsia="Arial" w:hAnsi="Arial" w:cs="Arial"/>
        </w:rPr>
      </w:pPr>
    </w:p>
    <w:p w14:paraId="1210DE55" w14:textId="26B8810F"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F3BD207" wp14:editId="7EC08D6F">
            <wp:extent cx="6120000" cy="2109600"/>
            <wp:effectExtent l="0" t="0" r="1905" b="0"/>
            <wp:docPr id="83760027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600277" name="Grafik 8376002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03948B2"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7,000 l tank capacity yet still a compact design</w:t>
      </w:r>
    </w:p>
    <w:p w14:paraId="7E0E3EE2" w14:textId="77777777" w:rsidR="00552E9A" w:rsidRDefault="00552E9A" w:rsidP="00161FDD">
      <w:pPr>
        <w:tabs>
          <w:tab w:val="left" w:pos="3550"/>
        </w:tabs>
        <w:spacing w:line="360" w:lineRule="auto"/>
        <w:ind w:left="567" w:right="1128"/>
        <w:rPr>
          <w:rFonts w:ascii="Arial" w:eastAsia="Arial" w:hAnsi="Arial" w:cs="Arial"/>
        </w:rPr>
      </w:pPr>
    </w:p>
    <w:p w14:paraId="73DA6022" w14:textId="77777777" w:rsidR="00552E9A" w:rsidRDefault="00552E9A" w:rsidP="00161FDD">
      <w:pPr>
        <w:tabs>
          <w:tab w:val="left" w:pos="3550"/>
        </w:tabs>
        <w:spacing w:line="360" w:lineRule="auto"/>
        <w:ind w:left="567" w:right="1128"/>
        <w:rPr>
          <w:rFonts w:ascii="Arial" w:eastAsia="Arial" w:hAnsi="Arial" w:cs="Arial"/>
        </w:rPr>
      </w:pPr>
    </w:p>
    <w:p w14:paraId="6029A8A4" w14:textId="77777777" w:rsidR="00EC042A" w:rsidRDefault="00EC042A" w:rsidP="00161FDD">
      <w:pPr>
        <w:tabs>
          <w:tab w:val="left" w:pos="3550"/>
        </w:tabs>
        <w:spacing w:line="360" w:lineRule="auto"/>
        <w:ind w:left="567" w:right="1128"/>
        <w:rPr>
          <w:rFonts w:ascii="Arial" w:eastAsia="Arial" w:hAnsi="Arial" w:cs="Arial"/>
        </w:rPr>
      </w:pPr>
    </w:p>
    <w:p w14:paraId="6F9301B1" w14:textId="457DA7E8"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09F3C63" wp14:editId="7BFB9CF0">
            <wp:extent cx="2617200" cy="2880000"/>
            <wp:effectExtent l="0" t="0" r="0" b="3175"/>
            <wp:docPr id="156727665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76650" name="Grafik 156727665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17200" cy="2880000"/>
                    </a:xfrm>
                    <a:prstGeom prst="rect">
                      <a:avLst/>
                    </a:prstGeom>
                  </pic:spPr>
                </pic:pic>
              </a:graphicData>
            </a:graphic>
          </wp:inline>
        </w:drawing>
      </w:r>
    </w:p>
    <w:p w14:paraId="1B525186" w14:textId="77777777" w:rsidR="00552E9A" w:rsidRDefault="00552E9A" w:rsidP="00552E9A">
      <w:pPr>
        <w:tabs>
          <w:tab w:val="left" w:pos="3550"/>
        </w:tabs>
        <w:spacing w:line="360" w:lineRule="auto"/>
        <w:ind w:left="567" w:right="1128"/>
        <w:rPr>
          <w:rFonts w:ascii="Arial" w:eastAsia="Arial" w:hAnsi="Arial" w:cs="Arial"/>
        </w:rPr>
      </w:pPr>
      <w:r>
        <w:rPr>
          <w:rFonts w:ascii="Arial" w:hAnsi="Arial"/>
        </w:rPr>
        <w:t xml:space="preserve">Wheels up to 2.05 m high </w:t>
      </w:r>
    </w:p>
    <w:p w14:paraId="6F6D539F" w14:textId="77777777" w:rsidR="005E5B6F" w:rsidRDefault="005E5B6F" w:rsidP="00552E9A">
      <w:pPr>
        <w:tabs>
          <w:tab w:val="left" w:pos="3550"/>
        </w:tabs>
        <w:spacing w:line="360" w:lineRule="auto"/>
        <w:ind w:left="567" w:right="1128"/>
        <w:rPr>
          <w:rFonts w:ascii="Arial" w:eastAsia="Arial" w:hAnsi="Arial" w:cs="Arial"/>
        </w:rPr>
      </w:pPr>
    </w:p>
    <w:p w14:paraId="0CC2C159" w14:textId="77777777" w:rsidR="005E5B6F" w:rsidRPr="00552E9A" w:rsidRDefault="005E5B6F" w:rsidP="00552E9A">
      <w:pPr>
        <w:tabs>
          <w:tab w:val="left" w:pos="3550"/>
        </w:tabs>
        <w:spacing w:line="360" w:lineRule="auto"/>
        <w:ind w:left="567" w:right="1128"/>
        <w:rPr>
          <w:rFonts w:ascii="Arial" w:eastAsia="Arial" w:hAnsi="Arial" w:cs="Arial"/>
        </w:rPr>
      </w:pPr>
    </w:p>
    <w:p w14:paraId="22E126C8" w14:textId="054D998F" w:rsidR="00677DC1"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69D61139" wp14:editId="04A2FE1F">
            <wp:extent cx="1994400" cy="2880000"/>
            <wp:effectExtent l="0" t="0" r="0" b="3175"/>
            <wp:docPr id="172960521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05218" name="Grafik 172960521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94400" cy="2880000"/>
                    </a:xfrm>
                    <a:prstGeom prst="rect">
                      <a:avLst/>
                    </a:prstGeom>
                  </pic:spPr>
                </pic:pic>
              </a:graphicData>
            </a:graphic>
          </wp:inline>
        </w:drawing>
      </w:r>
      <w:r>
        <w:rPr>
          <w:rFonts w:ascii="Arial" w:hAnsi="Arial"/>
          <w:noProof/>
        </w:rPr>
        <w:drawing>
          <wp:inline distT="0" distB="0" distL="0" distR="0" wp14:anchorId="0D08A8A4" wp14:editId="3E56024C">
            <wp:extent cx="2710800" cy="2880000"/>
            <wp:effectExtent l="0" t="0" r="0" b="3175"/>
            <wp:docPr id="12532319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231976" name="Grafik 125323197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10800" cy="2880000"/>
                    </a:xfrm>
                    <a:prstGeom prst="rect">
                      <a:avLst/>
                    </a:prstGeom>
                  </pic:spPr>
                </pic:pic>
              </a:graphicData>
            </a:graphic>
          </wp:inline>
        </w:drawing>
      </w:r>
    </w:p>
    <w:p w14:paraId="4274E789"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Chassis versions with hydraulic track width adjustment</w:t>
      </w:r>
    </w:p>
    <w:p w14:paraId="75FACD34" w14:textId="77777777" w:rsidR="00552E9A" w:rsidRDefault="00552E9A" w:rsidP="00161FDD">
      <w:pPr>
        <w:tabs>
          <w:tab w:val="left" w:pos="3550"/>
        </w:tabs>
        <w:spacing w:line="360" w:lineRule="auto"/>
        <w:ind w:left="567" w:right="1128"/>
        <w:rPr>
          <w:rFonts w:ascii="Arial" w:eastAsia="Arial" w:hAnsi="Arial" w:cs="Arial"/>
        </w:rPr>
      </w:pPr>
    </w:p>
    <w:p w14:paraId="3150B38A" w14:textId="77777777" w:rsidR="00552E9A" w:rsidRDefault="00552E9A" w:rsidP="00161FDD">
      <w:pPr>
        <w:tabs>
          <w:tab w:val="left" w:pos="3550"/>
        </w:tabs>
        <w:spacing w:line="360" w:lineRule="auto"/>
        <w:ind w:left="567" w:right="1128"/>
        <w:rPr>
          <w:rFonts w:ascii="Arial" w:eastAsia="Arial" w:hAnsi="Arial" w:cs="Arial"/>
        </w:rPr>
      </w:pPr>
    </w:p>
    <w:p w14:paraId="477B1452" w14:textId="2A9EB9B2"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2646A267" wp14:editId="1D3611CF">
            <wp:extent cx="4053600" cy="2880000"/>
            <wp:effectExtent l="0" t="0" r="0" b="3175"/>
            <wp:docPr id="28601185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11853" name="Grafik 28601185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EDBA35C" w14:textId="77777777" w:rsidR="00552E9A" w:rsidRPr="00552E9A" w:rsidRDefault="00552E9A" w:rsidP="00552E9A">
      <w:pPr>
        <w:tabs>
          <w:tab w:val="left" w:pos="3550"/>
        </w:tabs>
        <w:spacing w:line="360" w:lineRule="auto"/>
        <w:ind w:left="567" w:right="1128"/>
        <w:rPr>
          <w:rFonts w:ascii="Arial" w:eastAsia="Arial" w:hAnsi="Arial" w:cs="Arial"/>
        </w:rPr>
      </w:pPr>
      <w:proofErr w:type="spellStart"/>
      <w:r>
        <w:rPr>
          <w:rFonts w:ascii="Arial" w:hAnsi="Arial"/>
        </w:rPr>
        <w:t>Pantera</w:t>
      </w:r>
      <w:proofErr w:type="spellEnd"/>
      <w:r>
        <w:rPr>
          <w:rFonts w:ascii="Arial" w:hAnsi="Arial"/>
        </w:rPr>
        <w:t xml:space="preserve"> 7004</w:t>
      </w:r>
    </w:p>
    <w:p w14:paraId="702CAC9F" w14:textId="77777777" w:rsidR="00552E9A" w:rsidRDefault="00552E9A" w:rsidP="00161FDD">
      <w:pPr>
        <w:tabs>
          <w:tab w:val="left" w:pos="3550"/>
        </w:tabs>
        <w:spacing w:line="360" w:lineRule="auto"/>
        <w:ind w:left="567" w:right="1128"/>
        <w:rPr>
          <w:rFonts w:ascii="Arial" w:eastAsia="Arial" w:hAnsi="Arial" w:cs="Arial"/>
        </w:rPr>
      </w:pPr>
    </w:p>
    <w:p w14:paraId="17B8D111" w14:textId="77777777" w:rsidR="00552E9A" w:rsidRDefault="00552E9A" w:rsidP="00161FDD">
      <w:pPr>
        <w:tabs>
          <w:tab w:val="left" w:pos="3550"/>
        </w:tabs>
        <w:spacing w:line="360" w:lineRule="auto"/>
        <w:ind w:left="567" w:right="1128"/>
        <w:rPr>
          <w:rFonts w:ascii="Arial" w:eastAsia="Arial" w:hAnsi="Arial" w:cs="Arial"/>
        </w:rPr>
      </w:pPr>
    </w:p>
    <w:p w14:paraId="3791F063" w14:textId="76A95757"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59889EBD" wp14:editId="5D4AE4BD">
            <wp:extent cx="5281200" cy="2880000"/>
            <wp:effectExtent l="0" t="0" r="2540" b="3175"/>
            <wp:docPr id="51552778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27782" name="Grafik 51552778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81200" cy="2880000"/>
                    </a:xfrm>
                    <a:prstGeom prst="rect">
                      <a:avLst/>
                    </a:prstGeom>
                  </pic:spPr>
                </pic:pic>
              </a:graphicData>
            </a:graphic>
          </wp:inline>
        </w:drawing>
      </w:r>
    </w:p>
    <w:p w14:paraId="6045AE4E"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 xml:space="preserve">Offset track driving protects plants and </w:t>
      </w:r>
      <w:proofErr w:type="gramStart"/>
      <w:r>
        <w:rPr>
          <w:rFonts w:ascii="Arial" w:hAnsi="Arial"/>
        </w:rPr>
        <w:t>soil</w:t>
      </w:r>
      <w:proofErr w:type="gramEnd"/>
    </w:p>
    <w:p w14:paraId="48D78F05" w14:textId="77777777" w:rsidR="00677DC1" w:rsidRDefault="00677DC1" w:rsidP="00161FDD">
      <w:pPr>
        <w:tabs>
          <w:tab w:val="left" w:pos="3550"/>
        </w:tabs>
        <w:spacing w:line="360" w:lineRule="auto"/>
        <w:ind w:left="567" w:right="1128"/>
        <w:rPr>
          <w:rFonts w:ascii="Arial" w:eastAsia="Arial" w:hAnsi="Arial" w:cs="Arial"/>
        </w:rPr>
      </w:pPr>
    </w:p>
    <w:p w14:paraId="21B55CED" w14:textId="77777777" w:rsidR="00552E9A" w:rsidRDefault="00552E9A" w:rsidP="00161FDD">
      <w:pPr>
        <w:tabs>
          <w:tab w:val="left" w:pos="3550"/>
        </w:tabs>
        <w:spacing w:line="360" w:lineRule="auto"/>
        <w:ind w:left="567" w:right="1128"/>
        <w:rPr>
          <w:rFonts w:ascii="Arial" w:eastAsia="Arial" w:hAnsi="Arial" w:cs="Arial"/>
        </w:rPr>
      </w:pPr>
    </w:p>
    <w:p w14:paraId="5D42DEE7" w14:textId="1713C010"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6BBBD1F1" wp14:editId="4EA2F983">
            <wp:extent cx="6120000" cy="2080800"/>
            <wp:effectExtent l="0" t="0" r="1905" b="2540"/>
            <wp:docPr id="204177166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771669" name="Grafik 204177166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080800"/>
                    </a:xfrm>
                    <a:prstGeom prst="rect">
                      <a:avLst/>
                    </a:prstGeom>
                  </pic:spPr>
                </pic:pic>
              </a:graphicData>
            </a:graphic>
          </wp:inline>
        </w:drawing>
      </w:r>
    </w:p>
    <w:p w14:paraId="6C55E858"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Active slope compensation for more comfort and safety</w:t>
      </w:r>
    </w:p>
    <w:p w14:paraId="2704CED7" w14:textId="77777777" w:rsidR="00552E9A" w:rsidRDefault="00552E9A" w:rsidP="00161FDD">
      <w:pPr>
        <w:tabs>
          <w:tab w:val="left" w:pos="3550"/>
        </w:tabs>
        <w:spacing w:line="360" w:lineRule="auto"/>
        <w:ind w:left="567" w:right="1128"/>
        <w:rPr>
          <w:rFonts w:ascii="Arial" w:eastAsia="Arial" w:hAnsi="Arial" w:cs="Arial"/>
        </w:rPr>
      </w:pPr>
    </w:p>
    <w:p w14:paraId="0AC3FFB7" w14:textId="77777777" w:rsidR="00552E9A" w:rsidRDefault="00552E9A" w:rsidP="00161FDD">
      <w:pPr>
        <w:tabs>
          <w:tab w:val="left" w:pos="3550"/>
        </w:tabs>
        <w:spacing w:line="360" w:lineRule="auto"/>
        <w:ind w:left="567" w:right="1128"/>
        <w:rPr>
          <w:rFonts w:ascii="Arial" w:eastAsia="Arial" w:hAnsi="Arial" w:cs="Arial"/>
        </w:rPr>
      </w:pPr>
    </w:p>
    <w:p w14:paraId="548DCDCC" w14:textId="5B78E3F1"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47CD74C2" wp14:editId="1D7C8FBD">
            <wp:extent cx="4053600" cy="2880000"/>
            <wp:effectExtent l="0" t="0" r="0" b="3175"/>
            <wp:docPr id="13628806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880654" name="Grafik 136288065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67CC7C2"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Modern cab with 12 LED work lights at the front</w:t>
      </w:r>
    </w:p>
    <w:p w14:paraId="0862C996" w14:textId="77777777" w:rsidR="00552E9A" w:rsidRDefault="00552E9A" w:rsidP="00161FDD">
      <w:pPr>
        <w:tabs>
          <w:tab w:val="left" w:pos="3550"/>
        </w:tabs>
        <w:spacing w:line="360" w:lineRule="auto"/>
        <w:ind w:left="567" w:right="1128"/>
        <w:rPr>
          <w:rFonts w:ascii="Arial" w:eastAsia="Arial" w:hAnsi="Arial" w:cs="Arial"/>
        </w:rPr>
      </w:pPr>
    </w:p>
    <w:p w14:paraId="079AF839" w14:textId="77777777" w:rsidR="00552E9A" w:rsidRDefault="00552E9A" w:rsidP="00161FDD">
      <w:pPr>
        <w:tabs>
          <w:tab w:val="left" w:pos="3550"/>
        </w:tabs>
        <w:spacing w:line="360" w:lineRule="auto"/>
        <w:ind w:left="567" w:right="1128"/>
        <w:rPr>
          <w:rFonts w:ascii="Arial" w:eastAsia="Arial" w:hAnsi="Arial" w:cs="Arial"/>
        </w:rPr>
      </w:pPr>
    </w:p>
    <w:p w14:paraId="0259BF89" w14:textId="48F00F47"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C86E7EE" wp14:editId="0AE20F95">
            <wp:extent cx="4053600" cy="2880000"/>
            <wp:effectExtent l="0" t="0" r="0" b="3175"/>
            <wp:docPr id="64936059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360593" name="Grafik 64936059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45688E5"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Clearly laid-out armrest with ergonomic operation</w:t>
      </w:r>
    </w:p>
    <w:p w14:paraId="473A491D" w14:textId="77777777" w:rsidR="00552E9A" w:rsidRDefault="00552E9A" w:rsidP="00161FDD">
      <w:pPr>
        <w:tabs>
          <w:tab w:val="left" w:pos="3550"/>
        </w:tabs>
        <w:spacing w:line="360" w:lineRule="auto"/>
        <w:ind w:left="567" w:right="1128"/>
        <w:rPr>
          <w:rFonts w:ascii="Arial" w:eastAsia="Arial" w:hAnsi="Arial" w:cs="Arial"/>
        </w:rPr>
      </w:pPr>
    </w:p>
    <w:p w14:paraId="47A7B8B1" w14:textId="77777777" w:rsidR="00552E9A" w:rsidRDefault="00552E9A" w:rsidP="00161FDD">
      <w:pPr>
        <w:tabs>
          <w:tab w:val="left" w:pos="3550"/>
        </w:tabs>
        <w:spacing w:line="360" w:lineRule="auto"/>
        <w:ind w:left="567" w:right="1128"/>
        <w:rPr>
          <w:rFonts w:ascii="Arial" w:eastAsia="Arial" w:hAnsi="Arial" w:cs="Arial"/>
        </w:rPr>
      </w:pPr>
    </w:p>
    <w:p w14:paraId="2E0AD00B" w14:textId="70CA8102"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23C41600" wp14:editId="4D9C93E1">
            <wp:extent cx="5007600" cy="2880000"/>
            <wp:effectExtent l="0" t="0" r="0" b="3175"/>
            <wp:docPr id="41475336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53364" name="Grafik 41475336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07600" cy="2880000"/>
                    </a:xfrm>
                    <a:prstGeom prst="rect">
                      <a:avLst/>
                    </a:prstGeom>
                  </pic:spPr>
                </pic:pic>
              </a:graphicData>
            </a:graphic>
          </wp:inline>
        </w:drawing>
      </w:r>
    </w:p>
    <w:p w14:paraId="67359AD5" w14:textId="77777777" w:rsidR="00552E9A" w:rsidRPr="00552E9A" w:rsidRDefault="00552E9A" w:rsidP="00552E9A">
      <w:pPr>
        <w:tabs>
          <w:tab w:val="left" w:pos="3550"/>
        </w:tabs>
        <w:spacing w:line="360" w:lineRule="auto"/>
        <w:ind w:left="567" w:right="1128"/>
        <w:rPr>
          <w:rFonts w:ascii="Arial" w:eastAsia="Arial" w:hAnsi="Arial" w:cs="Arial"/>
        </w:rPr>
      </w:pPr>
      <w:proofErr w:type="spellStart"/>
      <w:r>
        <w:rPr>
          <w:rFonts w:ascii="Arial" w:hAnsi="Arial"/>
        </w:rPr>
        <w:t>Pantera</w:t>
      </w:r>
      <w:proofErr w:type="spellEnd"/>
      <w:r>
        <w:rPr>
          <w:rFonts w:ascii="Arial" w:hAnsi="Arial"/>
        </w:rPr>
        <w:t xml:space="preserve"> 7004 with LED work lights and individual nozzle lighting as standard</w:t>
      </w:r>
    </w:p>
    <w:p w14:paraId="68C80282" w14:textId="77777777" w:rsidR="00552E9A" w:rsidRDefault="00552E9A" w:rsidP="00161FDD">
      <w:pPr>
        <w:tabs>
          <w:tab w:val="left" w:pos="3550"/>
        </w:tabs>
        <w:spacing w:line="360" w:lineRule="auto"/>
        <w:ind w:left="567" w:right="1128"/>
        <w:rPr>
          <w:rFonts w:ascii="Arial" w:eastAsia="Arial" w:hAnsi="Arial" w:cs="Arial"/>
        </w:rPr>
      </w:pPr>
    </w:p>
    <w:p w14:paraId="6B4550C6" w14:textId="77777777" w:rsidR="00552E9A" w:rsidRDefault="00552E9A" w:rsidP="00161FDD">
      <w:pPr>
        <w:tabs>
          <w:tab w:val="left" w:pos="3550"/>
        </w:tabs>
        <w:spacing w:line="360" w:lineRule="auto"/>
        <w:ind w:left="567" w:right="1128"/>
        <w:rPr>
          <w:rFonts w:ascii="Arial" w:eastAsia="Arial" w:hAnsi="Arial" w:cs="Arial"/>
        </w:rPr>
      </w:pPr>
    </w:p>
    <w:p w14:paraId="61B09776" w14:textId="65B881FD"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25FA29F" wp14:editId="5C1931E9">
            <wp:extent cx="4053600" cy="2880000"/>
            <wp:effectExtent l="0" t="0" r="0" b="3175"/>
            <wp:docPr id="2106175342"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75342" name="Grafik 210617534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87D027A"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Easily accessible pumps and additional storage compartment</w:t>
      </w:r>
    </w:p>
    <w:p w14:paraId="34BDEDFD" w14:textId="77777777" w:rsidR="00552E9A" w:rsidRDefault="00552E9A" w:rsidP="00161FDD">
      <w:pPr>
        <w:tabs>
          <w:tab w:val="left" w:pos="3550"/>
        </w:tabs>
        <w:spacing w:line="360" w:lineRule="auto"/>
        <w:ind w:left="567" w:right="1128"/>
        <w:rPr>
          <w:rFonts w:ascii="Arial" w:eastAsia="Arial" w:hAnsi="Arial" w:cs="Arial"/>
        </w:rPr>
      </w:pPr>
    </w:p>
    <w:p w14:paraId="67F7EE77" w14:textId="77777777" w:rsidR="00552E9A" w:rsidRDefault="00552E9A" w:rsidP="00161FDD">
      <w:pPr>
        <w:tabs>
          <w:tab w:val="left" w:pos="3550"/>
        </w:tabs>
        <w:spacing w:line="360" w:lineRule="auto"/>
        <w:ind w:left="567" w:right="1128"/>
        <w:rPr>
          <w:rFonts w:ascii="Arial" w:eastAsia="Arial" w:hAnsi="Arial" w:cs="Arial"/>
        </w:rPr>
      </w:pPr>
    </w:p>
    <w:p w14:paraId="3FC9319E" w14:textId="2D42BFD8"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4C68341" wp14:editId="04C386DB">
            <wp:extent cx="6120000" cy="2041200"/>
            <wp:effectExtent l="0" t="0" r="1905" b="3810"/>
            <wp:docPr id="5278527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52798" name="Grafik 52785279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000" cy="2041200"/>
                    </a:xfrm>
                    <a:prstGeom prst="rect">
                      <a:avLst/>
                    </a:prstGeom>
                  </pic:spPr>
                </pic:pic>
              </a:graphicData>
            </a:graphic>
          </wp:inline>
        </w:drawing>
      </w:r>
    </w:p>
    <w:p w14:paraId="370A71B8"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 xml:space="preserve">Illuminated storage compartment under the cab with bowser fill port and automatic fill </w:t>
      </w:r>
      <w:proofErr w:type="gramStart"/>
      <w:r>
        <w:rPr>
          <w:rFonts w:ascii="Arial" w:hAnsi="Arial"/>
        </w:rPr>
        <w:t>stop</w:t>
      </w:r>
      <w:proofErr w:type="gramEnd"/>
    </w:p>
    <w:p w14:paraId="7B51C323" w14:textId="77777777" w:rsidR="00552E9A" w:rsidRDefault="00552E9A" w:rsidP="00161FDD">
      <w:pPr>
        <w:tabs>
          <w:tab w:val="left" w:pos="3550"/>
        </w:tabs>
        <w:spacing w:line="360" w:lineRule="auto"/>
        <w:ind w:left="567" w:right="1128"/>
        <w:rPr>
          <w:rFonts w:ascii="Arial" w:eastAsia="Arial" w:hAnsi="Arial" w:cs="Arial"/>
        </w:rPr>
      </w:pPr>
    </w:p>
    <w:p w14:paraId="23D03139" w14:textId="77777777" w:rsidR="00552E9A" w:rsidRDefault="00552E9A" w:rsidP="00161FDD">
      <w:pPr>
        <w:tabs>
          <w:tab w:val="left" w:pos="3550"/>
        </w:tabs>
        <w:spacing w:line="360" w:lineRule="auto"/>
        <w:ind w:left="567" w:right="1128"/>
        <w:rPr>
          <w:rFonts w:ascii="Arial" w:eastAsia="Arial" w:hAnsi="Arial" w:cs="Arial"/>
        </w:rPr>
      </w:pPr>
    </w:p>
    <w:p w14:paraId="7F3D66B8" w14:textId="3AD844EB" w:rsidR="00552E9A" w:rsidRDefault="00552E9A"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15D8C942" wp14:editId="5138A29F">
            <wp:extent cx="3477600" cy="2880000"/>
            <wp:effectExtent l="0" t="0" r="2540" b="3175"/>
            <wp:docPr id="157448674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86749" name="Grafik 15744867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E3586A4"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Optimum monitoring of the nozzle function via the individual nozzle lighting</w:t>
      </w:r>
    </w:p>
    <w:p w14:paraId="5208774F" w14:textId="77777777" w:rsidR="00552E9A" w:rsidRDefault="00552E9A" w:rsidP="00161FDD">
      <w:pPr>
        <w:tabs>
          <w:tab w:val="left" w:pos="3550"/>
        </w:tabs>
        <w:spacing w:line="360" w:lineRule="auto"/>
        <w:ind w:left="567" w:right="1128"/>
        <w:rPr>
          <w:rFonts w:ascii="Arial" w:eastAsia="Arial" w:hAnsi="Arial" w:cs="Arial"/>
        </w:rPr>
      </w:pPr>
    </w:p>
    <w:p w14:paraId="23B94545" w14:textId="77777777" w:rsidR="00552E9A" w:rsidRDefault="00552E9A" w:rsidP="00161FDD">
      <w:pPr>
        <w:tabs>
          <w:tab w:val="left" w:pos="3550"/>
        </w:tabs>
        <w:spacing w:line="360" w:lineRule="auto"/>
        <w:ind w:left="567" w:right="1128"/>
        <w:rPr>
          <w:rFonts w:ascii="Arial" w:eastAsia="Arial" w:hAnsi="Arial" w:cs="Arial"/>
        </w:rPr>
      </w:pPr>
    </w:p>
    <w:p w14:paraId="316C66BE" w14:textId="77777777" w:rsidR="00552E9A" w:rsidRDefault="00552E9A" w:rsidP="00161FDD">
      <w:pPr>
        <w:tabs>
          <w:tab w:val="left" w:pos="3550"/>
        </w:tabs>
        <w:spacing w:line="360" w:lineRule="auto"/>
        <w:ind w:left="567" w:right="1128"/>
        <w:rPr>
          <w:rFonts w:ascii="Arial" w:eastAsia="Arial" w:hAnsi="Arial" w:cs="Arial"/>
        </w:rPr>
      </w:pPr>
    </w:p>
    <w:p w14:paraId="0776D61D" w14:textId="77777777" w:rsidR="00552E9A" w:rsidRDefault="00552E9A" w:rsidP="00161FDD">
      <w:pPr>
        <w:tabs>
          <w:tab w:val="left" w:pos="3550"/>
        </w:tabs>
        <w:spacing w:line="360" w:lineRule="auto"/>
        <w:ind w:left="567" w:right="1128"/>
        <w:rPr>
          <w:rFonts w:ascii="Arial" w:eastAsia="Arial" w:hAnsi="Arial" w:cs="Arial"/>
        </w:rPr>
      </w:pPr>
    </w:p>
    <w:p w14:paraId="38785C1A" w14:textId="77777777" w:rsidR="00552E9A" w:rsidRDefault="00552E9A" w:rsidP="00161FDD">
      <w:pPr>
        <w:tabs>
          <w:tab w:val="left" w:pos="3550"/>
        </w:tabs>
        <w:spacing w:line="360" w:lineRule="auto"/>
        <w:ind w:left="567" w:right="1128"/>
        <w:rPr>
          <w:rFonts w:ascii="Arial" w:eastAsia="Arial" w:hAnsi="Arial" w:cs="Arial"/>
        </w:rPr>
      </w:pPr>
    </w:p>
    <w:p w14:paraId="414FB413" w14:textId="77777777" w:rsidR="00552E9A" w:rsidRDefault="00552E9A" w:rsidP="00161FDD">
      <w:pPr>
        <w:tabs>
          <w:tab w:val="left" w:pos="3550"/>
        </w:tabs>
        <w:spacing w:line="360" w:lineRule="auto"/>
        <w:ind w:left="567" w:right="1128"/>
        <w:rPr>
          <w:rFonts w:ascii="Arial" w:eastAsia="Arial" w:hAnsi="Arial" w:cs="Arial"/>
        </w:rPr>
      </w:pPr>
    </w:p>
    <w:p w14:paraId="2ADB62EC" w14:textId="77777777" w:rsidR="00552E9A" w:rsidRDefault="00552E9A" w:rsidP="00161FDD">
      <w:pPr>
        <w:tabs>
          <w:tab w:val="left" w:pos="3550"/>
        </w:tabs>
        <w:spacing w:line="360" w:lineRule="auto"/>
        <w:ind w:left="567"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w:t>
      </w:r>
      <w:proofErr w:type="gramStart"/>
      <w:r>
        <w:rPr>
          <w:rFonts w:ascii="Arial" w:hAnsi="Arial"/>
          <w:color w:val="808080" w:themeColor="background1" w:themeShade="80"/>
          <w:sz w:val="20"/>
        </w:rPr>
        <w:t>content</w:t>
      </w:r>
      <w:proofErr w:type="gramEnd"/>
      <w:r>
        <w:rPr>
          <w:rFonts w:ascii="Arial" w:hAnsi="Arial"/>
          <w:color w:val="808080" w:themeColor="background1" w:themeShade="80"/>
          <w:sz w:val="20"/>
        </w:rPr>
        <w:t xml:space="preserve">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0C8137B1"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26"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6DC61C81">
            <wp:extent cx="241300" cy="241300"/>
            <wp:effectExtent l="0" t="0" r="6350" b="6350"/>
            <wp:docPr id="13" name="Grafik 13">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1F146DD4">
            <wp:extent cx="241300" cy="241300"/>
            <wp:effectExtent l="0" t="0" r="6350" b="6350"/>
            <wp:docPr id="12" name="Grafik 12">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546E1B26">
            <wp:extent cx="241300" cy="241300"/>
            <wp:effectExtent l="0" t="0" r="6350" b="6350"/>
            <wp:docPr id="11" name="Grafik 11">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05B03857">
            <wp:extent cx="241300" cy="241300"/>
            <wp:effectExtent l="0" t="0" r="6350" b="6350"/>
            <wp:docPr id="10" name="Grafik 10">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6"/>
                    </pic:cNvPr>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6AACE3E8">
            <wp:extent cx="241300" cy="241300"/>
            <wp:effectExtent l="0" t="0" r="6350" b="6350"/>
            <wp:docPr id="7" name="Grafik 7">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9"/>
                    </pic:cNvPr>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42"/>
      <w:headerReference w:type="default" r:id="rId43"/>
      <w:footerReference w:type="even" r:id="rId44"/>
      <w:footerReference w:type="default" r:id="rId45"/>
      <w:headerReference w:type="first" r:id="rId46"/>
      <w:footerReference w:type="first" r:id="rId4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FE73E5" w14:textId="77777777" w:rsidR="00455BFA" w:rsidRDefault="00455BFA">
      <w:r>
        <w:separator/>
      </w:r>
    </w:p>
  </w:endnote>
  <w:endnote w:type="continuationSeparator" w:id="0">
    <w:p w14:paraId="71FF7A88" w14:textId="77777777" w:rsidR="00455BFA" w:rsidRDefault="00455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EC042A" w:rsidRDefault="005E0980" w:rsidP="006F7755">
                          <w:pPr>
                            <w:spacing w:line="280" w:lineRule="exact"/>
                            <w:rPr>
                              <w:rFonts w:ascii="Arial" w:hAnsi="Arial"/>
                              <w:spacing w:val="2"/>
                              <w:sz w:val="20"/>
                              <w:lang w:val="de-DE"/>
                            </w:rPr>
                          </w:pPr>
                          <w:r w:rsidRPr="00EC042A">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EC042A" w:rsidRDefault="005E0980" w:rsidP="006F7755">
                    <w:pPr>
                      <w:spacing w:line="280" w:lineRule="exact"/>
                      <w:rPr>
                        <w:rFonts w:ascii="Arial" w:hAnsi="Arial"/>
                        <w:spacing w:val="2"/>
                        <w:sz w:val="20"/>
                        <w:lang w:val="de-DE"/>
                      </w:rPr>
                    </w:pPr>
                    <w:r w:rsidRPr="00EC042A">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8247C" w14:textId="77777777" w:rsidR="00455BFA" w:rsidRDefault="00455BFA">
      <w:r>
        <w:separator/>
      </w:r>
    </w:p>
  </w:footnote>
  <w:footnote w:type="continuationSeparator" w:id="0">
    <w:p w14:paraId="5ED61A8A" w14:textId="77777777" w:rsidR="00455BFA" w:rsidRDefault="00455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8"/>
  </w:num>
  <w:num w:numId="8" w16cid:durableId="294531490">
    <w:abstractNumId w:val="16"/>
  </w:num>
  <w:num w:numId="9" w16cid:durableId="2071071478">
    <w:abstractNumId w:val="4"/>
  </w:num>
  <w:num w:numId="10" w16cid:durableId="136532471">
    <w:abstractNumId w:val="10"/>
  </w:num>
  <w:num w:numId="11" w16cid:durableId="2055814173">
    <w:abstractNumId w:val="15"/>
  </w:num>
  <w:num w:numId="12" w16cid:durableId="636498599">
    <w:abstractNumId w:val="19"/>
  </w:num>
  <w:num w:numId="13" w16cid:durableId="118423553">
    <w:abstractNumId w:val="24"/>
  </w:num>
  <w:num w:numId="14" w16cid:durableId="1499079657">
    <w:abstractNumId w:val="20"/>
  </w:num>
  <w:num w:numId="15" w16cid:durableId="556353878">
    <w:abstractNumId w:val="22"/>
  </w:num>
  <w:num w:numId="16" w16cid:durableId="1202472297">
    <w:abstractNumId w:val="3"/>
  </w:num>
  <w:num w:numId="17" w16cid:durableId="50662991">
    <w:abstractNumId w:val="21"/>
  </w:num>
  <w:num w:numId="18" w16cid:durableId="57364874">
    <w:abstractNumId w:val="23"/>
  </w:num>
  <w:num w:numId="19" w16cid:durableId="270091963">
    <w:abstractNumId w:val="7"/>
  </w:num>
  <w:num w:numId="20" w16cid:durableId="518081582">
    <w:abstractNumId w:val="11"/>
  </w:num>
  <w:num w:numId="21" w16cid:durableId="756825060">
    <w:abstractNumId w:val="12"/>
  </w:num>
  <w:num w:numId="22" w16cid:durableId="2112163992">
    <w:abstractNumId w:val="14"/>
  </w:num>
  <w:num w:numId="23" w16cid:durableId="2081441875">
    <w:abstractNumId w:val="17"/>
  </w:num>
  <w:num w:numId="24" w16cid:durableId="592130352">
    <w:abstractNumId w:val="13"/>
  </w:num>
  <w:num w:numId="25" w16cid:durableId="162661428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0806"/>
    <w:rsid w:val="00061F15"/>
    <w:rsid w:val="00062B82"/>
    <w:rsid w:val="00063402"/>
    <w:rsid w:val="00064C64"/>
    <w:rsid w:val="00065CAA"/>
    <w:rsid w:val="00066F1F"/>
    <w:rsid w:val="00070765"/>
    <w:rsid w:val="00072139"/>
    <w:rsid w:val="0007256B"/>
    <w:rsid w:val="00073DE2"/>
    <w:rsid w:val="00074193"/>
    <w:rsid w:val="0007594F"/>
    <w:rsid w:val="00080817"/>
    <w:rsid w:val="0008289A"/>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5BFA"/>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2E9A"/>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5B6F"/>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4A5"/>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042A"/>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www.amazone.net" TargetMode="External"/><Relationship Id="rId39" Type="http://schemas.openxmlformats.org/officeDocument/2006/relationships/hyperlink" Target="https://www.xing.com/company/amazone" TargetMode="External"/><Relationship Id="rId21" Type="http://schemas.openxmlformats.org/officeDocument/2006/relationships/image" Target="media/image14.jpeg"/><Relationship Id="rId34" Type="http://schemas.openxmlformats.org/officeDocument/2006/relationships/image" Target="media/image21.jpe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cid:FB_70d43fd1-a841-4de4-bbaa-3e1f495f95d3.jpg" TargetMode="Externa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cid:IG_efb650a7-31e4-4674-98db-f2d2d5c58dce.jpg" TargetMode="External"/><Relationship Id="rId37" Type="http://schemas.openxmlformats.org/officeDocument/2006/relationships/image" Target="media/image22.jpeg"/><Relationship Id="rId40" Type="http://schemas.openxmlformats.org/officeDocument/2006/relationships/image" Target="media/image23.jpe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9.jpeg"/><Relationship Id="rId36" Type="http://schemas.openxmlformats.org/officeDocument/2006/relationships/hyperlink" Target="https://www.linkedin.com/company/amazone-group/" TargetMode="External"/><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0.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www.facebook.com/amazone.group" TargetMode="External"/><Relationship Id="rId30" Type="http://schemas.openxmlformats.org/officeDocument/2006/relationships/hyperlink" Target="https://instagram.com/amazone_group" TargetMode="External"/><Relationship Id="rId35" Type="http://schemas.openxmlformats.org/officeDocument/2006/relationships/image" Target="cid:YT_e9180d16-5a2b-4618-92e9-22a015f9cafb.jpg" TargetMode="Externa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s://www.youtube.com/user/amazonede" TargetMode="External"/><Relationship Id="rId38" Type="http://schemas.openxmlformats.org/officeDocument/2006/relationships/image" Target="cid:LinkedIn_80de4e9c-c7a3-41e3-8e11-063f7eace13d.jpg" TargetMode="External"/><Relationship Id="rId46" Type="http://schemas.openxmlformats.org/officeDocument/2006/relationships/header" Target="header3.xml"/><Relationship Id="rId20" Type="http://schemas.openxmlformats.org/officeDocument/2006/relationships/image" Target="media/image13.jpeg"/><Relationship Id="rId41"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1196</Words>
  <Characters>7535</Characters>
  <Application>Microsoft Office Word</Application>
  <DocSecurity>0</DocSecurity>
  <Lines>62</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8714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