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6F4073" w14:textId="41126842" w:rsidR="00780B70" w:rsidRPr="00780B70" w:rsidRDefault="00677DC1" w:rsidP="00677DC1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Samojezdny opryskiwacz polowy Pantera 7004</w:t>
      </w:r>
    </w:p>
    <w:p w14:paraId="1CF0228D" w14:textId="77777777" w:rsidR="00677DC1" w:rsidRPr="00677DC1" w:rsidRDefault="00677DC1" w:rsidP="00677DC1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Maksymalna wydajność i elastyczność dzięki nowej samojezdnej maszynie AMAZONE</w:t>
      </w:r>
    </w:p>
    <w:p w14:paraId="65EA582A" w14:textId="77777777" w:rsidR="00161FDD" w:rsidRDefault="00161FDD" w:rsidP="00161FDD">
      <w:pPr>
        <w:spacing w:line="360" w:lineRule="auto"/>
        <w:ind w:left="567" w:right="1695"/>
        <w:rPr>
          <w:rFonts w:ascii="Arial" w:hAnsi="Arial" w:cs="Arial"/>
        </w:rPr>
      </w:pPr>
    </w:p>
    <w:p w14:paraId="41EEA408" w14:textId="77777777" w:rsid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Pantera 7004 od AMAZONE jest kolejnym produktem w segmencie samojezdnych opryskiwaczy polowych. Wyjątkową cechą tej nowej maszyny jest jej duża pojemność zbiornika oraz nowo opracowany układ jezdny. Pantera 7004 łączy w sobie dużą wydajność z doskonałymi właściwościami jezdnymi i jest idealnym rozwiązaniem dla dużych gospodarstw i firm usługowych, stawiających maszynom najwyższe wymagania w dziedzinie wydajności i komfortu.</w:t>
      </w:r>
    </w:p>
    <w:p w14:paraId="7814A3C3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B17A29D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Zbiornik o pojemności 7000 l</w:t>
      </w:r>
    </w:p>
    <w:p w14:paraId="54C66DD3" w14:textId="77777777" w:rsid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Przy maksymalnej pojemności zbiornika cieczy roboczej 7000 l oraz pojemności znamionowej 6600 l Pantera jest przeznaczona dla osiągania ogromnych wydajności. Zbiornik wykonany z tworzywa sztucznego wzmacnianego włóknem szklanym ma wyjątkowo gładkie ściany wewnętrzne i zewnętrzne. Nie ma on ścian działowych, przez co dokładne mycie staje się dużo łatwiejsze. Rozmieszczenie czterech dysz wysokociśnieniowych, mieszadła i kosza wylotowego opiera się na sprawdzonej koncepcji znanej z poprzednich wersji Pantery i gwarantuje optymalne mycie i minimalne ilości resztkowe. Jeżeli chodzi o mycie, dostępny jest zbiornik czystej wody o pojemności 500 l umieszczony z tyłu maszyny, który nawet przy pustym zbiorniku cieczy roboczej zapewnia niskie położenie środka ciężkości. </w:t>
      </w:r>
    </w:p>
    <w:p w14:paraId="5D667EC3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B701D2E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Siła i lekkość</w:t>
      </w:r>
    </w:p>
    <w:p w14:paraId="771C4C44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Przy masie własnej wynoszącej tylko ok. 12 t maszyna ta jest niezwykle lekka w swojej klasie. Aby maksymalnie oszczędzać podłoże i z łatwością poruszać się po polu, możliwa jest konfiguracja z dużymi kołami o średnicy zewnętrznej do </w:t>
      </w:r>
      <w:r>
        <w:rPr>
          <w:rFonts w:ascii="Arial" w:hAnsi="Arial"/>
        </w:rPr>
        <w:lastRenderedPageBreak/>
        <w:t xml:space="preserve">2,05 m. Optymalny stosunek masy i automatyczna kontrola trakcji każdego z kół </w:t>
      </w:r>
      <w:proofErr w:type="gramStart"/>
      <w:r>
        <w:rPr>
          <w:rFonts w:ascii="Arial" w:hAnsi="Arial"/>
        </w:rPr>
        <w:t>gwarantują</w:t>
      </w:r>
      <w:proofErr w:type="gramEnd"/>
      <w:r>
        <w:rPr>
          <w:rFonts w:ascii="Arial" w:hAnsi="Arial"/>
        </w:rPr>
        <w:t xml:space="preserve"> poza tym najlepszą przyczepność w każdej sytuacji. </w:t>
      </w:r>
    </w:p>
    <w:p w14:paraId="13A6D5C0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262E2C6" w14:textId="77777777" w:rsid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Dzięki mocy silnika 306 KM (225 kW) przenoszonej hydraulicznie na koła, napęd doskonale dostosowuje się do danych warunków otoczenia. Pantera może więc pracować w każdych warunkach i jest przy tym niezwykle oszczędna. </w:t>
      </w:r>
    </w:p>
    <w:p w14:paraId="3C46A99D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6A26600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Układ jezdny z indywidualną amortyzacją kół i funkcją wyrównania na zboczach</w:t>
      </w:r>
    </w:p>
    <w:p w14:paraId="3F2FDDF4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Nowy układ jezdny z oddzielnym zawieszeniem kół i wahaczami wzdłużnymi jest unikalny w swojej konstrukcji. Hydrauliczno-pneumatyczne zawieszenie jest sterowane w sposób adaptacyjny, przez co można dopasować właściwości układu jezdnego optymalnie w zależności od sytuacji roboczej. Ten inteligentny układ sterowania gwarantuje maksymalną stabilność i najwyższy komfort podczas jazdy przy prostej i lekkiej budowie, w porównaniu z tradycyjnym układem zawieszenia pojedynczych kół. Dodatkowo system zapobiega rozkołysaniu, gdy zbiornik nie jest całkowicie napełniony, i umożliwia wysoką prędkość jazdy nawet na drogach o złej nawierzchni. Seryjnie zamontowana jest hydrauliczna regulacja rozstawu kół ze standardowym rozstawem od 2,00 m do 2,75 m. Kolejnym dostępnym typem produktu jest Pantera-W z rozstawem kół od 2,25 m do 3,00 m. Prześwit w obydwu maszynach wynosi ok. 1,30 m, co umożliwia bezpieczny przejazd nawet nad wysokimi roślinami uprawnymi.</w:t>
      </w:r>
    </w:p>
    <w:p w14:paraId="2A629CDA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4282E6A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Należy podkreślić oszczędzającą podłoże funkcję jazdy z przesunięciem śladów, gdy np. koła przednie są ustawione na minimalny, a koła tylne na maksymalny rozstaw, dzięki czemu koła przejeżdżają po podłożu tylko raz. Zwłaszcza w niekorzystnych warunkach glebowych nie powoduje to rozmazywania gruntu i zapobiega uszkodzeniom młodych roślin. W </w:t>
      </w:r>
      <w:r>
        <w:rPr>
          <w:rFonts w:ascii="Arial" w:hAnsi="Arial"/>
        </w:rPr>
        <w:lastRenderedPageBreak/>
        <w:t>przeciwieństwie do funkcji jazdy na ukos maszyna jest zawsze ustawiona prosto do kierunku jazdy.</w:t>
      </w:r>
    </w:p>
    <w:p w14:paraId="34895C78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4AD37C5" w14:textId="77777777" w:rsid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Kolejną cechą wyróżniającą maszynę jest zintegrowana funkcja wyrównująca pozycję na zboczu. Czujniki wykrywają nachylenie pojazdu, przez co maszyna jest automatycznie utrzymywana w równolegle do określonego poziomu pochylenia podłoża. W połączeniu z i tak nisko położonym środkiem ciężkości maszyny i hydrauliczno-pneumatycznym układem jezdnym funkcja ta zapewnia wyjątkową stabilność na zboczach. Obok niezwykłego komfortu jazdy, umożliwia to kierowcy bardzo bezpieczną pracę nawet na silnie nachylonym terenie.</w:t>
      </w:r>
    </w:p>
    <w:p w14:paraId="72CB1535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44141AE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Nowa komfortowa kabina</w:t>
      </w:r>
    </w:p>
    <w:p w14:paraId="66818421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Nowa kabina zapewnia operatorowi nowoczesne miejsce pracy i znakomitą widoczność na wszystkie strony. Istnieją 3 wersje wyposażenia, które spełniają wszystkie wymagania klienta </w:t>
      </w:r>
      <w:proofErr w:type="gramStart"/>
      <w:r>
        <w:rPr>
          <w:rFonts w:ascii="Arial" w:hAnsi="Arial"/>
        </w:rPr>
        <w:t>odnośnie</w:t>
      </w:r>
      <w:proofErr w:type="gramEnd"/>
      <w:r>
        <w:rPr>
          <w:rFonts w:ascii="Arial" w:hAnsi="Arial"/>
        </w:rPr>
        <w:t xml:space="preserve"> komfortu. Aby zapewnić maksymalne bezpieczeństwo miejsca pracy, kabina jest wyposażona w filtr kategorii 4. Elementy obsługowe w nowym podłokietniku są wyjątkowo uporządkowane i ergonomiczne. Jest on specjalnie dostosowany do zakresu wyposażenia opryskiwacza samojezdnego i umożliwia w każdej chwili dostęp do wszystkich ważnych funkcji maszyny. Strategia zakładająca wykorzystanie dwóch terminali obejmuje 7-calowy terminal </w:t>
      </w:r>
      <w:proofErr w:type="spellStart"/>
      <w:r>
        <w:rPr>
          <w:rFonts w:ascii="Arial" w:hAnsi="Arial"/>
        </w:rPr>
        <w:t>AmaDrive</w:t>
      </w:r>
      <w:proofErr w:type="spellEnd"/>
      <w:r>
        <w:rPr>
          <w:rFonts w:ascii="Arial" w:hAnsi="Arial"/>
        </w:rPr>
        <w:t xml:space="preserve"> do obsługi maszyny podstawowej oraz terminal ISOBUS do sterowania techniką ochrony roślin. Wszystkie ważne funkcje opryskiwacza można dodatkowo dowolnie przypisać do przycisków joysticka jazdy współpracującego z ISOBUS.</w:t>
      </w:r>
    </w:p>
    <w:p w14:paraId="11B6D09D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D6DDCB8" w14:textId="77777777" w:rsid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W dachu kabiny seryjnie zamontowanych jest teraz 12 reflektorów roboczych LED. W połączeniu z oświetleniem roboczym LED z tyłu maszyny oraz opcjonalnym oświetleniem LED każdego rozpylacza na belce polowej nie ma różnicy, czy pracujemy w dzień, czy w nocy. </w:t>
      </w:r>
    </w:p>
    <w:p w14:paraId="48352718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AB955D5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Wydajna technika ochrony roślin</w:t>
      </w:r>
    </w:p>
    <w:p w14:paraId="631EC829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Pompy tłokowo-membranowe mają stałą wydajność całkowitą 610 l/min, co zapewnia im maksymalną wydajność powierzchniową. Do napełniania na zasadzie </w:t>
      </w:r>
      <w:proofErr w:type="spellStart"/>
      <w:r>
        <w:rPr>
          <w:rFonts w:ascii="Arial" w:hAnsi="Arial"/>
        </w:rPr>
        <w:t>injektorowej</w:t>
      </w:r>
      <w:proofErr w:type="spellEnd"/>
      <w:r>
        <w:rPr>
          <w:rFonts w:ascii="Arial" w:hAnsi="Arial"/>
        </w:rPr>
        <w:t xml:space="preserve"> dostępna jest wydajność ssania wynosząca około 700 l/min. Opcjonalnie dostępne jest ciśnieniowe złącze napełniania, które dzięki przewodowi o średnicy 3 cali umożliwia wydajność napełniania nawet do 1000 l/min, co ogranicza przestoje do minimum. </w:t>
      </w:r>
    </w:p>
    <w:p w14:paraId="2EF1A96F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7FDC751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SmartCenter</w:t>
      </w:r>
      <w:proofErr w:type="spellEnd"/>
      <w:r>
        <w:rPr>
          <w:rFonts w:ascii="Arial" w:hAnsi="Arial"/>
        </w:rPr>
        <w:t xml:space="preserve"> jest dostępny w obydwu wymienionych pakietach „Comfort” i „Comfort plus”. Przekonuje on znakomitym komfortem obsługi oraz świetnymi parametrami wydajnościowymi pozwalającymi szybko wpłukiwać środki ochrony roślin.</w:t>
      </w:r>
    </w:p>
    <w:p w14:paraId="2DD4268C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ED7A492" w14:textId="77777777" w:rsid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Precyzyjna technika belki polowej AMAZONE o unikalnej konstrukcji znanej z branży lotniczej pozwala osiągnąć szerokości robocze od 24 m do 48 m, z licznymi opcjami składania i bardzo niską masą własną. Dlatego Pantera 7004 jest przeznaczona nie tylko dla dużych gospodarstw, ale także dla przedsiębiorstw usługowych, które wymagają elastycznych warunków pracy. Dzięki wyjątkowo szybko i precyzyjnie działającemu systemowi aktywnego prowadzenia belki polowej „</w:t>
      </w:r>
      <w:proofErr w:type="spellStart"/>
      <w:r>
        <w:rPr>
          <w:rFonts w:ascii="Arial" w:hAnsi="Arial"/>
        </w:rPr>
        <w:t>ContourControl</w:t>
      </w:r>
      <w:proofErr w:type="spellEnd"/>
      <w:r>
        <w:rPr>
          <w:rFonts w:ascii="Arial" w:hAnsi="Arial"/>
        </w:rPr>
        <w:t>” można uzyskać dodatkowo wysokie prędkości robocze bez kompromisów w odniesieniu do jakości aplikacji.</w:t>
      </w:r>
    </w:p>
    <w:p w14:paraId="6CA1E52F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1D15B77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Zasilanie bezpośrednie </w:t>
      </w:r>
      <w:proofErr w:type="spellStart"/>
      <w:r>
        <w:rPr>
          <w:rFonts w:ascii="Arial" w:hAnsi="Arial"/>
          <w:b/>
        </w:rPr>
        <w:t>DirectInject</w:t>
      </w:r>
      <w:proofErr w:type="spellEnd"/>
      <w:r>
        <w:rPr>
          <w:rFonts w:ascii="Arial" w:hAnsi="Arial"/>
          <w:b/>
        </w:rPr>
        <w:t xml:space="preserve"> </w:t>
      </w:r>
    </w:p>
    <w:p w14:paraId="07AEC9B0" w14:textId="77777777" w:rsid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Opcjonalnie dostępny jest system </w:t>
      </w:r>
      <w:proofErr w:type="spellStart"/>
      <w:r>
        <w:rPr>
          <w:rFonts w:ascii="Arial" w:hAnsi="Arial"/>
        </w:rPr>
        <w:t>DirectInject</w:t>
      </w:r>
      <w:proofErr w:type="spellEnd"/>
      <w:r>
        <w:rPr>
          <w:rFonts w:ascii="Arial" w:hAnsi="Arial"/>
        </w:rPr>
        <w:t xml:space="preserve">, który otrzymał nagrodę DLG oraz Złoty Medal Targów POLAGRA PREMIERY 2023. Za jego pomocą można w zależności od zapotrzebowania w ciągu kilku sekund dozować dodatki, dzięki czemu ten opryskiwacz samojezdny jest jeszcze bardziej elastyczny i wydajny. System jest całkowicie zintegrowany z obiegiem cieczy i funkcjami obsługi </w:t>
      </w:r>
      <w:r>
        <w:rPr>
          <w:rFonts w:ascii="Arial" w:hAnsi="Arial"/>
        </w:rPr>
        <w:lastRenderedPageBreak/>
        <w:t>Pantery, dzięki czemu wszystkie funkcje od aktywacji aż po mycie można uruchomić, naciskając przycisk w kabinie.</w:t>
      </w:r>
    </w:p>
    <w:p w14:paraId="2E7134DD" w14:textId="77777777" w:rsid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39B4C25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4D63B1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9E6421E" wp14:editId="018330CD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70E2F2" w14:textId="040405DB" w:rsidR="00677DC1" w:rsidRPr="00677DC1" w:rsidRDefault="00677DC1" w:rsidP="00677DC1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Wydajność:</w:t>
      </w:r>
      <w:r>
        <w:rPr>
          <w:rFonts w:ascii="Arial" w:hAnsi="Arial"/>
        </w:rPr>
        <w:t xml:space="preserve"> Duża pojemność zbiornika wynosząca 7000 l i duże szerokości belki polowej do 48 m przy prędkości roboczej do 30 km/h</w:t>
      </w:r>
    </w:p>
    <w:p w14:paraId="47BF26D2" w14:textId="2B12CC10" w:rsidR="00677DC1" w:rsidRPr="00677DC1" w:rsidRDefault="00677DC1" w:rsidP="00677DC1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Oszczędzanie podłoża:</w:t>
      </w:r>
      <w:r>
        <w:rPr>
          <w:rFonts w:ascii="Arial" w:hAnsi="Arial"/>
        </w:rPr>
        <w:t xml:space="preserve"> Lekka budowa i duże wymiary opon przy optymalnym rozkładzie masy</w:t>
      </w:r>
    </w:p>
    <w:p w14:paraId="0B411604" w14:textId="7F4EE21A" w:rsidR="00677DC1" w:rsidRPr="00677DC1" w:rsidRDefault="00677DC1" w:rsidP="00677DC1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Wygoda:</w:t>
      </w:r>
      <w:r>
        <w:rPr>
          <w:rFonts w:ascii="Arial" w:hAnsi="Arial"/>
        </w:rPr>
        <w:t xml:space="preserve"> Nowoczesna technologia podwozia i kabiny oraz obsługa przyjazna dla użytkownika</w:t>
      </w:r>
    </w:p>
    <w:p w14:paraId="5AF6551E" w14:textId="0BB7A747" w:rsidR="00677DC1" w:rsidRPr="00677DC1" w:rsidRDefault="00677DC1" w:rsidP="00677DC1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Elastyczność:</w:t>
      </w:r>
      <w:r>
        <w:rPr>
          <w:rFonts w:ascii="Arial" w:hAnsi="Arial"/>
        </w:rPr>
        <w:t xml:space="preserve"> Hydrauliczna regulacja rozstawu kół oraz liczne opcje belki polowej do różnych zastosowań</w:t>
      </w:r>
    </w:p>
    <w:p w14:paraId="372C4C8C" w14:textId="1183C921" w:rsidR="00677DC1" w:rsidRPr="00677DC1" w:rsidRDefault="00677DC1" w:rsidP="00677DC1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Bezpieczeństwo na drodze i w polu:</w:t>
      </w:r>
      <w:r>
        <w:rPr>
          <w:rFonts w:ascii="Arial" w:hAnsi="Arial"/>
        </w:rPr>
        <w:t xml:space="preserve"> Nisko położony środek ciężkości i stabilny układ jezdny z automatycznym wyrównaniem pozycji na zboczu</w:t>
      </w:r>
    </w:p>
    <w:p w14:paraId="0BB2E8B6" w14:textId="77777777" w:rsidR="00496488" w:rsidRDefault="00496488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F939088" w14:textId="77777777" w:rsidR="00E52291" w:rsidRDefault="00E52291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9EC0334" w14:textId="5A34CE34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6D78DC3" wp14:editId="413A74CC">
            <wp:extent cx="3477600" cy="2880000"/>
            <wp:effectExtent l="0" t="0" r="2540" b="3175"/>
            <wp:docPr id="2934621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46212" name="Grafik 2934621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67B9D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Pantera 7004 z belką polową Super-L3 o szerokości 36 m</w:t>
      </w:r>
    </w:p>
    <w:p w14:paraId="2C3190CF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76EC4AD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2C89E0C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C5419C2" w14:textId="26194FB2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171E8D0" wp14:editId="38C0383E">
            <wp:extent cx="921600" cy="1800000"/>
            <wp:effectExtent l="0" t="0" r="5715" b="3810"/>
            <wp:docPr id="387717317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717317" name="Grafik 38771731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16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/>
        </w:rPr>
        <w:t xml:space="preserve">      </w:t>
      </w:r>
      <w:r>
        <w:rPr>
          <w:noProof/>
        </w:rPr>
        <w:drawing>
          <wp:inline distT="0" distB="0" distL="0" distR="0" wp14:anchorId="1008D9C3" wp14:editId="3BFECB0B">
            <wp:extent cx="3247200" cy="1800000"/>
            <wp:effectExtent l="0" t="0" r="4445" b="3810"/>
            <wp:docPr id="574245820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245820" name="Grafik 57424582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7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986EB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0F9AF5E" w14:textId="77777777" w:rsidR="005E5B6F" w:rsidRDefault="005E5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A9BF629" w14:textId="77777777" w:rsidR="005E5B6F" w:rsidRDefault="005E5B6F" w:rsidP="005E5B6F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27FB061" wp14:editId="1FCAF460">
            <wp:extent cx="1440000" cy="1440000"/>
            <wp:effectExtent l="0" t="0" r="0" b="0"/>
            <wp:docPr id="26598327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983276" name="Grafik 26598327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A2500" w14:textId="0C600144" w:rsidR="00552E9A" w:rsidRPr="00E52291" w:rsidRDefault="005E5B6F" w:rsidP="00E52291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  <w:b/>
          <w:bCs/>
        </w:rPr>
      </w:pPr>
      <w:r>
        <w:rPr>
          <w:rFonts w:ascii="Arial" w:hAnsi="Arial"/>
        </w:rPr>
        <w:t xml:space="preserve">Układ jezdny Pantera 7004: </w:t>
      </w:r>
      <w:r>
        <w:rPr>
          <w:rFonts w:ascii="Arial" w:hAnsi="Arial"/>
        </w:rPr>
        <w:br/>
      </w:r>
      <w:r>
        <w:rPr>
          <w:rFonts w:ascii="Arial" w:hAnsi="Arial"/>
          <w:b/>
        </w:rPr>
        <w:t>www.amazone.net/yt-pantera7004</w:t>
      </w:r>
    </w:p>
    <w:p w14:paraId="5F8939C3" w14:textId="77777777" w:rsidR="005E5B6F" w:rsidRDefault="005E5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210DE55" w14:textId="26B8810F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F3BD207" wp14:editId="7EC08D6F">
            <wp:extent cx="6120000" cy="2109600"/>
            <wp:effectExtent l="0" t="0" r="1905" b="0"/>
            <wp:docPr id="837600277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7600277" name="Grafik 83760027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948B2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7000 l pojemności zbiornika przy kompaktowej konstrukcji</w:t>
      </w:r>
    </w:p>
    <w:p w14:paraId="7E0E3EE2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3DA6022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F9301B1" w14:textId="457DA7E8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09F3C63" wp14:editId="7BFB9CF0">
            <wp:extent cx="2617200" cy="2880000"/>
            <wp:effectExtent l="0" t="0" r="0" b="3175"/>
            <wp:docPr id="1567276650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7276650" name="Grafik 1567276650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7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25186" w14:textId="77777777" w:rsid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Koła o wysokości do 2,05 m </w:t>
      </w:r>
    </w:p>
    <w:p w14:paraId="6F6D539F" w14:textId="77777777" w:rsidR="005E5B6F" w:rsidRDefault="005E5B6F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CC2C159" w14:textId="77777777" w:rsidR="005E5B6F" w:rsidRPr="00552E9A" w:rsidRDefault="005E5B6F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2E126C8" w14:textId="054D998F" w:rsidR="00677DC1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9D61139" wp14:editId="04A2FE1F">
            <wp:extent cx="1994400" cy="2880000"/>
            <wp:effectExtent l="0" t="0" r="0" b="3175"/>
            <wp:docPr id="1729605218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9605218" name="Grafik 172960521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/>
          <w:noProof/>
        </w:rPr>
        <w:drawing>
          <wp:inline distT="0" distB="0" distL="0" distR="0" wp14:anchorId="0D08A8A4" wp14:editId="3E56024C">
            <wp:extent cx="2710800" cy="2880000"/>
            <wp:effectExtent l="0" t="0" r="0" b="3175"/>
            <wp:docPr id="1253231976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3231976" name="Grafik 1253231976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0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74E789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Wersje układu jezdnego z regulowanym rozstawem kół</w:t>
      </w:r>
    </w:p>
    <w:p w14:paraId="75FACD34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150B38A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77B1452" w14:textId="2A9EB9B2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646A267" wp14:editId="1D3611CF">
            <wp:extent cx="4053600" cy="2880000"/>
            <wp:effectExtent l="0" t="0" r="0" b="3175"/>
            <wp:docPr id="286011853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011853" name="Grafik 286011853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BA35C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Układ jezdny Pantera 7004</w:t>
      </w:r>
    </w:p>
    <w:p w14:paraId="702CAC9F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7B8D111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791F063" w14:textId="76A9575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59889EBD" wp14:editId="5D4AE4BD">
            <wp:extent cx="5281200" cy="2880000"/>
            <wp:effectExtent l="0" t="0" r="2540" b="3175"/>
            <wp:docPr id="515527782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5527782" name="Grafik 515527782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5AE4E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Jazda z przesunięciem śladów pozwala oszczędzać rośliny i podłoże</w:t>
      </w:r>
    </w:p>
    <w:p w14:paraId="48D78F05" w14:textId="77777777" w:rsidR="00677DC1" w:rsidRDefault="00677DC1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1B55CED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5D42DEE7" w14:textId="1713C010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BBBD1F1" wp14:editId="4EA2F983">
            <wp:extent cx="6120000" cy="2080800"/>
            <wp:effectExtent l="0" t="0" r="1905" b="2540"/>
            <wp:docPr id="2041771669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771669" name="Grafik 204177166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5E858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Aktywne wyrównanie pozycji na zboczu dla większego komfortu i bezpieczeństwa</w:t>
      </w:r>
    </w:p>
    <w:p w14:paraId="2704CED7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AC3FFB7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548DCDCC" w14:textId="5B78E3F1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47CD74C2" wp14:editId="1D7C8FBD">
            <wp:extent cx="4053600" cy="2880000"/>
            <wp:effectExtent l="0" t="0" r="0" b="3175"/>
            <wp:docPr id="1362880654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880654" name="Grafik 1362880654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CC7C2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Nowoczesna kabina z 12 reflektorami roboczymi LED z przodu</w:t>
      </w:r>
    </w:p>
    <w:p w14:paraId="0862C996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79AF839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259BF89" w14:textId="48F00F4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3C86E7EE" wp14:editId="0AE20F95">
            <wp:extent cx="4053600" cy="2880000"/>
            <wp:effectExtent l="0" t="0" r="0" b="3175"/>
            <wp:docPr id="649360593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360593" name="Grafik 649360593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5688E5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Uporządkowany układ elementów obsługowych w podłokietniku umożliwiający ergonomiczną obsługę</w:t>
      </w:r>
    </w:p>
    <w:p w14:paraId="473A491D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7A7B8B1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E0AD00B" w14:textId="70CA8102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3C41600" wp14:editId="4D9C93E1">
            <wp:extent cx="5007600" cy="2880000"/>
            <wp:effectExtent l="0" t="0" r="0" b="3175"/>
            <wp:docPr id="414753364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753364" name="Grafik 414753364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59AD5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Pantera 7004 z seryjnym oświetleniem roboczym i oświetleniem LED każdego rozpylacza</w:t>
      </w:r>
    </w:p>
    <w:p w14:paraId="68C80282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B4550C6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1B09776" w14:textId="65B881FD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725FA29F" wp14:editId="5C1931E9">
            <wp:extent cx="4053600" cy="2880000"/>
            <wp:effectExtent l="0" t="0" r="0" b="3175"/>
            <wp:docPr id="2106175342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175342" name="Grafik 2106175342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7D027A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Łatwo dostępny zespół pomp oraz dodatkowy schowek</w:t>
      </w:r>
    </w:p>
    <w:p w14:paraId="34BDEDFD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7F7EE77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FC9319E" w14:textId="2D42BFD8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4C68341" wp14:editId="04C386DB">
            <wp:extent cx="6120000" cy="2041200"/>
            <wp:effectExtent l="0" t="0" r="1905" b="3810"/>
            <wp:docPr id="527852798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852798" name="Grafik 527852798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04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A71B8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Podświetlany schowek pod kabiną ze złączem do napełniania pod ciśnieniem i automatycznym przerywaniem napełniania</w:t>
      </w:r>
    </w:p>
    <w:p w14:paraId="7B51C323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3D03139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F3D66B8" w14:textId="3AD844EB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15D8C942" wp14:editId="5138A29F">
            <wp:extent cx="3477600" cy="2880000"/>
            <wp:effectExtent l="0" t="0" r="2540" b="3175"/>
            <wp:docPr id="1574486749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4486749" name="Grafik 1574486749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586A4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Optymalna kontrola funkcjonowania rozpylaczy dzięki oświetleniu LED każdego z nich</w:t>
      </w:r>
    </w:p>
    <w:p w14:paraId="5208774F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3B94545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16C66BE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776D61D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8785C1A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14FB413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ADB62EC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E1E272C" w14:textId="7C83B6F4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>Ilustracje, treść i dane techniczne są niezobowiązujące i mogą odbiegać od rzeczywistego wyposażenia. Zastosuj się do obowiązujących na terenie danego kraju przepisów drogowych, włącznie z koniecznością uzyskania odpowiedniego zezwolenia. Należy sprawdzić dopuszczalne obciążenia osi i masę całkowitą ciągnika. Niektóre z podanych możliwości konfiguracji nie są dostępne w przypadku niektórych ciągników.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14:paraId="7F8944CC" w14:textId="40B4FF47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Firma AMAZONEN-WERKE H.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Dreyer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SE &amp; Co. KG z siedzibą w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Hasbergen-Gaste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49205, Niemcy, produkuje maszyny rolnicze i komunalne. Zarządzana przez właścicieli firma zatrudnia ponad 2000 osób w dziewięciu różnych zakładach produkcyjnych. Asortyment maszyn rolniczych obejmuje urządzenia do uprawy gleby, siewniki, rozsiewacze nawozów i opryskiwacze polowe. Od 2019 roku firma SCHMOTZER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Hacktechnik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należy do Grupy AMAZONE. Z uwagi na swoje doświadczenie firma AMAZONE jest dziś specjalistą w rolnictwie w zakresie „inteligentnej uprawy roślin”. Więcej informacji: </w:t>
      </w:r>
      <w:hyperlink r:id="rId26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7FD5B158">
            <wp:extent cx="241300" cy="241300"/>
            <wp:effectExtent l="0" t="0" r="6350" b="6350"/>
            <wp:docPr id="13" name="Grafik 13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07E6D5D7">
            <wp:extent cx="241300" cy="241300"/>
            <wp:effectExtent l="0" t="0" r="6350" b="6350"/>
            <wp:docPr id="12" name="Grafik 12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2E61F27C">
            <wp:extent cx="241300" cy="241300"/>
            <wp:effectExtent l="0" t="0" r="6350" b="6350"/>
            <wp:docPr id="11" name="Grafik 11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r:link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679BB85A">
            <wp:extent cx="241300" cy="241300"/>
            <wp:effectExtent l="0" t="0" r="6350" b="6350"/>
            <wp:docPr id="10" name="Grafik 10">
              <a:hlinkClick xmlns:a="http://schemas.openxmlformats.org/drawingml/2006/main" r:id="rId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3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 r:link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774F6FE2">
            <wp:extent cx="241300" cy="241300"/>
            <wp:effectExtent l="0" t="0" r="6350" b="6350"/>
            <wp:docPr id="7" name="Grafik 7">
              <a:hlinkClick xmlns:a="http://schemas.openxmlformats.org/drawingml/2006/main" r:id="rId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 r:link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42"/>
      <w:headerReference w:type="default" r:id="rId43"/>
      <w:footerReference w:type="even" r:id="rId44"/>
      <w:footerReference w:type="default" r:id="rId45"/>
      <w:headerReference w:type="first" r:id="rId46"/>
      <w:footerReference w:type="first" r:id="rId47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38C806" w14:textId="77777777" w:rsidR="002D0FB7" w:rsidRDefault="002D0FB7">
      <w:r>
        <w:separator/>
      </w:r>
    </w:p>
  </w:endnote>
  <w:endnote w:type="continuationSeparator" w:id="0">
    <w:p w14:paraId="65386F62" w14:textId="77777777" w:rsidR="002D0FB7" w:rsidRDefault="002D0F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Strona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z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Am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Amazonenwerk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Hasbergen-Gaste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>, Niemcy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Hasbergen-Gaste, Niemcy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Telefon +49 (0)5405 501-0 ∙ amazone@amazone.de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976517" w14:textId="77777777" w:rsidR="002D0FB7" w:rsidRDefault="002D0FB7">
      <w:r>
        <w:separator/>
      </w:r>
    </w:p>
  </w:footnote>
  <w:footnote w:type="continuationSeparator" w:id="0">
    <w:p w14:paraId="5BDD4531" w14:textId="77777777" w:rsidR="002D0FB7" w:rsidRDefault="002D0FB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GO for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Future</w:t>
                          </w:r>
                          <w:proofErr w:type="spellEnd"/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Komunikat 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Komunikat prasowy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ADA52ED"/>
    <w:multiLevelType w:val="hybridMultilevel"/>
    <w:tmpl w:val="11FC6A5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6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34067CE8"/>
    <w:multiLevelType w:val="hybridMultilevel"/>
    <w:tmpl w:val="35EAD3D2"/>
    <w:lvl w:ilvl="0" w:tplc="60A637B2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8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E6610E5"/>
    <w:multiLevelType w:val="hybridMultilevel"/>
    <w:tmpl w:val="32D0B06C"/>
    <w:lvl w:ilvl="0" w:tplc="7D0CD0A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42CD687E"/>
    <w:multiLevelType w:val="hybridMultilevel"/>
    <w:tmpl w:val="F25A053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43FD778B"/>
    <w:multiLevelType w:val="hybridMultilevel"/>
    <w:tmpl w:val="895E7E56"/>
    <w:lvl w:ilvl="0" w:tplc="A5681706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 w15:restartNumberingAfterBreak="0">
    <w:nsid w:val="47D3317E"/>
    <w:multiLevelType w:val="hybridMultilevel"/>
    <w:tmpl w:val="FA8A0F4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48540D44"/>
    <w:multiLevelType w:val="hybridMultilevel"/>
    <w:tmpl w:val="36DE4C1A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54CF45D1"/>
    <w:multiLevelType w:val="hybridMultilevel"/>
    <w:tmpl w:val="64AA22E6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8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9" w15:restartNumberingAfterBreak="0">
    <w:nsid w:val="5FDB0F48"/>
    <w:multiLevelType w:val="hybridMultilevel"/>
    <w:tmpl w:val="DB248C8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622568A7"/>
    <w:multiLevelType w:val="hybridMultilevel"/>
    <w:tmpl w:val="41D2755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63416F03"/>
    <w:multiLevelType w:val="hybridMultilevel"/>
    <w:tmpl w:val="129687D8"/>
    <w:lvl w:ilvl="0" w:tplc="2568484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2" w15:restartNumberingAfterBreak="0">
    <w:nsid w:val="654B30A0"/>
    <w:multiLevelType w:val="hybridMultilevel"/>
    <w:tmpl w:val="89223D9C"/>
    <w:lvl w:ilvl="0" w:tplc="3A040F7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3" w15:restartNumberingAfterBreak="0">
    <w:nsid w:val="72794DD7"/>
    <w:multiLevelType w:val="hybridMultilevel"/>
    <w:tmpl w:val="135E3AF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7A7953F9"/>
    <w:multiLevelType w:val="hybridMultilevel"/>
    <w:tmpl w:val="61846EDA"/>
    <w:lvl w:ilvl="0" w:tplc="C98A6758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2FAA1B28">
      <w:numFmt w:val="bullet"/>
      <w:lvlText w:val="–"/>
      <w:lvlJc w:val="left"/>
      <w:pPr>
        <w:ind w:left="1647" w:hanging="360"/>
      </w:pPr>
      <w:rPr>
        <w:rFonts w:ascii="Arial" w:eastAsia="Arial" w:hAnsi="Arial" w:cs="Arial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556358491">
    <w:abstractNumId w:val="8"/>
  </w:num>
  <w:num w:numId="2" w16cid:durableId="1510219160">
    <w:abstractNumId w:val="0"/>
  </w:num>
  <w:num w:numId="3" w16cid:durableId="613364659">
    <w:abstractNumId w:val="5"/>
  </w:num>
  <w:num w:numId="4" w16cid:durableId="1043675452">
    <w:abstractNumId w:val="6"/>
  </w:num>
  <w:num w:numId="5" w16cid:durableId="2011105495">
    <w:abstractNumId w:val="2"/>
  </w:num>
  <w:num w:numId="6" w16cid:durableId="240917465">
    <w:abstractNumId w:val="1"/>
  </w:num>
  <w:num w:numId="7" w16cid:durableId="750658751">
    <w:abstractNumId w:val="18"/>
  </w:num>
  <w:num w:numId="8" w16cid:durableId="294531490">
    <w:abstractNumId w:val="16"/>
  </w:num>
  <w:num w:numId="9" w16cid:durableId="2071071478">
    <w:abstractNumId w:val="4"/>
  </w:num>
  <w:num w:numId="10" w16cid:durableId="136532471">
    <w:abstractNumId w:val="10"/>
  </w:num>
  <w:num w:numId="11" w16cid:durableId="2055814173">
    <w:abstractNumId w:val="15"/>
  </w:num>
  <w:num w:numId="12" w16cid:durableId="636498599">
    <w:abstractNumId w:val="19"/>
  </w:num>
  <w:num w:numId="13" w16cid:durableId="118423553">
    <w:abstractNumId w:val="24"/>
  </w:num>
  <w:num w:numId="14" w16cid:durableId="1499079657">
    <w:abstractNumId w:val="20"/>
  </w:num>
  <w:num w:numId="15" w16cid:durableId="556353878">
    <w:abstractNumId w:val="22"/>
  </w:num>
  <w:num w:numId="16" w16cid:durableId="1202472297">
    <w:abstractNumId w:val="3"/>
  </w:num>
  <w:num w:numId="17" w16cid:durableId="50662991">
    <w:abstractNumId w:val="21"/>
  </w:num>
  <w:num w:numId="18" w16cid:durableId="57364874">
    <w:abstractNumId w:val="23"/>
  </w:num>
  <w:num w:numId="19" w16cid:durableId="270091963">
    <w:abstractNumId w:val="7"/>
  </w:num>
  <w:num w:numId="20" w16cid:durableId="518081582">
    <w:abstractNumId w:val="11"/>
  </w:num>
  <w:num w:numId="21" w16cid:durableId="756825060">
    <w:abstractNumId w:val="12"/>
  </w:num>
  <w:num w:numId="22" w16cid:durableId="2112163992">
    <w:abstractNumId w:val="14"/>
  </w:num>
  <w:num w:numId="23" w16cid:durableId="2081441875">
    <w:abstractNumId w:val="17"/>
  </w:num>
  <w:num w:numId="24" w16cid:durableId="592130352">
    <w:abstractNumId w:val="13"/>
  </w:num>
  <w:num w:numId="25" w16cid:durableId="162661428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0806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289A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40D0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4F8C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329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A7EAA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625E"/>
    <w:rsid w:val="002C7462"/>
    <w:rsid w:val="002D0FB7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488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2E9A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5B6F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77DC1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3834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0B70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9FD"/>
    <w:rsid w:val="00871C57"/>
    <w:rsid w:val="00871FC3"/>
    <w:rsid w:val="008739C9"/>
    <w:rsid w:val="00873EA7"/>
    <w:rsid w:val="00874555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97E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851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BF6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3DE3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2291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yperlink" Target="http://www.amazone.de" TargetMode="External"/><Relationship Id="rId39" Type="http://schemas.openxmlformats.org/officeDocument/2006/relationships/hyperlink" Target="https://www.xing.com/company/amazone" TargetMode="External"/><Relationship Id="rId21" Type="http://schemas.openxmlformats.org/officeDocument/2006/relationships/image" Target="media/image14.jpeg"/><Relationship Id="rId34" Type="http://schemas.openxmlformats.org/officeDocument/2006/relationships/image" Target="media/image21.jpeg"/><Relationship Id="rId42" Type="http://schemas.openxmlformats.org/officeDocument/2006/relationships/header" Target="header1.xml"/><Relationship Id="rId47" Type="http://schemas.openxmlformats.org/officeDocument/2006/relationships/footer" Target="foot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cid:FB_70d43fd1-a841-4de4-bbaa-3e1f495f95d3.jpg" TargetMode="Externa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cid:IG_efb650a7-31e4-4674-98db-f2d2d5c58dce.jpg" TargetMode="External"/><Relationship Id="rId37" Type="http://schemas.openxmlformats.org/officeDocument/2006/relationships/image" Target="media/image22.jpeg"/><Relationship Id="rId40" Type="http://schemas.openxmlformats.org/officeDocument/2006/relationships/image" Target="media/image23.jpeg"/><Relationship Id="rId45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19.jpeg"/><Relationship Id="rId36" Type="http://schemas.openxmlformats.org/officeDocument/2006/relationships/hyperlink" Target="https://www.linkedin.com/company/amazone-group/" TargetMode="External"/><Relationship Id="rId49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0.jpeg"/><Relationship Id="rId44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hyperlink" Target="https://www.facebook.com/amazone.group" TargetMode="External"/><Relationship Id="rId30" Type="http://schemas.openxmlformats.org/officeDocument/2006/relationships/hyperlink" Target="https://instagram.com/amazone_group" TargetMode="External"/><Relationship Id="rId35" Type="http://schemas.openxmlformats.org/officeDocument/2006/relationships/image" Target="cid:YT_e9180d16-5a2b-4618-92e9-22a015f9cafb.jpg" TargetMode="External"/><Relationship Id="rId43" Type="http://schemas.openxmlformats.org/officeDocument/2006/relationships/header" Target="header2.xml"/><Relationship Id="rId48" Type="http://schemas.openxmlformats.org/officeDocument/2006/relationships/fontTable" Target="fontTable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hyperlink" Target="https://www.youtube.com/user/amazonede" TargetMode="External"/><Relationship Id="rId38" Type="http://schemas.openxmlformats.org/officeDocument/2006/relationships/image" Target="cid:LinkedIn_80de4e9c-c7a3-41e3-8e11-063f7eace13d.jpg" TargetMode="External"/><Relationship Id="rId46" Type="http://schemas.openxmlformats.org/officeDocument/2006/relationships/header" Target="header3.xml"/><Relationship Id="rId20" Type="http://schemas.openxmlformats.org/officeDocument/2006/relationships/image" Target="media/image13.jpeg"/><Relationship Id="rId41" Type="http://schemas.openxmlformats.org/officeDocument/2006/relationships/image" Target="cid:Xing1_e3730686-2953-47a9-9c47-dbaa518a9207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1288</Words>
  <Characters>8115</Characters>
  <Application>Microsoft Office Word</Application>
  <DocSecurity>0</DocSecurity>
  <Lines>67</Lines>
  <Paragraphs>18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9385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2023-09-08T07:34:00Z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