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4FDDC762" w:rsidR="00780B70" w:rsidRPr="000F3D65" w:rsidRDefault="00677DC1" w:rsidP="00677DC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de-DE"/>
        </w:rPr>
      </w:pPr>
      <w:r>
        <w:rPr>
          <w:rFonts w:ascii="Arial" w:hAnsi="Arial"/>
          <w:b/>
          <w:sz w:val="28"/>
        </w:rPr>
        <w:t xml:space="preserve">Самоходный опрыскиватель </w:t>
      </w:r>
      <w:proofErr w:type="spellStart"/>
      <w:r>
        <w:rPr>
          <w:rFonts w:ascii="Arial" w:hAnsi="Arial"/>
          <w:b/>
          <w:sz w:val="28"/>
        </w:rPr>
        <w:t>Pantera</w:t>
      </w:r>
      <w:proofErr w:type="spellEnd"/>
      <w:r>
        <w:rPr>
          <w:rFonts w:ascii="Arial" w:hAnsi="Arial"/>
          <w:b/>
          <w:sz w:val="28"/>
        </w:rPr>
        <w:t xml:space="preserve"> 7004</w:t>
      </w:r>
      <w:r w:rsidR="000F3D65">
        <w:rPr>
          <w:rFonts w:ascii="Arial" w:hAnsi="Arial"/>
          <w:b/>
          <w:sz w:val="28"/>
          <w:lang w:val="de-DE"/>
        </w:rPr>
        <w:t xml:space="preserve"> </w:t>
      </w:r>
    </w:p>
    <w:p w14:paraId="1CF0228D" w14:textId="77777777" w:rsidR="00677DC1" w:rsidRPr="00677DC1" w:rsidRDefault="00677DC1" w:rsidP="00677DC1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Максимальная действенность и гибкость с новым самоходным опрыскивателем от AMAZONE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41EEA408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предлагает новую модель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в сегменте самоходных опрыскивателей. Отличительными особенностями этой новой машины являются большой объём бака и шасси новой разработки.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комбинирует высокую действенность с превосходными ходовыми качествами и идеально подходит для крупных хозяйств и подрядных организаций, которые предъявляют высокие требования по вопросам эффективности и комфорта.</w:t>
      </w:r>
    </w:p>
    <w:p w14:paraId="7814A3C3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17A2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Объём бака 7.000 л</w:t>
      </w:r>
    </w:p>
    <w:p w14:paraId="54C66DD3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максимальным объёмом бака для раствора 7.000 л и номинальным объёмом 6.600 л опрыскиватель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сконструирован для чрезвычайно высокой производительности. Бак, изготовленный из высококачественного полимера, армированного стекловолокном, имеет особенно гладкие внутренние и наружные стенки без успокоительных стенок, что способствует идеальной очистке. Расположение четырех форсунок высокого давления, мешалки и сливного отверстия базируется на известной концепции прежних моделей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и обеспечивает оптимальное качество очистки с минимальным количеством остатков. Для очистки предлагается бак для чистой воды 500 л, расположенный в задней части машины и обеспечивающий даже при пустом баке для раствора низкий центр тяжести машины. </w:t>
      </w:r>
    </w:p>
    <w:p w14:paraId="5D667EC3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701D2E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Мощный легковес</w:t>
      </w:r>
    </w:p>
    <w:p w14:paraId="771C4C44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базовой массой всего </w:t>
      </w:r>
      <w:proofErr w:type="spellStart"/>
      <w:r>
        <w:rPr>
          <w:rFonts w:ascii="Arial" w:hAnsi="Arial"/>
        </w:rPr>
        <w:t>ок</w:t>
      </w:r>
      <w:proofErr w:type="spellEnd"/>
      <w:r>
        <w:rPr>
          <w:rFonts w:ascii="Arial" w:hAnsi="Arial"/>
        </w:rPr>
        <w:t xml:space="preserve">. 12 т машина является реальным легковесом в своем классе мощности. Максимально щадящий для почвы режим и высокую несущую способность обеспечивают большие колеса с наружным </w:t>
      </w:r>
      <w:r>
        <w:rPr>
          <w:rFonts w:ascii="Arial" w:hAnsi="Arial"/>
        </w:rPr>
        <w:lastRenderedPageBreak/>
        <w:t xml:space="preserve">диаметром 2,05 м. Оптимальное соотношение масс и автоматический контроль тягового усилия на каждом колесе гарантируют, кроме того, наилучшие тягово-сцепные свойства в любой ситуации. </w:t>
      </w:r>
    </w:p>
    <w:p w14:paraId="13A6D5C0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62E2C6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мощностью мотора 306 </w:t>
      </w:r>
      <w:proofErr w:type="spellStart"/>
      <w:r>
        <w:rPr>
          <w:rFonts w:ascii="Arial" w:hAnsi="Arial"/>
        </w:rPr>
        <w:t>л.с</w:t>
      </w:r>
      <w:proofErr w:type="spellEnd"/>
      <w:r>
        <w:rPr>
          <w:rFonts w:ascii="Arial" w:hAnsi="Arial"/>
        </w:rPr>
        <w:t xml:space="preserve">. (225 кВт), которая гидравлически передается на колеса, привод идеально подходит к условиям эксплуатации. Тем самым, опрыскиватель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может работать в любых условиях и при этом быть очень экономичным. </w:t>
      </w:r>
    </w:p>
    <w:p w14:paraId="3C46A9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A26600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Шасси с индивидуальной подвеской колес с выравниванием на склонах</w:t>
      </w:r>
    </w:p>
    <w:p w14:paraId="3F2FDDF4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Новое шасси с продольно-рычажной индивидуальной подвеской колес уникально в своей конструкции. Гидропневматическая подвеска работает адаптивно, за счет чего в зависимости от ситуации оптимально адаптируются ходовые качества шасси. Такая интеллектуальная регулировка способствует высокой устойчивости и комфорту во время движения при одновременно простой конструкции с уменьшенной массой по сравнению с обычной независимой подвеской колес. Кроме того, система препятствует раскачиванию при не полностью заполненном баке и позволяет движение на высокой скорости даже на плохих дорогах. Серийно предусмотрена гидравлическая регулировка ширины колеи при стандартном ее значении от 2,00 м до 2,75 м. Еще одной моделью является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-W с шириной колеи от 2,25 м до 3,00 м. Клиренс на обеих машинах составляет </w:t>
      </w:r>
      <w:proofErr w:type="spellStart"/>
      <w:r>
        <w:rPr>
          <w:rFonts w:ascii="Arial" w:hAnsi="Arial"/>
        </w:rPr>
        <w:t>ок</w:t>
      </w:r>
      <w:proofErr w:type="spellEnd"/>
      <w:r>
        <w:rPr>
          <w:rFonts w:ascii="Arial" w:hAnsi="Arial"/>
        </w:rPr>
        <w:t>. 1,30 м и позволяет бережно проезжать над высокими посевами.</w:t>
      </w:r>
    </w:p>
    <w:p w14:paraId="2A629CDA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282E6A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Стоит подчеркнуть также щадящую функцию движения со смещенной колеей, при которой, например, передние колеса могут быть установлены на минимальную, а задние на максимальную ширину колеи, за счет чего проезд по почве осуществляется всего один раз. Особенно при неблагоприятных почвенных условиях почва, тем самым, меньше </w:t>
      </w:r>
      <w:r>
        <w:rPr>
          <w:rFonts w:ascii="Arial" w:hAnsi="Arial"/>
        </w:rPr>
        <w:lastRenderedPageBreak/>
        <w:t>растирается, и молодые растения избегают повреждений. В отличие от «крабового хода» машина при этом всегда сохраняет прямой курс по направлению движения.</w:t>
      </w:r>
    </w:p>
    <w:p w14:paraId="34895C78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4AD37C5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Еще одной изюминкой является интегрированная система выравнивания на склонах. За счет датчиков определяется наклон шасси, и машина автоматически удерживается в горизонтальном положении при определенной крутизне склона. В комбинации с низким центром тяжести машины и гидропневматическим шасси эта функция обеспечивает экстремально высокую устойчивость на склонах. Наряду с более высоким комфортом вождения, это способствует также повышению безопасности для механизатора, даже на сильно пересеченной местности.</w:t>
      </w:r>
    </w:p>
    <w:p w14:paraId="72CB153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4141AE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Новая комфортная кабина</w:t>
      </w:r>
    </w:p>
    <w:p w14:paraId="66818421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Новая кабина предлагает современное рабочее место с идеальным круговым обзором. 3 варианта оснащения не оставляют клиентам желать лучшего в области комфорта. Максимальную безопасность на рабочем месте обеспечивает кабинный фильтр категории 4-Стандарт. Новый подлокотник отличается чрезвычайно аккуратным и эргономичным оформлением. Он специально подобран в соответствии с функциональностью самоходного опрыскивателя и в любое время предоставляет все важные функции с большим удобством для пользования. В рамках стратегии с двумя терминалами </w:t>
      </w:r>
      <w:proofErr w:type="spellStart"/>
      <w:r>
        <w:rPr>
          <w:rFonts w:ascii="Arial" w:hAnsi="Arial"/>
        </w:rPr>
        <w:t>AmaDrive</w:t>
      </w:r>
      <w:proofErr w:type="spellEnd"/>
      <w:r>
        <w:rPr>
          <w:rFonts w:ascii="Arial" w:hAnsi="Arial"/>
        </w:rPr>
        <w:t>-терминал размером 7 дюймов предусмотрен для управления шасси, а управление техникой для защиты растений осуществляется через ISOBUS-терминал. Дополнительно под все важные функции опрыскивания можно свободно запрограммировать клавиши ISOBUS-рычага управления.</w:t>
      </w:r>
    </w:p>
    <w:p w14:paraId="11B6D09D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6DDCB8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 крыше кабины серийно предусмотрены 12 светодиодных фар рабочего освещения. За счет сочетания светодиодного рабочего освещения в </w:t>
      </w:r>
      <w:r>
        <w:rPr>
          <w:rFonts w:ascii="Arial" w:hAnsi="Arial"/>
        </w:rPr>
        <w:lastRenderedPageBreak/>
        <w:t xml:space="preserve">задней части машины и опциональной подсветки отдельных форсунок на штанге ночь превращается в день. </w:t>
      </w:r>
    </w:p>
    <w:p w14:paraId="48352718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B955D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Действенная техника для защиты растений</w:t>
      </w:r>
    </w:p>
    <w:p w14:paraId="631EC829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Мембранно-поршневые насосы имеют постоянную общую производительность 610 л/мин для достижения высочайшей производительности на единицу площади. Для заполнения рассчитана производительность всасывания 700 л/мин благодаря принципу инжектора. Опционально предлагается муфта для заполнения под давлением, которая за счет трубки 3 дюйма обеспечивает производительность заполнения до 1.000 л/мин и способствует сокращению времени простоя. </w:t>
      </w:r>
    </w:p>
    <w:p w14:paraId="2EF1A96F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FDC751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SmartCenter</w:t>
      </w:r>
      <w:proofErr w:type="spellEnd"/>
      <w:r>
        <w:rPr>
          <w:rFonts w:ascii="Arial" w:hAnsi="Arial"/>
        </w:rPr>
        <w:t xml:space="preserve"> предлагается с обоими вариантами „Comfort-пакет“ и „Comfort-пакет </w:t>
      </w:r>
      <w:proofErr w:type="spellStart"/>
      <w:r>
        <w:rPr>
          <w:rFonts w:ascii="Arial" w:hAnsi="Arial"/>
        </w:rPr>
        <w:t>plus</w:t>
      </w:r>
      <w:proofErr w:type="spellEnd"/>
      <w:r>
        <w:rPr>
          <w:rFonts w:ascii="Arial" w:hAnsi="Arial"/>
        </w:rPr>
        <w:t>“ и убеждает идеальным комфортом управления, а также превосходным качеством промывки средств защиты растений.</w:t>
      </w:r>
    </w:p>
    <w:p w14:paraId="2DD4268C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D7A492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Прецизионные штанги AMAZONE с уникальной конструкцией по канонам авиастроения позволяют реализовать ширину захвата от 24 м до 48 м со множеством возможностей уменьшения ширины при очень низкой собственной массе. За счет этого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наилучшим образом подходит как для крупных предприятий, так и для гибкого использования в подрядных организациях. Благодаря исключительно быстрой и прецизионной системе активного ведения штанги „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>“ возможны также высокие скорости работы без ущерба качеству обработки.</w:t>
      </w:r>
    </w:p>
    <w:p w14:paraId="6CA1E52F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D15B77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Прямая подпитка </w:t>
      </w:r>
      <w:proofErr w:type="spellStart"/>
      <w:r>
        <w:rPr>
          <w:rFonts w:ascii="Arial" w:hAnsi="Arial"/>
          <w:b/>
        </w:rPr>
        <w:t>DirectInject</w:t>
      </w:r>
      <w:proofErr w:type="spellEnd"/>
      <w:r>
        <w:rPr>
          <w:rFonts w:ascii="Arial" w:hAnsi="Arial"/>
          <w:b/>
        </w:rPr>
        <w:t xml:space="preserve"> </w:t>
      </w:r>
    </w:p>
    <w:p w14:paraId="07AEC9B0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Опционально предлагается система прямой подпитки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, получившая награду от DLG. За счет этого можно в соответствии с потребностями и за считанные секунды дозировать дополнительные </w:t>
      </w:r>
      <w:r>
        <w:rPr>
          <w:rFonts w:ascii="Arial" w:hAnsi="Arial"/>
        </w:rPr>
        <w:lastRenderedPageBreak/>
        <w:t xml:space="preserve">продукты, что повысит гибкость и эффективность использования самоходного опрыскивателя. Система полностью вписывается в систему циркуляции раствора и управления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>, так что все функции – от активации до очистки – можно запустить из кабины нажатием кнопки.</w:t>
      </w:r>
    </w:p>
    <w:p w14:paraId="2E7134DD" w14:textId="77777777" w:rsid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9B4C25" w14:textId="77777777" w:rsidR="00677DC1" w:rsidRPr="00677DC1" w:rsidRDefault="00677DC1" w:rsidP="00677DC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0E2F2" w14:textId="040405DB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Действенный:</w:t>
      </w:r>
      <w:r>
        <w:rPr>
          <w:rFonts w:ascii="Arial" w:hAnsi="Arial"/>
        </w:rPr>
        <w:t xml:space="preserve"> Большой объём бака 7.000 л и большая ширина штанги до 48 м при рабочей скорости до 30 км/ч</w:t>
      </w:r>
    </w:p>
    <w:p w14:paraId="47BF26D2" w14:textId="2B12CC10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Щадящий:</w:t>
      </w:r>
      <w:r>
        <w:rPr>
          <w:rFonts w:ascii="Arial" w:hAnsi="Arial"/>
        </w:rPr>
        <w:t xml:space="preserve"> Легкая конструкция и большие размеры шин при оптимальном распределении массы</w:t>
      </w:r>
    </w:p>
    <w:p w14:paraId="0B411604" w14:textId="7F4EE21A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Комфортный:</w:t>
      </w:r>
      <w:r>
        <w:rPr>
          <w:rFonts w:ascii="Arial" w:hAnsi="Arial"/>
        </w:rPr>
        <w:t xml:space="preserve"> Современнейшая техника шасси и кабины, а также удобное для пользователя управление</w:t>
      </w:r>
    </w:p>
    <w:p w14:paraId="5AF6551E" w14:textId="0BB7A747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Гибкий:</w:t>
      </w:r>
      <w:r>
        <w:rPr>
          <w:rFonts w:ascii="Arial" w:hAnsi="Arial"/>
        </w:rPr>
        <w:t xml:space="preserve"> Гидравлическая регулировка ширины колеи и большое множество вариантов штанг для различных областей применения</w:t>
      </w:r>
    </w:p>
    <w:p w14:paraId="372C4C8C" w14:textId="1183C921" w:rsidR="00677DC1" w:rsidRPr="00677DC1" w:rsidRDefault="00677DC1" w:rsidP="00677DC1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Безопасный на дороге и на поле:</w:t>
      </w:r>
      <w:r>
        <w:rPr>
          <w:rFonts w:ascii="Arial" w:hAnsi="Arial"/>
        </w:rPr>
        <w:t xml:space="preserve"> Низкий центр тяжести и устойчивое шасси с автоматическим выравниванием на склонах</w:t>
      </w: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E6A580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9EC0334" w14:textId="5A34CE34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6D78DC3" wp14:editId="413A74CC">
            <wp:extent cx="3477600" cy="2880000"/>
            <wp:effectExtent l="0" t="0" r="2540" b="3175"/>
            <wp:docPr id="293462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46212" name="Grafik 293462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67B9D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со штангой Super-L3 36 м</w:t>
      </w:r>
    </w:p>
    <w:p w14:paraId="676EC4AD" w14:textId="77777777" w:rsidR="00552E9A" w:rsidRDefault="00552E9A" w:rsidP="0088352D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72C89E0C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5419C2" w14:textId="26194FB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171E8D0" wp14:editId="38C0383E">
            <wp:extent cx="921600" cy="1800000"/>
            <wp:effectExtent l="0" t="0" r="5715" b="3810"/>
            <wp:docPr id="387717317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717317" name="Grafik 38771731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6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</w:t>
      </w:r>
      <w:r>
        <w:rPr>
          <w:noProof/>
        </w:rPr>
        <w:drawing>
          <wp:inline distT="0" distB="0" distL="0" distR="0" wp14:anchorId="1008D9C3" wp14:editId="3BFECB0B">
            <wp:extent cx="3247200" cy="1800000"/>
            <wp:effectExtent l="0" t="0" r="4445" b="3810"/>
            <wp:docPr id="57424582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245820" name="Grafik 5742458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7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986EB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0F9AF5E" w14:textId="77777777" w:rsidR="005E5B6F" w:rsidRDefault="005E5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9BF629" w14:textId="77777777" w:rsidR="005E5B6F" w:rsidRDefault="005E5B6F" w:rsidP="005E5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27FB061" wp14:editId="1FCAF460">
            <wp:extent cx="1440000" cy="1440000"/>
            <wp:effectExtent l="0" t="0" r="0" b="0"/>
            <wp:docPr id="2659832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983276" name="Grafik 26598327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F467A" w14:textId="77777777" w:rsidR="005E5B6F" w:rsidRPr="005E5B6F" w:rsidRDefault="005E5B6F" w:rsidP="005E5B6F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Видео работы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www.amazone.net/yt-pantera7004</w:t>
      </w:r>
    </w:p>
    <w:p w14:paraId="551A2500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F8939C3" w14:textId="77777777" w:rsidR="005E5B6F" w:rsidRDefault="005E5B6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210DE55" w14:textId="26B8810F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F3BD207" wp14:editId="7EC08D6F">
            <wp:extent cx="6120000" cy="2109600"/>
            <wp:effectExtent l="0" t="0" r="1905" b="0"/>
            <wp:docPr id="837600277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600277" name="Grafik 83760027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948B2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Объём бака 7.000 л в компактном дизайне</w:t>
      </w:r>
    </w:p>
    <w:p w14:paraId="7E0E3EE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3DA602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F9301B1" w14:textId="457DA7E8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09F3C63" wp14:editId="7BFB9CF0">
            <wp:extent cx="2617200" cy="2880000"/>
            <wp:effectExtent l="0" t="0" r="0" b="3175"/>
            <wp:docPr id="156727665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276650" name="Grafik 156727665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25186" w14:textId="77777777" w:rsid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Колеса высотой до 2,05 м </w:t>
      </w:r>
    </w:p>
    <w:p w14:paraId="6F6D539F" w14:textId="77777777" w:rsidR="005E5B6F" w:rsidRDefault="005E5B6F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CC2C159" w14:textId="77777777" w:rsidR="005E5B6F" w:rsidRPr="00552E9A" w:rsidRDefault="005E5B6F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2E126C8" w14:textId="054D998F" w:rsidR="00677DC1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9D61139" wp14:editId="04A2FE1F">
            <wp:extent cx="1994400" cy="2880000"/>
            <wp:effectExtent l="0" t="0" r="0" b="3175"/>
            <wp:docPr id="172960521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605218" name="Grafik 172960521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drawing>
          <wp:inline distT="0" distB="0" distL="0" distR="0" wp14:anchorId="0D08A8A4" wp14:editId="3E56024C">
            <wp:extent cx="2710800" cy="2880000"/>
            <wp:effectExtent l="0" t="0" r="0" b="3175"/>
            <wp:docPr id="1253231976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3231976" name="Grafik 125323197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4E789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Варианты шасси с гидравлической регулировкой ширины колеи</w:t>
      </w:r>
    </w:p>
    <w:p w14:paraId="75FACD34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50B38A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7B1452" w14:textId="2A9EB9B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646A267" wp14:editId="1D3611CF">
            <wp:extent cx="4053600" cy="2880000"/>
            <wp:effectExtent l="0" t="0" r="0" b="3175"/>
            <wp:docPr id="286011853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011853" name="Grafik 28601185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BA35C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Шасси </w:t>
      </w: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</w:t>
      </w:r>
    </w:p>
    <w:p w14:paraId="702CAC9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7B8D111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791F063" w14:textId="76A9575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9889EBD" wp14:editId="5D4AE4BD">
            <wp:extent cx="5281200" cy="2880000"/>
            <wp:effectExtent l="0" t="0" r="2540" b="3175"/>
            <wp:docPr id="515527782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527782" name="Grafik 51552778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5AE4E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Движение со смещенной колеей бережет растения и почву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1B55CE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D42DEE7" w14:textId="1713C010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BBBD1F1" wp14:editId="4EA2F983">
            <wp:extent cx="6120000" cy="2080800"/>
            <wp:effectExtent l="0" t="0" r="1905" b="2540"/>
            <wp:docPr id="2041771669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771669" name="Grafik 204177166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5E858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Активное выравнивание на склонах для большего комфорта и безопасности</w:t>
      </w:r>
    </w:p>
    <w:p w14:paraId="2704CED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C3FFB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48DCDCC" w14:textId="5B78E3F1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7CD74C2" wp14:editId="1D7C8FBD">
            <wp:extent cx="4053600" cy="2880000"/>
            <wp:effectExtent l="0" t="0" r="0" b="3175"/>
            <wp:docPr id="136288065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880654" name="Grafik 136288065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CC7C2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Современная кабина с 12 светодиодными фарами рабочего освещения во фронтальной части</w:t>
      </w:r>
    </w:p>
    <w:p w14:paraId="0862C996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9AF839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259BF89" w14:textId="48F00F4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C86E7EE" wp14:editId="0AE20F95">
            <wp:extent cx="4053600" cy="2880000"/>
            <wp:effectExtent l="0" t="0" r="0" b="3175"/>
            <wp:docPr id="64936059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360593" name="Grafik 649360593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688E5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Аккуратный подлокотник с эргономичным управлением</w:t>
      </w:r>
    </w:p>
    <w:p w14:paraId="473A491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7A7B8B1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E0AD00B" w14:textId="70CA8102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3C41600" wp14:editId="4D9C93E1">
            <wp:extent cx="5007600" cy="2880000"/>
            <wp:effectExtent l="0" t="0" r="0" b="3175"/>
            <wp:docPr id="41475336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753364" name="Grafik 41475336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59AD5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Pantera</w:t>
      </w:r>
      <w:proofErr w:type="spellEnd"/>
      <w:r>
        <w:rPr>
          <w:rFonts w:ascii="Arial" w:hAnsi="Arial"/>
        </w:rPr>
        <w:t xml:space="preserve"> 7004 с серийным светодиодным рабочим освещением и подсветкой отдельных форсунок</w:t>
      </w:r>
    </w:p>
    <w:p w14:paraId="68C80282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B4550C6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1B09776" w14:textId="65B881FD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25FA29F" wp14:editId="5C1931E9">
            <wp:extent cx="4053600" cy="2880000"/>
            <wp:effectExtent l="0" t="0" r="0" b="3175"/>
            <wp:docPr id="2106175342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175342" name="Grafik 210617534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D027A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Насосное оборудование с удобным доступом и дополнительный бокс для хранения</w:t>
      </w:r>
    </w:p>
    <w:p w14:paraId="34BDEDF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F7EE77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C9319E" w14:textId="2D42BFD8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C68341" wp14:editId="04C386DB">
            <wp:extent cx="6120000" cy="2041200"/>
            <wp:effectExtent l="0" t="0" r="1905" b="3810"/>
            <wp:docPr id="52785279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52798" name="Grafik 52785279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04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A71B8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Бокс для хранения с подсветкой под кабиной с муфтой для заполнения под давлением и функцией автоматической остановки</w:t>
      </w:r>
    </w:p>
    <w:p w14:paraId="7B51C323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D03139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F3D66B8" w14:textId="3AD844EB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5D8C942" wp14:editId="5138A29F">
            <wp:extent cx="3477600" cy="2880000"/>
            <wp:effectExtent l="0" t="0" r="2540" b="3175"/>
            <wp:docPr id="157448674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86749" name="Grafik 157448674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86A4" w14:textId="77777777" w:rsidR="00552E9A" w:rsidRPr="00552E9A" w:rsidRDefault="00552E9A" w:rsidP="00552E9A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Оптимальный контроль функционирования форсунок за счет подсветки отдельных форсунок</w:t>
      </w:r>
    </w:p>
    <w:p w14:paraId="5208774F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3B94545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6C66BE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76D61D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8785C1A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14FB413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ADB62EC" w14:textId="77777777" w:rsidR="00552E9A" w:rsidRDefault="00552E9A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291C3E04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2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1900E154">
            <wp:extent cx="241300" cy="241300"/>
            <wp:effectExtent l="0" t="0" r="6350" b="6350"/>
            <wp:docPr id="13" name="Grafik 13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8A5BAED">
            <wp:extent cx="241300" cy="241300"/>
            <wp:effectExtent l="0" t="0" r="6350" b="6350"/>
            <wp:docPr id="12" name="Grafik 12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3FCD78F2">
            <wp:extent cx="241300" cy="241300"/>
            <wp:effectExtent l="0" t="0" r="6350" b="6350"/>
            <wp:docPr id="11" name="Grafik 11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00971A02">
            <wp:extent cx="241300" cy="241300"/>
            <wp:effectExtent l="0" t="0" r="6350" b="6350"/>
            <wp:docPr id="10" name="Grafik 10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5F37F3F6">
            <wp:extent cx="241300" cy="241300"/>
            <wp:effectExtent l="0" t="0" r="6350" b="6350"/>
            <wp:docPr id="7" name="Grafik 7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154073" w14:textId="77777777" w:rsidR="00311B54" w:rsidRDefault="00311B54">
      <w:r>
        <w:separator/>
      </w:r>
    </w:p>
  </w:endnote>
  <w:endnote w:type="continuationSeparator" w:id="0">
    <w:p w14:paraId="071C8034" w14:textId="77777777" w:rsidR="00311B54" w:rsidRDefault="00311B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0936EE" w14:textId="77777777" w:rsidR="00311B54" w:rsidRDefault="00311B54">
      <w:r>
        <w:separator/>
      </w:r>
    </w:p>
  </w:footnote>
  <w:footnote w:type="continuationSeparator" w:id="0">
    <w:p w14:paraId="45F17D9B" w14:textId="77777777" w:rsidR="00311B54" w:rsidRDefault="00311B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8"/>
  </w:num>
  <w:num w:numId="8" w16cid:durableId="294531490">
    <w:abstractNumId w:val="16"/>
  </w:num>
  <w:num w:numId="9" w16cid:durableId="2071071478">
    <w:abstractNumId w:val="4"/>
  </w:num>
  <w:num w:numId="10" w16cid:durableId="136532471">
    <w:abstractNumId w:val="10"/>
  </w:num>
  <w:num w:numId="11" w16cid:durableId="2055814173">
    <w:abstractNumId w:val="15"/>
  </w:num>
  <w:num w:numId="12" w16cid:durableId="636498599">
    <w:abstractNumId w:val="19"/>
  </w:num>
  <w:num w:numId="13" w16cid:durableId="118423553">
    <w:abstractNumId w:val="24"/>
  </w:num>
  <w:num w:numId="14" w16cid:durableId="1499079657">
    <w:abstractNumId w:val="20"/>
  </w:num>
  <w:num w:numId="15" w16cid:durableId="556353878">
    <w:abstractNumId w:val="22"/>
  </w:num>
  <w:num w:numId="16" w16cid:durableId="1202472297">
    <w:abstractNumId w:val="3"/>
  </w:num>
  <w:num w:numId="17" w16cid:durableId="50662991">
    <w:abstractNumId w:val="21"/>
  </w:num>
  <w:num w:numId="18" w16cid:durableId="57364874">
    <w:abstractNumId w:val="23"/>
  </w:num>
  <w:num w:numId="19" w16cid:durableId="270091963">
    <w:abstractNumId w:val="7"/>
  </w:num>
  <w:num w:numId="20" w16cid:durableId="518081582">
    <w:abstractNumId w:val="11"/>
  </w:num>
  <w:num w:numId="21" w16cid:durableId="756825060">
    <w:abstractNumId w:val="12"/>
  </w:num>
  <w:num w:numId="22" w16cid:durableId="2112163992">
    <w:abstractNumId w:val="14"/>
  </w:num>
  <w:num w:numId="23" w16cid:durableId="2081441875">
    <w:abstractNumId w:val="17"/>
  </w:num>
  <w:num w:numId="24" w16cid:durableId="592130352">
    <w:abstractNumId w:val="13"/>
  </w:num>
  <w:num w:numId="25" w16cid:durableId="162661428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0806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289A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3D65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1B54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2E9A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5B6F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52D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://www.amazone.ru" TargetMode="External"/><Relationship Id="rId39" Type="http://schemas.openxmlformats.org/officeDocument/2006/relationships/hyperlink" Target="https://www.xing.com/company/amazone" TargetMode="External"/><Relationship Id="rId21" Type="http://schemas.openxmlformats.org/officeDocument/2006/relationships/image" Target="media/image14.jpeg"/><Relationship Id="rId34" Type="http://schemas.openxmlformats.org/officeDocument/2006/relationships/image" Target="media/image21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cid:FB_70d43fd1-a841-4de4-bbaa-3e1f495f95d3.jpg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cid:IG_efb650a7-31e4-4674-98db-f2d2d5c58dce.jpg" TargetMode="External"/><Relationship Id="rId37" Type="http://schemas.openxmlformats.org/officeDocument/2006/relationships/image" Target="media/image22.jpeg"/><Relationship Id="rId40" Type="http://schemas.openxmlformats.org/officeDocument/2006/relationships/image" Target="media/image23.jpe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hyperlink" Target="https://www.linkedin.com/company/amazone-group/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0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s://www.facebook.com/amazone.group" TargetMode="External"/><Relationship Id="rId30" Type="http://schemas.openxmlformats.org/officeDocument/2006/relationships/hyperlink" Target="https://instagram.com/amazone_group" TargetMode="External"/><Relationship Id="rId35" Type="http://schemas.openxmlformats.org/officeDocument/2006/relationships/image" Target="cid:YT_e9180d16-5a2b-4618-92e9-22a015f9cafb.jpg" TargetMode="External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yperlink" Target="https://www.youtube.com/user/amazonede" TargetMode="External"/><Relationship Id="rId38" Type="http://schemas.openxmlformats.org/officeDocument/2006/relationships/image" Target="cid:LinkedIn_80de4e9c-c7a3-41e3-8e11-063f7eace13d.jpg" TargetMode="External"/><Relationship Id="rId46" Type="http://schemas.openxmlformats.org/officeDocument/2006/relationships/header" Target="header3.xml"/><Relationship Id="rId20" Type="http://schemas.openxmlformats.org/officeDocument/2006/relationships/image" Target="media/image13.jpeg"/><Relationship Id="rId41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1264</Words>
  <Characters>7968</Characters>
  <Application>Microsoft Office Word</Application>
  <DocSecurity>0</DocSecurity>
  <Lines>66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9214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2023-09-08T08:40:00Z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