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55CE01C2" w:rsidR="00780B70" w:rsidRPr="00780B70" w:rsidRDefault="00A574DC" w:rsidP="00A574DC">
      <w:pPr>
        <w:spacing w:after="120" w:line="360" w:lineRule="auto"/>
        <w:ind w:left="567" w:right="1695"/>
        <w:rPr>
          <w:rFonts w:ascii="Arial" w:hAnsi="Arial" w:cs="Arial"/>
          <w:b/>
          <w:bCs/>
          <w:sz w:val="28"/>
          <w:szCs w:val="28"/>
        </w:rPr>
      </w:pPr>
      <w:r w:rsidRPr="00A574DC">
        <w:rPr>
          <w:rFonts w:ascii="Arial" w:hAnsi="Arial" w:cs="Arial"/>
          <w:b/>
          <w:bCs/>
          <w:sz w:val="28"/>
          <w:szCs w:val="28"/>
        </w:rPr>
        <w:t>Neue Super-L3-Gestänge jetzt bis 48 m Arbeitsbreite</w:t>
      </w:r>
    </w:p>
    <w:p w14:paraId="5E23A1BC" w14:textId="77777777" w:rsidR="00A574DC" w:rsidRPr="00A574DC" w:rsidRDefault="00A574DC" w:rsidP="00A574DC">
      <w:pPr>
        <w:spacing w:line="360" w:lineRule="auto"/>
        <w:ind w:left="567" w:right="1695"/>
        <w:rPr>
          <w:rFonts w:ascii="Arial" w:hAnsi="Arial" w:cs="Arial"/>
          <w:b/>
          <w:bCs/>
        </w:rPr>
      </w:pPr>
      <w:r w:rsidRPr="00A574DC">
        <w:rPr>
          <w:rFonts w:ascii="Arial" w:hAnsi="Arial" w:cs="Arial"/>
          <w:b/>
          <w:bCs/>
        </w:rPr>
        <w:t xml:space="preserve">Höchste Präzision durch neuen Schwingungsausgleich mit </w:t>
      </w:r>
      <w:proofErr w:type="spellStart"/>
      <w:r w:rsidRPr="00A574DC">
        <w:rPr>
          <w:rFonts w:ascii="Arial" w:hAnsi="Arial" w:cs="Arial"/>
          <w:b/>
          <w:bCs/>
        </w:rPr>
        <w:t>ContourControl</w:t>
      </w:r>
      <w:proofErr w:type="spellEnd"/>
      <w:r w:rsidRPr="00A574DC">
        <w:rPr>
          <w:rFonts w:ascii="Arial" w:hAnsi="Arial" w:cs="Arial"/>
          <w:b/>
          <w:bCs/>
        </w:rPr>
        <w:t xml:space="preserve"> und </w:t>
      </w:r>
      <w:proofErr w:type="spellStart"/>
      <w:r w:rsidRPr="00A574DC">
        <w:rPr>
          <w:rFonts w:ascii="Arial" w:hAnsi="Arial" w:cs="Arial"/>
          <w:b/>
          <w:bCs/>
        </w:rPr>
        <w:t>SwingStop</w:t>
      </w:r>
      <w:proofErr w:type="spellEnd"/>
      <w:r w:rsidRPr="00A574DC">
        <w:rPr>
          <w:rFonts w:ascii="Arial" w:hAnsi="Arial" w:cs="Arial"/>
          <w:b/>
          <w:bCs/>
        </w:rPr>
        <w:t xml:space="preserve"> Plus</w:t>
      </w:r>
    </w:p>
    <w:p w14:paraId="65EA582A" w14:textId="77777777" w:rsidR="00161FDD" w:rsidRDefault="00161FDD" w:rsidP="00161FDD">
      <w:pPr>
        <w:spacing w:line="360" w:lineRule="auto"/>
        <w:ind w:left="567" w:right="1695"/>
        <w:rPr>
          <w:rFonts w:ascii="Arial" w:hAnsi="Arial" w:cs="Arial"/>
        </w:rPr>
      </w:pPr>
    </w:p>
    <w:p w14:paraId="37A3AA47" w14:textId="77777777" w:rsidR="00A574DC" w:rsidRPr="00A574DC" w:rsidRDefault="00A574DC" w:rsidP="00A574DC">
      <w:pPr>
        <w:spacing w:after="120" w:line="360" w:lineRule="auto"/>
        <w:ind w:left="567" w:right="1695"/>
        <w:rPr>
          <w:rFonts w:ascii="Arial" w:eastAsia="Arial" w:hAnsi="Arial" w:cs="Arial"/>
          <w:b/>
          <w:bCs/>
        </w:rPr>
      </w:pPr>
      <w:r w:rsidRPr="00A574DC">
        <w:rPr>
          <w:rFonts w:ascii="Arial" w:eastAsia="Arial" w:hAnsi="Arial" w:cs="Arial"/>
          <w:b/>
          <w:bCs/>
        </w:rPr>
        <w:t xml:space="preserve">Maximale Arbeitsbreite mit bester </w:t>
      </w:r>
      <w:proofErr w:type="spellStart"/>
      <w:r w:rsidRPr="00A574DC">
        <w:rPr>
          <w:rFonts w:ascii="Arial" w:eastAsia="Arial" w:hAnsi="Arial" w:cs="Arial"/>
          <w:b/>
          <w:bCs/>
        </w:rPr>
        <w:t>Gestängelage</w:t>
      </w:r>
      <w:proofErr w:type="spellEnd"/>
      <w:r w:rsidRPr="00A574DC">
        <w:rPr>
          <w:rFonts w:ascii="Arial" w:eastAsia="Arial" w:hAnsi="Arial" w:cs="Arial"/>
          <w:b/>
          <w:bCs/>
        </w:rPr>
        <w:t xml:space="preserve"> </w:t>
      </w:r>
    </w:p>
    <w:p w14:paraId="1CC84494" w14:textId="77777777" w:rsidR="00A574DC" w:rsidRDefault="00A574DC" w:rsidP="00A574DC">
      <w:pPr>
        <w:spacing w:after="120" w:line="360" w:lineRule="auto"/>
        <w:ind w:left="567" w:right="1695"/>
        <w:rPr>
          <w:rFonts w:ascii="Arial" w:eastAsia="Arial" w:hAnsi="Arial" w:cs="Arial"/>
        </w:rPr>
      </w:pPr>
      <w:r w:rsidRPr="00A574DC">
        <w:rPr>
          <w:rFonts w:ascii="Arial" w:eastAsia="Arial" w:hAnsi="Arial" w:cs="Arial"/>
        </w:rPr>
        <w:t xml:space="preserve">Für </w:t>
      </w:r>
      <w:proofErr w:type="gramStart"/>
      <w:r w:rsidRPr="00A574DC">
        <w:rPr>
          <w:rFonts w:ascii="Arial" w:eastAsia="Arial" w:hAnsi="Arial" w:cs="Arial"/>
        </w:rPr>
        <w:t>extremste</w:t>
      </w:r>
      <w:proofErr w:type="gramEnd"/>
      <w:r w:rsidRPr="00A574DC">
        <w:rPr>
          <w:rFonts w:ascii="Arial" w:eastAsia="Arial" w:hAnsi="Arial" w:cs="Arial"/>
        </w:rPr>
        <w:t xml:space="preserve"> Ansprüche bei gleichzeitig absolut ruhiger </w:t>
      </w:r>
      <w:proofErr w:type="spellStart"/>
      <w:r w:rsidRPr="00A574DC">
        <w:rPr>
          <w:rFonts w:ascii="Arial" w:eastAsia="Arial" w:hAnsi="Arial" w:cs="Arial"/>
        </w:rPr>
        <w:t>Gestängelage</w:t>
      </w:r>
      <w:proofErr w:type="spellEnd"/>
      <w:r w:rsidRPr="00A574DC">
        <w:rPr>
          <w:rFonts w:ascii="Arial" w:eastAsia="Arial" w:hAnsi="Arial" w:cs="Arial"/>
        </w:rPr>
        <w:t xml:space="preserve"> hat AMAZONE die Super-L3-Gestänge entwickelt. Der Produktbereich umfasste bislang Gestänge in Arbeitsbreiten von 36 – 42 m. Neu hinzugekommen sind die 30 m, 33 m, 45 m und 48 m breiten Varianten. Mit den Varianten 45 m und 48 m wird auch ein komplett neu entwickelter Schwingungsausgleich vorgestellt, der bei allen Super-L3-Gestängen ab 39 m Arbeitsbreite in Serie eingeführt wird. </w:t>
      </w:r>
    </w:p>
    <w:p w14:paraId="10131D0B" w14:textId="77777777" w:rsidR="00A574DC" w:rsidRPr="00A574DC" w:rsidRDefault="00A574DC" w:rsidP="00A574DC">
      <w:pPr>
        <w:spacing w:after="120" w:line="360" w:lineRule="auto"/>
        <w:ind w:left="567" w:right="1695"/>
        <w:rPr>
          <w:rFonts w:ascii="Arial" w:eastAsia="Arial" w:hAnsi="Arial" w:cs="Arial"/>
        </w:rPr>
      </w:pPr>
    </w:p>
    <w:p w14:paraId="49FBB2FD" w14:textId="77777777" w:rsidR="00A574DC" w:rsidRPr="00A574DC" w:rsidRDefault="00A574DC" w:rsidP="00A574DC">
      <w:pPr>
        <w:spacing w:after="120" w:line="360" w:lineRule="auto"/>
        <w:ind w:left="567" w:right="1695"/>
        <w:rPr>
          <w:rFonts w:ascii="Arial" w:eastAsia="Arial" w:hAnsi="Arial" w:cs="Arial"/>
          <w:b/>
          <w:bCs/>
        </w:rPr>
      </w:pPr>
      <w:r w:rsidRPr="00A574DC">
        <w:rPr>
          <w:rFonts w:ascii="Arial" w:eastAsia="Arial" w:hAnsi="Arial" w:cs="Arial"/>
          <w:b/>
          <w:bCs/>
        </w:rPr>
        <w:t>Große Arbeitsbreiten mit maximaler Stabilität bei gleichzeitig geringem Eigengewicht</w:t>
      </w:r>
    </w:p>
    <w:p w14:paraId="580E69DA" w14:textId="77777777" w:rsidR="00A574DC" w:rsidRDefault="00A574DC" w:rsidP="00A574DC">
      <w:pPr>
        <w:spacing w:after="120" w:line="360" w:lineRule="auto"/>
        <w:ind w:left="567" w:right="1695"/>
        <w:rPr>
          <w:rFonts w:ascii="Arial" w:eastAsia="Arial" w:hAnsi="Arial" w:cs="Arial"/>
        </w:rPr>
      </w:pPr>
      <w:r w:rsidRPr="00A574DC">
        <w:rPr>
          <w:rFonts w:ascii="Arial" w:eastAsia="Arial" w:hAnsi="Arial" w:cs="Arial"/>
        </w:rPr>
        <w:t xml:space="preserve">Die spezielle AMAZONE Profilbauweise im Gestänge sorgt für maximale Stabilität bei geringem Eigengewicht. Die Innenausleger der Super-L3-Gestänge sind aus Stahl gefertigt. Für ein minimales Gesamtgewicht bestehen die Außenausleger aus Aluminium. Der Vorteil in den leichten Außenauslegern, besteht darin, dass außen nur wenig Masse ruhig über dem Bestand geführt werden muss. Besonders bei großen Arbeitsbreiten ist die ruhige </w:t>
      </w:r>
      <w:proofErr w:type="spellStart"/>
      <w:r w:rsidRPr="00A574DC">
        <w:rPr>
          <w:rFonts w:ascii="Arial" w:eastAsia="Arial" w:hAnsi="Arial" w:cs="Arial"/>
        </w:rPr>
        <w:t>Gestängeführung</w:t>
      </w:r>
      <w:proofErr w:type="spellEnd"/>
      <w:r w:rsidRPr="00A574DC">
        <w:rPr>
          <w:rFonts w:ascii="Arial" w:eastAsia="Arial" w:hAnsi="Arial" w:cs="Arial"/>
        </w:rPr>
        <w:t xml:space="preserve"> an den Endauslegern besonders wichtig. Für maximale Stabilität bei geringem Eigengewicht sind die Profile des vorletzten Auslegers des 48 m breiten Super-L3-Gestänges aus Carbon gefertigt. </w:t>
      </w:r>
    </w:p>
    <w:p w14:paraId="70B39995" w14:textId="77777777" w:rsidR="00A574DC" w:rsidRPr="00A574DC" w:rsidRDefault="00A574DC" w:rsidP="00A574DC">
      <w:pPr>
        <w:spacing w:after="120" w:line="360" w:lineRule="auto"/>
        <w:ind w:left="567" w:right="1695"/>
        <w:rPr>
          <w:rFonts w:ascii="Arial" w:eastAsia="Arial" w:hAnsi="Arial" w:cs="Arial"/>
        </w:rPr>
      </w:pPr>
    </w:p>
    <w:p w14:paraId="3BFFB726" w14:textId="77777777" w:rsidR="00A574DC" w:rsidRPr="00A574DC" w:rsidRDefault="00A574DC" w:rsidP="00A574DC">
      <w:pPr>
        <w:spacing w:after="120" w:line="360" w:lineRule="auto"/>
        <w:ind w:left="567" w:right="1695"/>
        <w:rPr>
          <w:rFonts w:ascii="Arial" w:eastAsia="Arial" w:hAnsi="Arial" w:cs="Arial"/>
          <w:b/>
          <w:bCs/>
        </w:rPr>
      </w:pPr>
      <w:r w:rsidRPr="00A574DC">
        <w:rPr>
          <w:rFonts w:ascii="Arial" w:eastAsia="Arial" w:hAnsi="Arial" w:cs="Arial"/>
          <w:b/>
          <w:bCs/>
        </w:rPr>
        <w:t>Neuer Schwingungsausgleich</w:t>
      </w:r>
    </w:p>
    <w:p w14:paraId="5C21F64F" w14:textId="77777777" w:rsidR="00A574DC" w:rsidRPr="00A574DC" w:rsidRDefault="00A574DC" w:rsidP="00A574DC">
      <w:pPr>
        <w:spacing w:after="120" w:line="360" w:lineRule="auto"/>
        <w:ind w:left="567" w:right="1695"/>
        <w:rPr>
          <w:rFonts w:ascii="Arial" w:eastAsia="Arial" w:hAnsi="Arial" w:cs="Arial"/>
        </w:rPr>
      </w:pPr>
      <w:r w:rsidRPr="00A574DC">
        <w:rPr>
          <w:rFonts w:ascii="Arial" w:eastAsia="Arial" w:hAnsi="Arial" w:cs="Arial"/>
        </w:rPr>
        <w:t xml:space="preserve">Der Schwingungsausgleich befindet sich in der Mitte des Gestänges und verbindet das Parallelogramm mit dem linken und rechten </w:t>
      </w:r>
      <w:proofErr w:type="spellStart"/>
      <w:r w:rsidRPr="00A574DC">
        <w:rPr>
          <w:rFonts w:ascii="Arial" w:eastAsia="Arial" w:hAnsi="Arial" w:cs="Arial"/>
        </w:rPr>
        <w:t>Gestängeausleger</w:t>
      </w:r>
      <w:proofErr w:type="spellEnd"/>
      <w:r w:rsidRPr="00A574DC">
        <w:rPr>
          <w:rFonts w:ascii="Arial" w:eastAsia="Arial" w:hAnsi="Arial" w:cs="Arial"/>
        </w:rPr>
        <w:t xml:space="preserve">. Um den gestiegenen Anforderungen an hohe Applikationsleistungen durch </w:t>
      </w:r>
      <w:r w:rsidRPr="00A574DC">
        <w:rPr>
          <w:rFonts w:ascii="Arial" w:eastAsia="Arial" w:hAnsi="Arial" w:cs="Arial"/>
        </w:rPr>
        <w:lastRenderedPageBreak/>
        <w:t xml:space="preserve">gestiegene Arbeitsgeschwindigkeiten gerecht zu werden, ist der Schwingungsausgleich sehr stabil aufgebaut. </w:t>
      </w:r>
    </w:p>
    <w:p w14:paraId="1DF315CF" w14:textId="77777777" w:rsidR="00A574DC" w:rsidRPr="00A574DC" w:rsidRDefault="00A574DC" w:rsidP="00A574DC">
      <w:pPr>
        <w:spacing w:after="120" w:line="360" w:lineRule="auto"/>
        <w:ind w:left="567" w:right="1695"/>
        <w:rPr>
          <w:rFonts w:ascii="Arial" w:eastAsia="Arial" w:hAnsi="Arial" w:cs="Arial"/>
        </w:rPr>
      </w:pPr>
    </w:p>
    <w:p w14:paraId="11986943" w14:textId="77777777" w:rsidR="00A574DC" w:rsidRDefault="00A574DC" w:rsidP="00A574DC">
      <w:pPr>
        <w:spacing w:after="120" w:line="360" w:lineRule="auto"/>
        <w:ind w:left="567" w:right="1695"/>
        <w:rPr>
          <w:rFonts w:ascii="Arial" w:eastAsia="Arial" w:hAnsi="Arial" w:cs="Arial"/>
        </w:rPr>
      </w:pPr>
      <w:r w:rsidRPr="00A574DC">
        <w:rPr>
          <w:rFonts w:ascii="Arial" w:eastAsia="Arial" w:hAnsi="Arial" w:cs="Arial"/>
        </w:rPr>
        <w:t xml:space="preserve">Serienmäßig verfügt der neue Schwingungsausgleich immer über die aktive </w:t>
      </w:r>
      <w:proofErr w:type="spellStart"/>
      <w:r w:rsidRPr="00A574DC">
        <w:rPr>
          <w:rFonts w:ascii="Arial" w:eastAsia="Arial" w:hAnsi="Arial" w:cs="Arial"/>
        </w:rPr>
        <w:t>Gestängeführung</w:t>
      </w:r>
      <w:proofErr w:type="spellEnd"/>
      <w:r w:rsidRPr="00A574DC">
        <w:rPr>
          <w:rFonts w:ascii="Arial" w:eastAsia="Arial" w:hAnsi="Arial" w:cs="Arial"/>
        </w:rPr>
        <w:t xml:space="preserve"> </w:t>
      </w:r>
      <w:proofErr w:type="spellStart"/>
      <w:r w:rsidRPr="00A574DC">
        <w:rPr>
          <w:rFonts w:ascii="Arial" w:eastAsia="Arial" w:hAnsi="Arial" w:cs="Arial"/>
        </w:rPr>
        <w:t>ContourControl</w:t>
      </w:r>
      <w:proofErr w:type="spellEnd"/>
      <w:r w:rsidRPr="00A574DC">
        <w:rPr>
          <w:rFonts w:ascii="Arial" w:eastAsia="Arial" w:hAnsi="Arial" w:cs="Arial"/>
        </w:rPr>
        <w:t xml:space="preserve"> und die aktive Schwingungstilgung </w:t>
      </w:r>
      <w:proofErr w:type="spellStart"/>
      <w:r w:rsidRPr="00A574DC">
        <w:rPr>
          <w:rFonts w:ascii="Arial" w:eastAsia="Arial" w:hAnsi="Arial" w:cs="Arial"/>
        </w:rPr>
        <w:t>SwingStop</w:t>
      </w:r>
      <w:proofErr w:type="spellEnd"/>
      <w:r w:rsidRPr="00A574DC">
        <w:rPr>
          <w:rFonts w:ascii="Arial" w:eastAsia="Arial" w:hAnsi="Arial" w:cs="Arial"/>
        </w:rPr>
        <w:t xml:space="preserve"> plus. </w:t>
      </w:r>
    </w:p>
    <w:p w14:paraId="6D90BF64" w14:textId="77777777" w:rsidR="00A574DC" w:rsidRPr="00A574DC" w:rsidRDefault="00A574DC" w:rsidP="00A574DC">
      <w:pPr>
        <w:spacing w:after="120" w:line="360" w:lineRule="auto"/>
        <w:ind w:left="567" w:right="1695"/>
        <w:rPr>
          <w:rFonts w:ascii="Arial" w:eastAsia="Arial" w:hAnsi="Arial" w:cs="Arial"/>
        </w:rPr>
      </w:pPr>
    </w:p>
    <w:p w14:paraId="1F0AF89F" w14:textId="77777777" w:rsidR="00A574DC" w:rsidRPr="00A574DC" w:rsidRDefault="00A574DC" w:rsidP="00A574DC">
      <w:pPr>
        <w:spacing w:after="120" w:line="360" w:lineRule="auto"/>
        <w:ind w:left="567" w:right="1695"/>
        <w:rPr>
          <w:rFonts w:ascii="Arial" w:eastAsia="Arial" w:hAnsi="Arial" w:cs="Arial"/>
          <w:b/>
          <w:bCs/>
        </w:rPr>
      </w:pPr>
      <w:proofErr w:type="spellStart"/>
      <w:r w:rsidRPr="00A574DC">
        <w:rPr>
          <w:rFonts w:ascii="Arial" w:eastAsia="Arial" w:hAnsi="Arial" w:cs="Arial"/>
          <w:b/>
          <w:bCs/>
        </w:rPr>
        <w:t>ContourControl</w:t>
      </w:r>
      <w:proofErr w:type="spellEnd"/>
      <w:r w:rsidRPr="00A574DC">
        <w:rPr>
          <w:rFonts w:ascii="Arial" w:eastAsia="Arial" w:hAnsi="Arial" w:cs="Arial"/>
          <w:b/>
          <w:bCs/>
        </w:rPr>
        <w:t xml:space="preserve"> – zur Reduzierung von vertikalen </w:t>
      </w:r>
      <w:proofErr w:type="spellStart"/>
      <w:r w:rsidRPr="00A574DC">
        <w:rPr>
          <w:rFonts w:ascii="Arial" w:eastAsia="Arial" w:hAnsi="Arial" w:cs="Arial"/>
          <w:b/>
          <w:bCs/>
        </w:rPr>
        <w:t>Gestängebewegungen</w:t>
      </w:r>
      <w:proofErr w:type="spellEnd"/>
      <w:r w:rsidRPr="00A574DC">
        <w:rPr>
          <w:rFonts w:ascii="Arial" w:eastAsia="Arial" w:hAnsi="Arial" w:cs="Arial"/>
          <w:b/>
          <w:bCs/>
        </w:rPr>
        <w:t xml:space="preserve"> </w:t>
      </w:r>
    </w:p>
    <w:p w14:paraId="02F0B7F8" w14:textId="77777777" w:rsidR="00A574DC" w:rsidRDefault="00A574DC" w:rsidP="00A574DC">
      <w:pPr>
        <w:spacing w:after="120" w:line="360" w:lineRule="auto"/>
        <w:ind w:left="567" w:right="1695"/>
        <w:rPr>
          <w:rFonts w:ascii="Arial" w:eastAsia="Arial" w:hAnsi="Arial" w:cs="Arial"/>
        </w:rPr>
      </w:pPr>
      <w:r w:rsidRPr="00A574DC">
        <w:rPr>
          <w:rFonts w:ascii="Arial" w:eastAsia="Arial" w:hAnsi="Arial" w:cs="Arial"/>
        </w:rPr>
        <w:t xml:space="preserve">Mit der aktiven </w:t>
      </w:r>
      <w:proofErr w:type="spellStart"/>
      <w:r w:rsidRPr="00A574DC">
        <w:rPr>
          <w:rFonts w:ascii="Arial" w:eastAsia="Arial" w:hAnsi="Arial" w:cs="Arial"/>
        </w:rPr>
        <w:t>Gestängeführung</w:t>
      </w:r>
      <w:proofErr w:type="spellEnd"/>
      <w:r w:rsidRPr="00A574DC">
        <w:rPr>
          <w:rFonts w:ascii="Arial" w:eastAsia="Arial" w:hAnsi="Arial" w:cs="Arial"/>
        </w:rPr>
        <w:t xml:space="preserve"> </w:t>
      </w:r>
      <w:proofErr w:type="spellStart"/>
      <w:r w:rsidRPr="00A574DC">
        <w:rPr>
          <w:rFonts w:ascii="Arial" w:eastAsia="Arial" w:hAnsi="Arial" w:cs="Arial"/>
        </w:rPr>
        <w:t>ContourControl</w:t>
      </w:r>
      <w:proofErr w:type="spellEnd"/>
      <w:r w:rsidRPr="00A574DC">
        <w:rPr>
          <w:rFonts w:ascii="Arial" w:eastAsia="Arial" w:hAnsi="Arial" w:cs="Arial"/>
        </w:rPr>
        <w:t xml:space="preserve"> bietet AMAZONE eine vollautomatische </w:t>
      </w:r>
      <w:proofErr w:type="spellStart"/>
      <w:r w:rsidRPr="00A574DC">
        <w:rPr>
          <w:rFonts w:ascii="Arial" w:eastAsia="Arial" w:hAnsi="Arial" w:cs="Arial"/>
        </w:rPr>
        <w:t>Gestängeführung</w:t>
      </w:r>
      <w:proofErr w:type="spellEnd"/>
      <w:r w:rsidRPr="00A574DC">
        <w:rPr>
          <w:rFonts w:ascii="Arial" w:eastAsia="Arial" w:hAnsi="Arial" w:cs="Arial"/>
        </w:rPr>
        <w:t xml:space="preserve">. Dadurch wird die Anforderung nach höchster Präzision während der Applikation durch geringste Zielflächenabstände auch bei hoher Fahrgeschwindigkeit und großen Arbeitsbreiten erfüllt. Die aktive </w:t>
      </w:r>
      <w:proofErr w:type="spellStart"/>
      <w:r w:rsidRPr="00A574DC">
        <w:rPr>
          <w:rFonts w:ascii="Arial" w:eastAsia="Arial" w:hAnsi="Arial" w:cs="Arial"/>
        </w:rPr>
        <w:t>Gestängeführung</w:t>
      </w:r>
      <w:proofErr w:type="spellEnd"/>
      <w:r w:rsidRPr="00A574DC">
        <w:rPr>
          <w:rFonts w:ascii="Arial" w:eastAsia="Arial" w:hAnsi="Arial" w:cs="Arial"/>
        </w:rPr>
        <w:t xml:space="preserve"> </w:t>
      </w:r>
      <w:proofErr w:type="spellStart"/>
      <w:r w:rsidRPr="00A574DC">
        <w:rPr>
          <w:rFonts w:ascii="Arial" w:eastAsia="Arial" w:hAnsi="Arial" w:cs="Arial"/>
        </w:rPr>
        <w:t>ContourControl</w:t>
      </w:r>
      <w:proofErr w:type="spellEnd"/>
      <w:r w:rsidRPr="00A574DC">
        <w:rPr>
          <w:rFonts w:ascii="Arial" w:eastAsia="Arial" w:hAnsi="Arial" w:cs="Arial"/>
        </w:rPr>
        <w:t xml:space="preserve"> in Verbindung mit dem neuen Schwingungsausgleich für Super-L3-Gestänge ab 39 m beinhaltet immer die Flex-</w:t>
      </w:r>
      <w:proofErr w:type="spellStart"/>
      <w:r w:rsidRPr="00A574DC">
        <w:rPr>
          <w:rFonts w:ascii="Arial" w:eastAsia="Arial" w:hAnsi="Arial" w:cs="Arial"/>
        </w:rPr>
        <w:t>Klappung</w:t>
      </w:r>
      <w:proofErr w:type="spellEnd"/>
      <w:r w:rsidRPr="00A574DC">
        <w:rPr>
          <w:rFonts w:ascii="Arial" w:eastAsia="Arial" w:hAnsi="Arial" w:cs="Arial"/>
        </w:rPr>
        <w:t xml:space="preserve"> 2. Basis der </w:t>
      </w:r>
      <w:proofErr w:type="spellStart"/>
      <w:r w:rsidRPr="00A574DC">
        <w:rPr>
          <w:rFonts w:ascii="Arial" w:eastAsia="Arial" w:hAnsi="Arial" w:cs="Arial"/>
        </w:rPr>
        <w:t>Gestängeführung</w:t>
      </w:r>
      <w:proofErr w:type="spellEnd"/>
      <w:r w:rsidRPr="00A574DC">
        <w:rPr>
          <w:rFonts w:ascii="Arial" w:eastAsia="Arial" w:hAnsi="Arial" w:cs="Arial"/>
        </w:rPr>
        <w:t xml:space="preserve"> ist ein schnell agierendes Hydrauliksystem mit 6 Sensoren, die ein automatisches An- und Abwinkeln ermöglichen.</w:t>
      </w:r>
    </w:p>
    <w:p w14:paraId="7CEFFDAB" w14:textId="77777777" w:rsidR="00A574DC" w:rsidRPr="00A574DC" w:rsidRDefault="00A574DC" w:rsidP="00A574DC">
      <w:pPr>
        <w:spacing w:after="120" w:line="360" w:lineRule="auto"/>
        <w:ind w:left="567" w:right="1695"/>
        <w:rPr>
          <w:rFonts w:ascii="Arial" w:eastAsia="Arial" w:hAnsi="Arial" w:cs="Arial"/>
        </w:rPr>
      </w:pPr>
    </w:p>
    <w:p w14:paraId="67CE4E27" w14:textId="77777777" w:rsidR="00A574DC" w:rsidRPr="00A574DC" w:rsidRDefault="00A574DC" w:rsidP="00A574DC">
      <w:pPr>
        <w:spacing w:after="120" w:line="360" w:lineRule="auto"/>
        <w:ind w:left="567" w:right="1695"/>
        <w:rPr>
          <w:rFonts w:ascii="Arial" w:eastAsia="Arial" w:hAnsi="Arial" w:cs="Arial"/>
          <w:b/>
          <w:bCs/>
        </w:rPr>
      </w:pPr>
      <w:r w:rsidRPr="00A574DC">
        <w:rPr>
          <w:rFonts w:ascii="Arial" w:eastAsia="Arial" w:hAnsi="Arial" w:cs="Arial"/>
          <w:b/>
          <w:bCs/>
        </w:rPr>
        <w:t xml:space="preserve">Vorteile von </w:t>
      </w:r>
      <w:proofErr w:type="spellStart"/>
      <w:r w:rsidRPr="00A574DC">
        <w:rPr>
          <w:rFonts w:ascii="Arial" w:eastAsia="Arial" w:hAnsi="Arial" w:cs="Arial"/>
          <w:b/>
          <w:bCs/>
        </w:rPr>
        <w:t>ContourControl</w:t>
      </w:r>
      <w:proofErr w:type="spellEnd"/>
      <w:r w:rsidRPr="00A574DC">
        <w:rPr>
          <w:rFonts w:ascii="Arial" w:eastAsia="Arial" w:hAnsi="Arial" w:cs="Arial"/>
          <w:b/>
          <w:bCs/>
        </w:rPr>
        <w:t xml:space="preserve">: </w:t>
      </w:r>
    </w:p>
    <w:p w14:paraId="70991CB0" w14:textId="460791EC"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Optimale Querverteilung </w:t>
      </w:r>
    </w:p>
    <w:p w14:paraId="3CEE79B5" w14:textId="3382CB7F"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Präzise, sehr schnelle automatische Höhenführung </w:t>
      </w:r>
    </w:p>
    <w:p w14:paraId="23BFF2A4" w14:textId="0DE851C8"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Zielflächenabstand unter 50 cm – weniger Abdrift </w:t>
      </w:r>
    </w:p>
    <w:p w14:paraId="15CC47E9" w14:textId="34BA803F"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Sehr schnelles Ein- und Ausklappen </w:t>
      </w:r>
    </w:p>
    <w:p w14:paraId="58EF7050" w14:textId="78920E22"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Höchste Präzision bei hohen Arbeitsgeschwindigkeiten </w:t>
      </w:r>
    </w:p>
    <w:p w14:paraId="74B48F84" w14:textId="01B3FA57"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Elegante </w:t>
      </w:r>
      <w:proofErr w:type="spellStart"/>
      <w:r w:rsidRPr="00A574DC">
        <w:rPr>
          <w:rFonts w:ascii="Arial" w:eastAsia="Arial" w:hAnsi="Arial" w:cs="Arial"/>
        </w:rPr>
        <w:t>Gestängeführung</w:t>
      </w:r>
      <w:proofErr w:type="spellEnd"/>
      <w:r w:rsidRPr="00A574DC">
        <w:rPr>
          <w:rFonts w:ascii="Arial" w:eastAsia="Arial" w:hAnsi="Arial" w:cs="Arial"/>
        </w:rPr>
        <w:t xml:space="preserve"> mit großen Arbeitsbreiten</w:t>
      </w:r>
    </w:p>
    <w:p w14:paraId="3DC19F58" w14:textId="77777777" w:rsidR="00A574DC" w:rsidRDefault="00A574DC" w:rsidP="00A574DC">
      <w:pPr>
        <w:spacing w:after="120" w:line="360" w:lineRule="auto"/>
        <w:ind w:left="567" w:right="1695"/>
        <w:rPr>
          <w:rFonts w:ascii="Arial" w:eastAsia="Arial" w:hAnsi="Arial" w:cs="Arial"/>
        </w:rPr>
      </w:pPr>
    </w:p>
    <w:p w14:paraId="70FABC33" w14:textId="77777777" w:rsidR="00A574DC" w:rsidRPr="00A574DC" w:rsidRDefault="00A574DC" w:rsidP="00A574DC">
      <w:pPr>
        <w:spacing w:after="120" w:line="360" w:lineRule="auto"/>
        <w:ind w:left="567" w:right="1695"/>
        <w:rPr>
          <w:rFonts w:ascii="Arial" w:eastAsia="Arial" w:hAnsi="Arial" w:cs="Arial"/>
        </w:rPr>
      </w:pPr>
    </w:p>
    <w:p w14:paraId="4DF2AEB8" w14:textId="77777777" w:rsidR="00A574DC" w:rsidRPr="00A574DC" w:rsidRDefault="00A574DC" w:rsidP="00A574DC">
      <w:pPr>
        <w:spacing w:after="120" w:line="360" w:lineRule="auto"/>
        <w:ind w:left="567" w:right="1695"/>
        <w:rPr>
          <w:rFonts w:ascii="Arial" w:eastAsia="Arial" w:hAnsi="Arial" w:cs="Arial"/>
          <w:b/>
          <w:bCs/>
        </w:rPr>
      </w:pPr>
      <w:proofErr w:type="spellStart"/>
      <w:r w:rsidRPr="00A574DC">
        <w:rPr>
          <w:rFonts w:ascii="Arial" w:eastAsia="Arial" w:hAnsi="Arial" w:cs="Arial"/>
          <w:b/>
          <w:bCs/>
        </w:rPr>
        <w:lastRenderedPageBreak/>
        <w:t>SwingStop</w:t>
      </w:r>
      <w:proofErr w:type="spellEnd"/>
      <w:r w:rsidRPr="00A574DC">
        <w:rPr>
          <w:rFonts w:ascii="Arial" w:eastAsia="Arial" w:hAnsi="Arial" w:cs="Arial"/>
          <w:b/>
          <w:bCs/>
        </w:rPr>
        <w:t xml:space="preserve"> plus – Der neue, aktive Schwingungsausgleich zur Reduzierung von symmetrischen und asymmetrischen horizontalen </w:t>
      </w:r>
      <w:proofErr w:type="spellStart"/>
      <w:r w:rsidRPr="00A574DC">
        <w:rPr>
          <w:rFonts w:ascii="Arial" w:eastAsia="Arial" w:hAnsi="Arial" w:cs="Arial"/>
          <w:b/>
          <w:bCs/>
        </w:rPr>
        <w:t>Gestängeschwingungen</w:t>
      </w:r>
      <w:proofErr w:type="spellEnd"/>
    </w:p>
    <w:p w14:paraId="722594BE" w14:textId="77777777" w:rsidR="00A574DC" w:rsidRPr="00A574DC" w:rsidRDefault="00A574DC" w:rsidP="00A574DC">
      <w:pPr>
        <w:spacing w:after="120" w:line="360" w:lineRule="auto"/>
        <w:ind w:left="567" w:right="1695"/>
        <w:rPr>
          <w:rFonts w:ascii="Arial" w:eastAsia="Arial" w:hAnsi="Arial" w:cs="Arial"/>
        </w:rPr>
      </w:pPr>
      <w:r w:rsidRPr="00A574DC">
        <w:rPr>
          <w:rFonts w:ascii="Arial" w:eastAsia="Arial" w:hAnsi="Arial" w:cs="Arial"/>
        </w:rPr>
        <w:t xml:space="preserve">Um auch die horizontale </w:t>
      </w:r>
      <w:proofErr w:type="spellStart"/>
      <w:r w:rsidRPr="00A574DC">
        <w:rPr>
          <w:rFonts w:ascii="Arial" w:eastAsia="Arial" w:hAnsi="Arial" w:cs="Arial"/>
        </w:rPr>
        <w:t>Gestängelage</w:t>
      </w:r>
      <w:proofErr w:type="spellEnd"/>
      <w:r w:rsidRPr="00A574DC">
        <w:rPr>
          <w:rFonts w:ascii="Arial" w:eastAsia="Arial" w:hAnsi="Arial" w:cs="Arial"/>
        </w:rPr>
        <w:t xml:space="preserve"> den steigenden Anforderungen, wie größeren Arbeitsbreiten und höheren Fahrgeschwindigkeiten anzupassen, beinhaltet der neue Schwingungsausgleich für die Super-L3-Gestänge ab 39 m die aktive Schwingungstilgung </w:t>
      </w:r>
      <w:proofErr w:type="spellStart"/>
      <w:r w:rsidRPr="00A574DC">
        <w:rPr>
          <w:rFonts w:ascii="Arial" w:eastAsia="Arial" w:hAnsi="Arial" w:cs="Arial"/>
        </w:rPr>
        <w:t>SwingStop</w:t>
      </w:r>
      <w:proofErr w:type="spellEnd"/>
      <w:r w:rsidRPr="00A574DC">
        <w:rPr>
          <w:rFonts w:ascii="Arial" w:eastAsia="Arial" w:hAnsi="Arial" w:cs="Arial"/>
        </w:rPr>
        <w:t xml:space="preserve"> plus. Durch äußere Einflüsse wie Bodenunebenheiten, Kurvenfahrten, Beschleunigungsvorgänge und steigende Arbeitsgeschwindigkeiten wird das Gestänge, gerade bei großen Arbeitsbreiten in horizontaler Richtung enorm belastet. Dies kann zu einem Aufschwingen der </w:t>
      </w:r>
      <w:proofErr w:type="spellStart"/>
      <w:r w:rsidRPr="00A574DC">
        <w:rPr>
          <w:rFonts w:ascii="Arial" w:eastAsia="Arial" w:hAnsi="Arial" w:cs="Arial"/>
        </w:rPr>
        <w:t>Gestängeausleger</w:t>
      </w:r>
      <w:proofErr w:type="spellEnd"/>
      <w:r w:rsidRPr="00A574DC">
        <w:rPr>
          <w:rFonts w:ascii="Arial" w:eastAsia="Arial" w:hAnsi="Arial" w:cs="Arial"/>
        </w:rPr>
        <w:t xml:space="preserve"> führen und damit die Längsverteilung im Außenbereich des Gestänges negativ beeinflussen.</w:t>
      </w:r>
    </w:p>
    <w:p w14:paraId="26C83D4D" w14:textId="77777777" w:rsidR="00A574DC" w:rsidRPr="00A574DC" w:rsidRDefault="00A574DC" w:rsidP="00A574DC">
      <w:pPr>
        <w:spacing w:after="120" w:line="360" w:lineRule="auto"/>
        <w:ind w:left="567" w:right="1695"/>
        <w:rPr>
          <w:rFonts w:ascii="Arial" w:eastAsia="Arial" w:hAnsi="Arial" w:cs="Arial"/>
        </w:rPr>
      </w:pPr>
    </w:p>
    <w:p w14:paraId="6AE48B9C" w14:textId="77777777" w:rsidR="00A574DC" w:rsidRPr="00A574DC" w:rsidRDefault="00A574DC" w:rsidP="00A574DC">
      <w:pPr>
        <w:spacing w:after="120" w:line="360" w:lineRule="auto"/>
        <w:ind w:left="567" w:right="1695"/>
        <w:rPr>
          <w:rFonts w:ascii="Arial" w:eastAsia="Arial" w:hAnsi="Arial" w:cs="Arial"/>
        </w:rPr>
      </w:pPr>
      <w:r w:rsidRPr="00A574DC">
        <w:rPr>
          <w:rFonts w:ascii="Arial" w:eastAsia="Arial" w:hAnsi="Arial" w:cs="Arial"/>
        </w:rPr>
        <w:t xml:space="preserve">Da die Horizontalbewegungen verstärkt im </w:t>
      </w:r>
      <w:proofErr w:type="spellStart"/>
      <w:r w:rsidRPr="00A574DC">
        <w:rPr>
          <w:rFonts w:ascii="Arial" w:eastAsia="Arial" w:hAnsi="Arial" w:cs="Arial"/>
        </w:rPr>
        <w:t>Gestängeaußenbereich</w:t>
      </w:r>
      <w:proofErr w:type="spellEnd"/>
      <w:r w:rsidRPr="00A574DC">
        <w:rPr>
          <w:rFonts w:ascii="Arial" w:eastAsia="Arial" w:hAnsi="Arial" w:cs="Arial"/>
        </w:rPr>
        <w:t xml:space="preserve"> auftreten, verstärkt sich dieser Effekt bei großen </w:t>
      </w:r>
      <w:proofErr w:type="spellStart"/>
      <w:r w:rsidRPr="00A574DC">
        <w:rPr>
          <w:rFonts w:ascii="Arial" w:eastAsia="Arial" w:hAnsi="Arial" w:cs="Arial"/>
        </w:rPr>
        <w:t>Gestängebreiten</w:t>
      </w:r>
      <w:proofErr w:type="spellEnd"/>
      <w:r w:rsidRPr="00A574DC">
        <w:rPr>
          <w:rFonts w:ascii="Arial" w:eastAsia="Arial" w:hAnsi="Arial" w:cs="Arial"/>
        </w:rPr>
        <w:t xml:space="preserve">. Um diese horizontalen Schwingungen zu reduzieren, misst </w:t>
      </w:r>
      <w:proofErr w:type="spellStart"/>
      <w:r w:rsidRPr="00A574DC">
        <w:rPr>
          <w:rFonts w:ascii="Arial" w:eastAsia="Arial" w:hAnsi="Arial" w:cs="Arial"/>
        </w:rPr>
        <w:t>SwingStop</w:t>
      </w:r>
      <w:proofErr w:type="spellEnd"/>
      <w:r w:rsidRPr="00A574DC">
        <w:rPr>
          <w:rFonts w:ascii="Arial" w:eastAsia="Arial" w:hAnsi="Arial" w:cs="Arial"/>
        </w:rPr>
        <w:t xml:space="preserve"> plus mit Beschleunigungssensoren die auftretenden Beschleunigungen in den </w:t>
      </w:r>
      <w:proofErr w:type="spellStart"/>
      <w:r w:rsidRPr="00A574DC">
        <w:rPr>
          <w:rFonts w:ascii="Arial" w:eastAsia="Arial" w:hAnsi="Arial" w:cs="Arial"/>
        </w:rPr>
        <w:t>Gestängeauslegern</w:t>
      </w:r>
      <w:proofErr w:type="spellEnd"/>
      <w:r w:rsidRPr="00A574DC">
        <w:rPr>
          <w:rFonts w:ascii="Arial" w:eastAsia="Arial" w:hAnsi="Arial" w:cs="Arial"/>
        </w:rPr>
        <w:t xml:space="preserve">. Die beiden aktiv arbeitenden Hydraulikzylinder im Schwingungsausgleich gleichen diese Schwingungen aktiv aus und sorgen damit für eine sehr ruhige horizontale </w:t>
      </w:r>
      <w:proofErr w:type="spellStart"/>
      <w:r w:rsidRPr="00A574DC">
        <w:rPr>
          <w:rFonts w:ascii="Arial" w:eastAsia="Arial" w:hAnsi="Arial" w:cs="Arial"/>
        </w:rPr>
        <w:t>Gestängelage</w:t>
      </w:r>
      <w:proofErr w:type="spellEnd"/>
      <w:r w:rsidRPr="00A574DC">
        <w:rPr>
          <w:rFonts w:ascii="Arial" w:eastAsia="Arial" w:hAnsi="Arial" w:cs="Arial"/>
        </w:rPr>
        <w:t xml:space="preserve">. Bei </w:t>
      </w:r>
      <w:proofErr w:type="spellStart"/>
      <w:r w:rsidRPr="00A574DC">
        <w:rPr>
          <w:rFonts w:ascii="Arial" w:eastAsia="Arial" w:hAnsi="Arial" w:cs="Arial"/>
        </w:rPr>
        <w:t>SwingStop</w:t>
      </w:r>
      <w:proofErr w:type="spellEnd"/>
      <w:r w:rsidRPr="00A574DC">
        <w:rPr>
          <w:rFonts w:ascii="Arial" w:eastAsia="Arial" w:hAnsi="Arial" w:cs="Arial"/>
        </w:rPr>
        <w:t xml:space="preserve"> plus werden beide </w:t>
      </w:r>
      <w:proofErr w:type="spellStart"/>
      <w:r w:rsidRPr="00A574DC">
        <w:rPr>
          <w:rFonts w:ascii="Arial" w:eastAsia="Arial" w:hAnsi="Arial" w:cs="Arial"/>
        </w:rPr>
        <w:t>Gestängeausleger</w:t>
      </w:r>
      <w:proofErr w:type="spellEnd"/>
      <w:r w:rsidRPr="00A574DC">
        <w:rPr>
          <w:rFonts w:ascii="Arial" w:eastAsia="Arial" w:hAnsi="Arial" w:cs="Arial"/>
        </w:rPr>
        <w:t xml:space="preserve"> separat angesteuert. </w:t>
      </w:r>
    </w:p>
    <w:p w14:paraId="5CCCDB4D" w14:textId="77777777" w:rsidR="00A574DC" w:rsidRPr="00A574DC" w:rsidRDefault="00A574DC" w:rsidP="00A574DC">
      <w:pPr>
        <w:spacing w:after="120" w:line="360" w:lineRule="auto"/>
        <w:ind w:left="567" w:right="1695"/>
        <w:rPr>
          <w:rFonts w:ascii="Arial" w:eastAsia="Arial" w:hAnsi="Arial" w:cs="Arial"/>
        </w:rPr>
      </w:pPr>
    </w:p>
    <w:p w14:paraId="3A060E16" w14:textId="77777777" w:rsidR="00A574DC" w:rsidRDefault="00A574DC" w:rsidP="00A574DC">
      <w:pPr>
        <w:spacing w:after="120" w:line="360" w:lineRule="auto"/>
        <w:ind w:left="567" w:right="1695"/>
        <w:rPr>
          <w:rFonts w:ascii="Arial" w:eastAsia="Arial" w:hAnsi="Arial" w:cs="Arial"/>
        </w:rPr>
      </w:pPr>
      <w:proofErr w:type="spellStart"/>
      <w:r w:rsidRPr="00A574DC">
        <w:rPr>
          <w:rFonts w:ascii="Arial" w:eastAsia="Arial" w:hAnsi="Arial" w:cs="Arial"/>
        </w:rPr>
        <w:t>SwingStop</w:t>
      </w:r>
      <w:proofErr w:type="spellEnd"/>
      <w:r w:rsidRPr="00A574DC">
        <w:rPr>
          <w:rFonts w:ascii="Arial" w:eastAsia="Arial" w:hAnsi="Arial" w:cs="Arial"/>
        </w:rPr>
        <w:t xml:space="preserve"> plus kann symmetrisch auftretende Schwingungen, wie sie beim Beschleunigungen- und Abbremsen auftreten sehr effektiv ausgleichen. Die Neukonstruktion des Schwingungsausgleichs ermöglicht jetzt die individuelle Ansteuerung beider </w:t>
      </w:r>
      <w:proofErr w:type="spellStart"/>
      <w:r w:rsidRPr="00A574DC">
        <w:rPr>
          <w:rFonts w:ascii="Arial" w:eastAsia="Arial" w:hAnsi="Arial" w:cs="Arial"/>
        </w:rPr>
        <w:t>Gestängeausleger</w:t>
      </w:r>
      <w:proofErr w:type="spellEnd"/>
      <w:r w:rsidRPr="00A574DC">
        <w:rPr>
          <w:rFonts w:ascii="Arial" w:eastAsia="Arial" w:hAnsi="Arial" w:cs="Arial"/>
        </w:rPr>
        <w:t xml:space="preserve">. Bei </w:t>
      </w:r>
      <w:proofErr w:type="spellStart"/>
      <w:r w:rsidRPr="00A574DC">
        <w:rPr>
          <w:rFonts w:ascii="Arial" w:eastAsia="Arial" w:hAnsi="Arial" w:cs="Arial"/>
        </w:rPr>
        <w:t>SwingStop</w:t>
      </w:r>
      <w:proofErr w:type="spellEnd"/>
      <w:r w:rsidRPr="00A574DC">
        <w:rPr>
          <w:rFonts w:ascii="Arial" w:eastAsia="Arial" w:hAnsi="Arial" w:cs="Arial"/>
        </w:rPr>
        <w:t xml:space="preserve"> plus verfügt jeder Ausleger über einen Hydraulikzylinder, der bei auftretenden Schwingungen im </w:t>
      </w:r>
      <w:proofErr w:type="spellStart"/>
      <w:r w:rsidRPr="00A574DC">
        <w:rPr>
          <w:rFonts w:ascii="Arial" w:eastAsia="Arial" w:hAnsi="Arial" w:cs="Arial"/>
        </w:rPr>
        <w:t>Gestängeausleger</w:t>
      </w:r>
      <w:proofErr w:type="spellEnd"/>
      <w:r w:rsidRPr="00A574DC">
        <w:rPr>
          <w:rFonts w:ascii="Arial" w:eastAsia="Arial" w:hAnsi="Arial" w:cs="Arial"/>
        </w:rPr>
        <w:t xml:space="preserve"> aktiv gegensteuert. Dadurch werden auch asymmetrische </w:t>
      </w:r>
      <w:proofErr w:type="spellStart"/>
      <w:r w:rsidRPr="00A574DC">
        <w:rPr>
          <w:rFonts w:ascii="Arial" w:eastAsia="Arial" w:hAnsi="Arial" w:cs="Arial"/>
        </w:rPr>
        <w:t>Gestängeschwingungen</w:t>
      </w:r>
      <w:proofErr w:type="spellEnd"/>
      <w:r w:rsidRPr="00A574DC">
        <w:rPr>
          <w:rFonts w:ascii="Arial" w:eastAsia="Arial" w:hAnsi="Arial" w:cs="Arial"/>
        </w:rPr>
        <w:t xml:space="preserve">, wie sie nach Kurvenfahrten auftreten, zuverlässig reduziert. </w:t>
      </w:r>
    </w:p>
    <w:p w14:paraId="15DB3C94" w14:textId="77777777" w:rsidR="00A574DC" w:rsidRPr="00A574DC" w:rsidRDefault="00A574DC" w:rsidP="00A574DC">
      <w:pPr>
        <w:spacing w:after="120" w:line="360" w:lineRule="auto"/>
        <w:ind w:left="567" w:right="1695"/>
        <w:rPr>
          <w:rFonts w:ascii="Arial" w:eastAsia="Arial" w:hAnsi="Arial" w:cs="Arial"/>
        </w:rPr>
      </w:pPr>
    </w:p>
    <w:p w14:paraId="1557382A" w14:textId="77777777" w:rsidR="00A574DC" w:rsidRPr="00A574DC" w:rsidRDefault="00A574DC" w:rsidP="00A574DC">
      <w:pPr>
        <w:spacing w:after="120" w:line="360" w:lineRule="auto"/>
        <w:ind w:left="567" w:right="1695"/>
        <w:rPr>
          <w:rFonts w:ascii="Arial" w:eastAsia="Arial" w:hAnsi="Arial" w:cs="Arial"/>
          <w:b/>
          <w:bCs/>
        </w:rPr>
      </w:pPr>
      <w:r w:rsidRPr="00A574DC">
        <w:rPr>
          <w:rFonts w:ascii="Arial" w:eastAsia="Arial" w:hAnsi="Arial" w:cs="Arial"/>
          <w:b/>
          <w:bCs/>
        </w:rPr>
        <w:lastRenderedPageBreak/>
        <w:t xml:space="preserve">Vorteile </w:t>
      </w:r>
      <w:proofErr w:type="spellStart"/>
      <w:r w:rsidRPr="00A574DC">
        <w:rPr>
          <w:rFonts w:ascii="Arial" w:eastAsia="Arial" w:hAnsi="Arial" w:cs="Arial"/>
          <w:b/>
          <w:bCs/>
        </w:rPr>
        <w:t>SwingStop</w:t>
      </w:r>
      <w:proofErr w:type="spellEnd"/>
      <w:r w:rsidRPr="00A574DC">
        <w:rPr>
          <w:rFonts w:ascii="Arial" w:eastAsia="Arial" w:hAnsi="Arial" w:cs="Arial"/>
          <w:b/>
          <w:bCs/>
        </w:rPr>
        <w:t xml:space="preserve"> plus: </w:t>
      </w:r>
    </w:p>
    <w:p w14:paraId="4E125263" w14:textId="51083B31"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Optimale Längsverteilung </w:t>
      </w:r>
    </w:p>
    <w:p w14:paraId="2FEF8379" w14:textId="366E73AD"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Reduzierung der horizontalen </w:t>
      </w:r>
      <w:proofErr w:type="spellStart"/>
      <w:r w:rsidRPr="00A574DC">
        <w:rPr>
          <w:rFonts w:ascii="Arial" w:eastAsia="Arial" w:hAnsi="Arial" w:cs="Arial"/>
        </w:rPr>
        <w:t>Gestängebewegung</w:t>
      </w:r>
      <w:proofErr w:type="spellEnd"/>
      <w:r w:rsidRPr="00A574DC">
        <w:rPr>
          <w:rFonts w:ascii="Arial" w:eastAsia="Arial" w:hAnsi="Arial" w:cs="Arial"/>
        </w:rPr>
        <w:t xml:space="preserve"> für eine sehr ruhige </w:t>
      </w:r>
      <w:proofErr w:type="spellStart"/>
      <w:r w:rsidRPr="00A574DC">
        <w:rPr>
          <w:rFonts w:ascii="Arial" w:eastAsia="Arial" w:hAnsi="Arial" w:cs="Arial"/>
        </w:rPr>
        <w:t>Gestängelage</w:t>
      </w:r>
      <w:proofErr w:type="spellEnd"/>
      <w:r w:rsidRPr="00A574DC">
        <w:rPr>
          <w:rFonts w:ascii="Arial" w:eastAsia="Arial" w:hAnsi="Arial" w:cs="Arial"/>
        </w:rPr>
        <w:t xml:space="preserve"> </w:t>
      </w:r>
    </w:p>
    <w:p w14:paraId="129374D4" w14:textId="1630EC74"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Sehr schnell und exakt arbeitendes System auch bei hohen Arbeitsgeschwindigkeiten </w:t>
      </w:r>
    </w:p>
    <w:p w14:paraId="3DF5A183" w14:textId="5940C33C"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Höchstes Leistungsniveau bei höchster Präzision</w:t>
      </w:r>
    </w:p>
    <w:p w14:paraId="1341F6C9" w14:textId="4D02F882"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Aktive Reduzierung symmetrischer und asymmetrischer Schwingungen</w:t>
      </w:r>
    </w:p>
    <w:p w14:paraId="64A5287A" w14:textId="77777777" w:rsidR="00A574DC" w:rsidRPr="00A574DC" w:rsidRDefault="00A574DC" w:rsidP="00A574DC">
      <w:pPr>
        <w:spacing w:after="120" w:line="360" w:lineRule="auto"/>
        <w:ind w:left="567" w:right="1695"/>
        <w:rPr>
          <w:rFonts w:ascii="Arial" w:eastAsia="Arial" w:hAnsi="Arial" w:cs="Arial"/>
        </w:rPr>
      </w:pPr>
    </w:p>
    <w:p w14:paraId="2F0EB7A6" w14:textId="77777777" w:rsidR="00A574DC" w:rsidRPr="00A574DC" w:rsidRDefault="00A574DC" w:rsidP="00A574DC">
      <w:pPr>
        <w:spacing w:after="120" w:line="360" w:lineRule="auto"/>
        <w:ind w:left="567" w:right="1695"/>
        <w:rPr>
          <w:rFonts w:ascii="Arial" w:eastAsia="Arial" w:hAnsi="Arial" w:cs="Arial"/>
        </w:rPr>
      </w:pPr>
      <w:r w:rsidRPr="00A574DC">
        <w:rPr>
          <w:rFonts w:ascii="Arial" w:eastAsia="Arial" w:hAnsi="Arial" w:cs="Arial"/>
        </w:rPr>
        <w:t xml:space="preserve">Das Zusammenspiel aus </w:t>
      </w:r>
      <w:proofErr w:type="spellStart"/>
      <w:r w:rsidRPr="00A574DC">
        <w:rPr>
          <w:rFonts w:ascii="Arial" w:eastAsia="Arial" w:hAnsi="Arial" w:cs="Arial"/>
        </w:rPr>
        <w:t>ContourControl</w:t>
      </w:r>
      <w:proofErr w:type="spellEnd"/>
      <w:r w:rsidRPr="00A574DC">
        <w:rPr>
          <w:rFonts w:ascii="Arial" w:eastAsia="Arial" w:hAnsi="Arial" w:cs="Arial"/>
        </w:rPr>
        <w:t xml:space="preserve"> und </w:t>
      </w:r>
      <w:proofErr w:type="spellStart"/>
      <w:r w:rsidRPr="00A574DC">
        <w:rPr>
          <w:rFonts w:ascii="Arial" w:eastAsia="Arial" w:hAnsi="Arial" w:cs="Arial"/>
        </w:rPr>
        <w:t>SwingStop</w:t>
      </w:r>
      <w:proofErr w:type="spellEnd"/>
      <w:r w:rsidRPr="00A574DC">
        <w:rPr>
          <w:rFonts w:ascii="Arial" w:eastAsia="Arial" w:hAnsi="Arial" w:cs="Arial"/>
        </w:rPr>
        <w:t xml:space="preserve"> plus sorgt für eine sehr ruhige </w:t>
      </w:r>
      <w:proofErr w:type="spellStart"/>
      <w:r w:rsidRPr="00A574DC">
        <w:rPr>
          <w:rFonts w:ascii="Arial" w:eastAsia="Arial" w:hAnsi="Arial" w:cs="Arial"/>
        </w:rPr>
        <w:t>Gestängelage</w:t>
      </w:r>
      <w:proofErr w:type="spellEnd"/>
      <w:r w:rsidRPr="00A574DC">
        <w:rPr>
          <w:rFonts w:ascii="Arial" w:eastAsia="Arial" w:hAnsi="Arial" w:cs="Arial"/>
        </w:rPr>
        <w:t xml:space="preserve"> bei maximaler Arbeitsbreite. Dies garantiert erstklassige Applikationsergebnisse bei maximaler Flächenleistung.</w:t>
      </w:r>
    </w:p>
    <w:p w14:paraId="62A82149" w14:textId="77777777" w:rsidR="00A574DC" w:rsidRPr="00A574DC" w:rsidRDefault="00A574DC" w:rsidP="00A574DC">
      <w:pPr>
        <w:spacing w:after="120" w:line="360" w:lineRule="auto"/>
        <w:ind w:left="567" w:right="1695"/>
        <w:rPr>
          <w:rFonts w:ascii="Arial" w:eastAsia="Arial" w:hAnsi="Arial" w:cs="Arial"/>
        </w:rPr>
      </w:pPr>
    </w:p>
    <w:p w14:paraId="6711E062" w14:textId="77777777" w:rsidR="00A574DC" w:rsidRPr="00A574DC" w:rsidRDefault="00A574DC" w:rsidP="00A574DC">
      <w:pPr>
        <w:spacing w:after="120" w:line="360" w:lineRule="auto"/>
        <w:ind w:left="567" w:right="1695"/>
        <w:rPr>
          <w:rFonts w:ascii="Arial" w:eastAsia="Arial" w:hAnsi="Arial" w:cs="Arial"/>
          <w:b/>
          <w:bCs/>
        </w:rPr>
      </w:pPr>
      <w:r w:rsidRPr="00A574DC">
        <w:rPr>
          <w:rFonts w:ascii="Arial" w:eastAsia="Arial" w:hAnsi="Arial" w:cs="Arial"/>
          <w:b/>
          <w:bCs/>
        </w:rPr>
        <w:t xml:space="preserve">Einzeldüsenschaltung </w:t>
      </w:r>
      <w:proofErr w:type="spellStart"/>
      <w:r w:rsidRPr="00A574DC">
        <w:rPr>
          <w:rFonts w:ascii="Arial" w:eastAsia="Arial" w:hAnsi="Arial" w:cs="Arial"/>
          <w:b/>
          <w:bCs/>
        </w:rPr>
        <w:t>AmaSwitch</w:t>
      </w:r>
      <w:proofErr w:type="spellEnd"/>
      <w:r w:rsidRPr="00A574DC">
        <w:rPr>
          <w:rFonts w:ascii="Arial" w:eastAsia="Arial" w:hAnsi="Arial" w:cs="Arial"/>
          <w:b/>
          <w:bCs/>
        </w:rPr>
        <w:t xml:space="preserve"> oder </w:t>
      </w:r>
      <w:proofErr w:type="spellStart"/>
      <w:r w:rsidRPr="00A574DC">
        <w:rPr>
          <w:rFonts w:ascii="Arial" w:eastAsia="Arial" w:hAnsi="Arial" w:cs="Arial"/>
          <w:b/>
          <w:bCs/>
        </w:rPr>
        <w:t>AmaSelect</w:t>
      </w:r>
      <w:proofErr w:type="spellEnd"/>
    </w:p>
    <w:p w14:paraId="33D9FAE6" w14:textId="77777777" w:rsidR="00A574DC" w:rsidRPr="00A574DC" w:rsidRDefault="00A574DC" w:rsidP="00A574DC">
      <w:pPr>
        <w:spacing w:after="120" w:line="360" w:lineRule="auto"/>
        <w:ind w:left="567" w:right="1695"/>
        <w:rPr>
          <w:rFonts w:ascii="Arial" w:eastAsia="Arial" w:hAnsi="Arial" w:cs="Arial"/>
        </w:rPr>
      </w:pPr>
      <w:r w:rsidRPr="00A574DC">
        <w:rPr>
          <w:rFonts w:ascii="Arial" w:eastAsia="Arial" w:hAnsi="Arial" w:cs="Arial"/>
        </w:rPr>
        <w:t xml:space="preserve">Die Super-L3-Gestänge ab 39 m sind serienmäßig mit der manuell zu bedienenden Einzeldüsenschaltung </w:t>
      </w:r>
      <w:proofErr w:type="spellStart"/>
      <w:r w:rsidRPr="00A574DC">
        <w:rPr>
          <w:rFonts w:ascii="Arial" w:eastAsia="Arial" w:hAnsi="Arial" w:cs="Arial"/>
        </w:rPr>
        <w:t>AmaSwitch</w:t>
      </w:r>
      <w:proofErr w:type="spellEnd"/>
      <w:r w:rsidRPr="00A574DC">
        <w:rPr>
          <w:rFonts w:ascii="Arial" w:eastAsia="Arial" w:hAnsi="Arial" w:cs="Arial"/>
        </w:rPr>
        <w:t xml:space="preserve"> oder der elektrische Einzeldüsenschaltung </w:t>
      </w:r>
      <w:proofErr w:type="spellStart"/>
      <w:r w:rsidRPr="00A574DC">
        <w:rPr>
          <w:rFonts w:ascii="Arial" w:eastAsia="Arial" w:hAnsi="Arial" w:cs="Arial"/>
        </w:rPr>
        <w:t>AmaSelect</w:t>
      </w:r>
      <w:proofErr w:type="spellEnd"/>
      <w:r w:rsidRPr="00A574DC">
        <w:rPr>
          <w:rFonts w:ascii="Arial" w:eastAsia="Arial" w:hAnsi="Arial" w:cs="Arial"/>
        </w:rPr>
        <w:t xml:space="preserve"> (inkl. LED-Einzeldüsenbeleuchtung) und mit dem Hochdruck-Druckumlaufsystem DUS pro ausgestattet. 25-cm-Düsenabstand stehen für beide Düsenschaltungen optional zur Verfügung.</w:t>
      </w:r>
    </w:p>
    <w:p w14:paraId="239B4C25" w14:textId="77777777" w:rsidR="00677DC1" w:rsidRDefault="00677DC1" w:rsidP="00677DC1">
      <w:pPr>
        <w:spacing w:after="120" w:line="360" w:lineRule="auto"/>
        <w:ind w:left="567" w:right="1695"/>
        <w:rPr>
          <w:rFonts w:ascii="Arial" w:eastAsia="Arial" w:hAnsi="Arial" w:cs="Arial"/>
        </w:rPr>
      </w:pPr>
    </w:p>
    <w:p w14:paraId="4157ADC0" w14:textId="77777777" w:rsidR="00A574DC" w:rsidRDefault="00A574DC" w:rsidP="00677DC1">
      <w:pPr>
        <w:spacing w:after="120" w:line="360" w:lineRule="auto"/>
        <w:ind w:left="567" w:right="1695"/>
        <w:rPr>
          <w:rFonts w:ascii="Arial" w:eastAsia="Arial" w:hAnsi="Arial" w:cs="Arial"/>
        </w:rPr>
      </w:pPr>
    </w:p>
    <w:p w14:paraId="41FECF71" w14:textId="77777777" w:rsidR="00A574DC" w:rsidRDefault="00A574DC" w:rsidP="00677DC1">
      <w:pPr>
        <w:spacing w:after="120" w:line="360" w:lineRule="auto"/>
        <w:ind w:left="567" w:right="1695"/>
        <w:rPr>
          <w:rFonts w:ascii="Arial" w:eastAsia="Arial" w:hAnsi="Arial" w:cs="Arial"/>
        </w:rPr>
      </w:pPr>
    </w:p>
    <w:p w14:paraId="41FBA6D8" w14:textId="77777777" w:rsidR="00A574DC" w:rsidRDefault="00A574DC" w:rsidP="00677DC1">
      <w:pPr>
        <w:spacing w:after="120" w:line="360" w:lineRule="auto"/>
        <w:ind w:left="567" w:right="1695"/>
        <w:rPr>
          <w:rFonts w:ascii="Arial" w:eastAsia="Arial" w:hAnsi="Arial" w:cs="Arial"/>
        </w:rPr>
      </w:pPr>
    </w:p>
    <w:p w14:paraId="23AB8E5B" w14:textId="77777777" w:rsidR="00A574DC" w:rsidRDefault="00A574DC" w:rsidP="00677DC1">
      <w:pPr>
        <w:spacing w:after="120" w:line="360" w:lineRule="auto"/>
        <w:ind w:left="567" w:right="1695"/>
        <w:rPr>
          <w:rFonts w:ascii="Arial" w:eastAsia="Arial" w:hAnsi="Arial" w:cs="Arial"/>
        </w:rPr>
      </w:pPr>
    </w:p>
    <w:p w14:paraId="79E1FFB6" w14:textId="77777777" w:rsidR="00A574DC" w:rsidRDefault="00A574DC" w:rsidP="00677DC1">
      <w:pPr>
        <w:spacing w:after="120" w:line="360" w:lineRule="auto"/>
        <w:ind w:left="567" w:right="1695"/>
        <w:rPr>
          <w:rFonts w:ascii="Arial" w:eastAsia="Arial" w:hAnsi="Arial" w:cs="Arial"/>
        </w:rPr>
      </w:pPr>
    </w:p>
    <w:p w14:paraId="3F7C846A" w14:textId="77777777" w:rsidR="00A574DC" w:rsidRPr="00677DC1" w:rsidRDefault="00A574DC" w:rsidP="00677DC1">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450DC472" w14:textId="50AC383E"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Gleichzeitig </w:t>
      </w:r>
      <w:proofErr w:type="gramStart"/>
      <w:r w:rsidRPr="00A574DC">
        <w:rPr>
          <w:rFonts w:ascii="Arial" w:eastAsia="Arial" w:hAnsi="Arial" w:cs="Arial"/>
        </w:rPr>
        <w:t>super stabile</w:t>
      </w:r>
      <w:proofErr w:type="gramEnd"/>
      <w:r w:rsidRPr="00A574DC">
        <w:rPr>
          <w:rFonts w:ascii="Arial" w:eastAsia="Arial" w:hAnsi="Arial" w:cs="Arial"/>
        </w:rPr>
        <w:t xml:space="preserve"> und leichte Gestänge in kompakter Profilbauweise</w:t>
      </w:r>
    </w:p>
    <w:p w14:paraId="3C361565" w14:textId="79F682A7"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Hohe Flächenleistung mit größter Präzision dank </w:t>
      </w:r>
      <w:proofErr w:type="spellStart"/>
      <w:r w:rsidRPr="00A574DC">
        <w:rPr>
          <w:rFonts w:ascii="Arial" w:eastAsia="Arial" w:hAnsi="Arial" w:cs="Arial"/>
        </w:rPr>
        <w:t>ContourControl</w:t>
      </w:r>
      <w:proofErr w:type="spellEnd"/>
      <w:r w:rsidRPr="00A574DC">
        <w:rPr>
          <w:rFonts w:ascii="Arial" w:eastAsia="Arial" w:hAnsi="Arial" w:cs="Arial"/>
        </w:rPr>
        <w:t xml:space="preserve"> und </w:t>
      </w:r>
      <w:proofErr w:type="spellStart"/>
      <w:r w:rsidRPr="00A574DC">
        <w:rPr>
          <w:rFonts w:ascii="Arial" w:eastAsia="Arial" w:hAnsi="Arial" w:cs="Arial"/>
        </w:rPr>
        <w:t>SwingStop</w:t>
      </w:r>
      <w:proofErr w:type="spellEnd"/>
      <w:r w:rsidRPr="00A574DC">
        <w:rPr>
          <w:rFonts w:ascii="Arial" w:eastAsia="Arial" w:hAnsi="Arial" w:cs="Arial"/>
        </w:rPr>
        <w:t xml:space="preserve"> plus</w:t>
      </w:r>
    </w:p>
    <w:p w14:paraId="01DF8C9A" w14:textId="00FF4299" w:rsidR="00A574DC" w:rsidRP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 xml:space="preserve">Präzise Einzeldüsenschaltung </w:t>
      </w:r>
      <w:proofErr w:type="spellStart"/>
      <w:r w:rsidRPr="00A574DC">
        <w:rPr>
          <w:rFonts w:ascii="Arial" w:eastAsia="Arial" w:hAnsi="Arial" w:cs="Arial"/>
        </w:rPr>
        <w:t>AmaSwitch</w:t>
      </w:r>
      <w:proofErr w:type="spellEnd"/>
      <w:r w:rsidRPr="00A574DC">
        <w:rPr>
          <w:rFonts w:ascii="Arial" w:eastAsia="Arial" w:hAnsi="Arial" w:cs="Arial"/>
        </w:rPr>
        <w:t xml:space="preserve"> oder </w:t>
      </w:r>
      <w:proofErr w:type="spellStart"/>
      <w:r w:rsidRPr="00A574DC">
        <w:rPr>
          <w:rFonts w:ascii="Arial" w:eastAsia="Arial" w:hAnsi="Arial" w:cs="Arial"/>
        </w:rPr>
        <w:t>AmaSelect</w:t>
      </w:r>
      <w:proofErr w:type="spellEnd"/>
      <w:r w:rsidRPr="00A574DC">
        <w:rPr>
          <w:rFonts w:ascii="Arial" w:eastAsia="Arial" w:hAnsi="Arial" w:cs="Arial"/>
        </w:rPr>
        <w:t xml:space="preserve"> zur Auswahl</w:t>
      </w:r>
    </w:p>
    <w:p w14:paraId="4F88B0E9" w14:textId="1B6F4DFD" w:rsidR="00A574DC" w:rsidRDefault="00A574DC" w:rsidP="00A574DC">
      <w:pPr>
        <w:pStyle w:val="Listenabsatz"/>
        <w:numPr>
          <w:ilvl w:val="0"/>
          <w:numId w:val="29"/>
        </w:numPr>
        <w:spacing w:after="120" w:line="360" w:lineRule="auto"/>
        <w:ind w:right="1695"/>
        <w:rPr>
          <w:rFonts w:ascii="Arial" w:eastAsia="Arial" w:hAnsi="Arial" w:cs="Arial"/>
        </w:rPr>
      </w:pPr>
      <w:r w:rsidRPr="00A574DC">
        <w:rPr>
          <w:rFonts w:ascii="Arial" w:eastAsia="Arial" w:hAnsi="Arial" w:cs="Arial"/>
        </w:rPr>
        <w:t>Optimale Applikationsergebnisse</w:t>
      </w:r>
    </w:p>
    <w:p w14:paraId="0BB2E8B6" w14:textId="77777777" w:rsidR="00496488" w:rsidRDefault="00496488" w:rsidP="00161FDD">
      <w:pPr>
        <w:spacing w:after="120" w:line="360" w:lineRule="auto"/>
        <w:ind w:left="567" w:right="1695"/>
        <w:rPr>
          <w:rFonts w:ascii="Arial" w:eastAsia="Arial" w:hAnsi="Arial" w:cs="Arial"/>
        </w:rPr>
      </w:pPr>
    </w:p>
    <w:p w14:paraId="22E126C8" w14:textId="77777777" w:rsidR="00677DC1" w:rsidRDefault="00677DC1" w:rsidP="00161FDD">
      <w:pPr>
        <w:tabs>
          <w:tab w:val="left" w:pos="3550"/>
        </w:tabs>
        <w:spacing w:line="360" w:lineRule="auto"/>
        <w:ind w:left="567" w:right="1128"/>
        <w:rPr>
          <w:rFonts w:ascii="Arial" w:eastAsia="Arial" w:hAnsi="Arial" w:cs="Arial"/>
        </w:rPr>
      </w:pPr>
    </w:p>
    <w:p w14:paraId="48D78F05" w14:textId="7DB0EB24" w:rsidR="00677DC1" w:rsidRDefault="00143B6F"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0739B8E5" wp14:editId="5A18C3FE">
            <wp:extent cx="3477600" cy="2880000"/>
            <wp:effectExtent l="0" t="0" r="2540" b="3175"/>
            <wp:docPr id="1244902834"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4902834" name="Grafik 1244902834"/>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5D6DDEB4" w14:textId="3A72C6CF" w:rsidR="00143B6F" w:rsidRPr="00143B6F" w:rsidRDefault="00143B6F" w:rsidP="00143B6F">
      <w:pPr>
        <w:tabs>
          <w:tab w:val="left" w:pos="3550"/>
        </w:tabs>
        <w:spacing w:line="360" w:lineRule="auto"/>
        <w:ind w:left="567" w:right="1128"/>
        <w:rPr>
          <w:rFonts w:ascii="Arial" w:eastAsia="Arial" w:hAnsi="Arial" w:cs="Arial"/>
        </w:rPr>
      </w:pPr>
      <w:r w:rsidRPr="00143B6F">
        <w:rPr>
          <w:rFonts w:ascii="Arial" w:eastAsia="Arial" w:hAnsi="Arial" w:cs="Arial"/>
        </w:rPr>
        <w:t xml:space="preserve">48 m breites Super-L3-Gestänge – optimale Applikationsergebnisse ohne Abdrift dank exakter und niedriger </w:t>
      </w:r>
      <w:proofErr w:type="spellStart"/>
      <w:r w:rsidRPr="00143B6F">
        <w:rPr>
          <w:rFonts w:ascii="Arial" w:eastAsia="Arial" w:hAnsi="Arial" w:cs="Arial"/>
        </w:rPr>
        <w:t>Gestängeführung</w:t>
      </w:r>
      <w:proofErr w:type="spellEnd"/>
      <w:r w:rsidRPr="00143B6F">
        <w:rPr>
          <w:rFonts w:ascii="Arial" w:eastAsia="Arial" w:hAnsi="Arial" w:cs="Arial"/>
        </w:rPr>
        <w:t xml:space="preserve"> über dem Bestand</w:t>
      </w:r>
    </w:p>
    <w:p w14:paraId="4243DB52" w14:textId="77777777" w:rsidR="00420C2E" w:rsidRDefault="00420C2E" w:rsidP="00161FDD">
      <w:pPr>
        <w:tabs>
          <w:tab w:val="left" w:pos="3550"/>
        </w:tabs>
        <w:spacing w:line="360" w:lineRule="auto"/>
        <w:ind w:left="567" w:right="1128"/>
        <w:rPr>
          <w:rFonts w:ascii="Arial" w:eastAsia="Arial" w:hAnsi="Arial" w:cs="Arial"/>
        </w:rPr>
      </w:pPr>
    </w:p>
    <w:p w14:paraId="3077BE4E" w14:textId="77777777" w:rsidR="00420C2E" w:rsidRDefault="00420C2E" w:rsidP="00161FDD">
      <w:pPr>
        <w:tabs>
          <w:tab w:val="left" w:pos="3550"/>
        </w:tabs>
        <w:spacing w:line="360" w:lineRule="auto"/>
        <w:ind w:left="567" w:right="1128"/>
        <w:rPr>
          <w:rFonts w:ascii="Arial" w:eastAsia="Arial" w:hAnsi="Arial" w:cs="Arial"/>
        </w:rPr>
      </w:pPr>
    </w:p>
    <w:p w14:paraId="4B03CB37" w14:textId="0EDFC3EA" w:rsidR="00420C2E" w:rsidRDefault="00143B6F"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396BA1EE" wp14:editId="29F293B1">
            <wp:extent cx="5198400" cy="2880000"/>
            <wp:effectExtent l="0" t="0" r="0" b="3175"/>
            <wp:docPr id="137389400"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89400" name="Grafik 13738940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198400" cy="2880000"/>
                    </a:xfrm>
                    <a:prstGeom prst="rect">
                      <a:avLst/>
                    </a:prstGeom>
                  </pic:spPr>
                </pic:pic>
              </a:graphicData>
            </a:graphic>
          </wp:inline>
        </w:drawing>
      </w:r>
    </w:p>
    <w:p w14:paraId="7712DAA5" w14:textId="52588710" w:rsidR="00143B6F" w:rsidRPr="00143B6F" w:rsidRDefault="00143B6F" w:rsidP="00143B6F">
      <w:pPr>
        <w:tabs>
          <w:tab w:val="left" w:pos="3550"/>
        </w:tabs>
        <w:spacing w:line="360" w:lineRule="auto"/>
        <w:ind w:left="567" w:right="1128"/>
        <w:rPr>
          <w:rFonts w:ascii="Arial" w:eastAsia="Arial" w:hAnsi="Arial" w:cs="Arial"/>
        </w:rPr>
      </w:pPr>
      <w:r w:rsidRPr="00143B6F">
        <w:rPr>
          <w:rFonts w:ascii="Arial" w:eastAsia="Arial" w:hAnsi="Arial" w:cs="Arial"/>
        </w:rPr>
        <w:t>48 m breites Super-L3-Gestänge – Außenausleger aus Aluminium und vorletzter Außenausleger aus Carbon</w:t>
      </w:r>
    </w:p>
    <w:p w14:paraId="16CEEFA8" w14:textId="77777777" w:rsidR="00420C2E" w:rsidRDefault="00420C2E" w:rsidP="00161FDD">
      <w:pPr>
        <w:tabs>
          <w:tab w:val="left" w:pos="3550"/>
        </w:tabs>
        <w:spacing w:line="360" w:lineRule="auto"/>
        <w:ind w:left="567" w:right="1128"/>
        <w:rPr>
          <w:rFonts w:ascii="Arial" w:eastAsia="Arial" w:hAnsi="Arial" w:cs="Arial"/>
        </w:rPr>
      </w:pPr>
    </w:p>
    <w:p w14:paraId="59DE4E4E" w14:textId="77777777" w:rsidR="00143B6F" w:rsidRDefault="00143B6F" w:rsidP="00161FDD">
      <w:pPr>
        <w:tabs>
          <w:tab w:val="left" w:pos="3550"/>
        </w:tabs>
        <w:spacing w:line="360" w:lineRule="auto"/>
        <w:ind w:left="567" w:right="1128"/>
        <w:rPr>
          <w:rFonts w:ascii="Arial" w:eastAsia="Arial" w:hAnsi="Arial" w:cs="Arial"/>
        </w:rPr>
      </w:pPr>
    </w:p>
    <w:p w14:paraId="6D84ADDE" w14:textId="1916A72E" w:rsidR="00143B6F" w:rsidRDefault="00143B6F"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151840B8" wp14:editId="4DE01E2D">
            <wp:extent cx="6120000" cy="2631600"/>
            <wp:effectExtent l="0" t="0" r="1905" b="0"/>
            <wp:docPr id="118260049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2600490" name="Grafik 1182600490"/>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631600"/>
                    </a:xfrm>
                    <a:prstGeom prst="rect">
                      <a:avLst/>
                    </a:prstGeom>
                  </pic:spPr>
                </pic:pic>
              </a:graphicData>
            </a:graphic>
          </wp:inline>
        </w:drawing>
      </w:r>
    </w:p>
    <w:p w14:paraId="586CDA65" w14:textId="77777777" w:rsidR="00143B6F" w:rsidRDefault="00143B6F" w:rsidP="00161FDD">
      <w:pPr>
        <w:tabs>
          <w:tab w:val="left" w:pos="3550"/>
        </w:tabs>
        <w:spacing w:line="360" w:lineRule="auto"/>
        <w:ind w:left="567" w:right="1128"/>
        <w:rPr>
          <w:rFonts w:ascii="Arial" w:eastAsia="Arial" w:hAnsi="Arial" w:cs="Arial"/>
        </w:rPr>
      </w:pPr>
    </w:p>
    <w:p w14:paraId="0B4B1286" w14:textId="77777777" w:rsidR="00143B6F" w:rsidRDefault="00143B6F" w:rsidP="00161FDD">
      <w:pPr>
        <w:tabs>
          <w:tab w:val="left" w:pos="3550"/>
        </w:tabs>
        <w:spacing w:line="360" w:lineRule="auto"/>
        <w:ind w:left="567" w:right="1128"/>
        <w:rPr>
          <w:rFonts w:ascii="Arial" w:eastAsia="Arial" w:hAnsi="Arial" w:cs="Arial"/>
        </w:rPr>
      </w:pPr>
    </w:p>
    <w:p w14:paraId="0AEC8575" w14:textId="7B1F17F9" w:rsidR="00143B6F" w:rsidRDefault="00143B6F"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72E79627" wp14:editId="5CA555F9">
            <wp:extent cx="6120000" cy="2217600"/>
            <wp:effectExtent l="0" t="0" r="1905" b="5080"/>
            <wp:docPr id="22284538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2845382" name="Grafik 222845382"/>
                    <pic:cNvPicPr/>
                  </pic:nvPicPr>
                  <pic:blipFill>
                    <a:blip r:embed="rId12" cstate="print">
                      <a:extLst>
                        <a:ext uri="{28A0092B-C50C-407E-A947-70E740481C1C}">
                          <a14:useLocalDpi xmlns:a14="http://schemas.microsoft.com/office/drawing/2010/main" val="0"/>
                        </a:ext>
                      </a:extLst>
                    </a:blip>
                    <a:stretch>
                      <a:fillRect/>
                    </a:stretch>
                  </pic:blipFill>
                  <pic:spPr>
                    <a:xfrm>
                      <a:off x="0" y="0"/>
                      <a:ext cx="6120000" cy="2217600"/>
                    </a:xfrm>
                    <a:prstGeom prst="rect">
                      <a:avLst/>
                    </a:prstGeom>
                  </pic:spPr>
                </pic:pic>
              </a:graphicData>
            </a:graphic>
          </wp:inline>
        </w:drawing>
      </w:r>
    </w:p>
    <w:p w14:paraId="051686CB" w14:textId="77777777" w:rsidR="00143B6F" w:rsidRPr="00143B6F" w:rsidRDefault="00143B6F" w:rsidP="00143B6F">
      <w:pPr>
        <w:tabs>
          <w:tab w:val="left" w:pos="3550"/>
        </w:tabs>
        <w:spacing w:line="360" w:lineRule="auto"/>
        <w:ind w:left="567" w:right="1128"/>
        <w:rPr>
          <w:rFonts w:ascii="Arial" w:eastAsia="Arial" w:hAnsi="Arial" w:cs="Arial"/>
        </w:rPr>
      </w:pPr>
      <w:r w:rsidRPr="00143B6F">
        <w:rPr>
          <w:rFonts w:ascii="Arial" w:eastAsia="Arial" w:hAnsi="Arial" w:cs="Arial"/>
        </w:rPr>
        <w:t xml:space="preserve">Neuer Schwingungsausgleich für Super-L3-Gestänge ab 39 m </w:t>
      </w:r>
    </w:p>
    <w:p w14:paraId="3A96476D" w14:textId="77777777" w:rsidR="00143B6F" w:rsidRDefault="00143B6F" w:rsidP="00161FDD">
      <w:pPr>
        <w:tabs>
          <w:tab w:val="left" w:pos="3550"/>
        </w:tabs>
        <w:spacing w:line="360" w:lineRule="auto"/>
        <w:ind w:left="567" w:right="1128"/>
        <w:rPr>
          <w:rFonts w:ascii="Arial" w:eastAsia="Arial" w:hAnsi="Arial" w:cs="Arial"/>
        </w:rPr>
      </w:pPr>
    </w:p>
    <w:p w14:paraId="033E2AF2" w14:textId="77777777" w:rsidR="00143B6F" w:rsidRDefault="00143B6F" w:rsidP="00161FDD">
      <w:pPr>
        <w:tabs>
          <w:tab w:val="left" w:pos="3550"/>
        </w:tabs>
        <w:spacing w:line="360" w:lineRule="auto"/>
        <w:ind w:left="567" w:right="1128"/>
        <w:rPr>
          <w:rFonts w:ascii="Arial" w:eastAsia="Arial" w:hAnsi="Arial" w:cs="Arial"/>
        </w:rPr>
      </w:pPr>
    </w:p>
    <w:p w14:paraId="090FAF9B" w14:textId="2DA6D270" w:rsidR="00143B6F" w:rsidRDefault="00143B6F"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73E3DD8A" wp14:editId="7CF4F699">
            <wp:extent cx="6120000" cy="3751200"/>
            <wp:effectExtent l="0" t="0" r="1905" b="0"/>
            <wp:docPr id="1385710182"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5710182" name="Grafik 1385710182"/>
                    <pic:cNvPicPr/>
                  </pic:nvPicPr>
                  <pic:blipFill>
                    <a:blip r:embed="rId13" cstate="print">
                      <a:extLst>
                        <a:ext uri="{28A0092B-C50C-407E-A947-70E740481C1C}">
                          <a14:useLocalDpi xmlns:a14="http://schemas.microsoft.com/office/drawing/2010/main" val="0"/>
                        </a:ext>
                      </a:extLst>
                    </a:blip>
                    <a:stretch>
                      <a:fillRect/>
                    </a:stretch>
                  </pic:blipFill>
                  <pic:spPr>
                    <a:xfrm>
                      <a:off x="0" y="0"/>
                      <a:ext cx="6120000" cy="3751200"/>
                    </a:xfrm>
                    <a:prstGeom prst="rect">
                      <a:avLst/>
                    </a:prstGeom>
                  </pic:spPr>
                </pic:pic>
              </a:graphicData>
            </a:graphic>
          </wp:inline>
        </w:drawing>
      </w:r>
    </w:p>
    <w:p w14:paraId="08716148" w14:textId="662A3079" w:rsidR="00143B6F" w:rsidRPr="00143B6F" w:rsidRDefault="00143B6F" w:rsidP="00143B6F">
      <w:pPr>
        <w:tabs>
          <w:tab w:val="left" w:pos="3550"/>
        </w:tabs>
        <w:spacing w:line="360" w:lineRule="auto"/>
        <w:ind w:left="567" w:right="1128"/>
        <w:rPr>
          <w:rFonts w:ascii="Arial" w:eastAsia="Arial" w:hAnsi="Arial" w:cs="Arial"/>
        </w:rPr>
      </w:pPr>
      <w:r w:rsidRPr="00143B6F">
        <w:rPr>
          <w:rFonts w:ascii="Arial" w:eastAsia="Arial" w:hAnsi="Arial" w:cs="Arial"/>
        </w:rPr>
        <w:t>48 m breites Super-L3-Gestänge – Kompakte Abmessungen im Transportzustand</w:t>
      </w:r>
    </w:p>
    <w:p w14:paraId="33965DD2" w14:textId="77777777" w:rsidR="00143B6F" w:rsidRDefault="00143B6F" w:rsidP="00161FDD">
      <w:pPr>
        <w:tabs>
          <w:tab w:val="left" w:pos="3550"/>
        </w:tabs>
        <w:spacing w:line="360" w:lineRule="auto"/>
        <w:ind w:left="567" w:right="1128"/>
        <w:rPr>
          <w:rFonts w:ascii="Arial" w:eastAsia="Arial" w:hAnsi="Arial" w:cs="Arial"/>
        </w:rPr>
      </w:pPr>
    </w:p>
    <w:p w14:paraId="789F4DAC" w14:textId="77777777" w:rsidR="00143B6F" w:rsidRDefault="00143B6F" w:rsidP="00161FDD">
      <w:pPr>
        <w:tabs>
          <w:tab w:val="left" w:pos="3550"/>
        </w:tabs>
        <w:spacing w:line="360" w:lineRule="auto"/>
        <w:ind w:left="567" w:right="1128"/>
        <w:rPr>
          <w:rFonts w:ascii="Arial" w:eastAsia="Arial" w:hAnsi="Arial" w:cs="Arial"/>
        </w:rPr>
      </w:pPr>
    </w:p>
    <w:p w14:paraId="6AFF578B" w14:textId="1A64BDC8" w:rsidR="000461B2" w:rsidRDefault="000461B2" w:rsidP="00161FDD">
      <w:pPr>
        <w:tabs>
          <w:tab w:val="left" w:pos="3550"/>
        </w:tabs>
        <w:spacing w:line="360" w:lineRule="auto"/>
        <w:ind w:left="567" w:right="1128"/>
        <w:rPr>
          <w:rFonts w:ascii="Arial" w:eastAsia="Arial" w:hAnsi="Arial" w:cs="Arial"/>
        </w:rPr>
      </w:pPr>
    </w:p>
    <w:p w14:paraId="7AD8D3EC" w14:textId="2E7610E2" w:rsidR="00143B6F" w:rsidRDefault="00143B6F"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02726B52" wp14:editId="752A9076">
            <wp:extent cx="4770000" cy="2880000"/>
            <wp:effectExtent l="0" t="0" r="5715" b="3175"/>
            <wp:docPr id="142915953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9159532" name="Grafik 1429159532"/>
                    <pic:cNvPicPr/>
                  </pic:nvPicPr>
                  <pic:blipFill>
                    <a:blip r:embed="rId14" cstate="print">
                      <a:extLst>
                        <a:ext uri="{28A0092B-C50C-407E-A947-70E740481C1C}">
                          <a14:useLocalDpi xmlns:a14="http://schemas.microsoft.com/office/drawing/2010/main" val="0"/>
                        </a:ext>
                      </a:extLst>
                    </a:blip>
                    <a:stretch>
                      <a:fillRect/>
                    </a:stretch>
                  </pic:blipFill>
                  <pic:spPr>
                    <a:xfrm>
                      <a:off x="0" y="0"/>
                      <a:ext cx="4770000" cy="2880000"/>
                    </a:xfrm>
                    <a:prstGeom prst="rect">
                      <a:avLst/>
                    </a:prstGeom>
                  </pic:spPr>
                </pic:pic>
              </a:graphicData>
            </a:graphic>
          </wp:inline>
        </w:drawing>
      </w:r>
    </w:p>
    <w:p w14:paraId="6FAF416A" w14:textId="51F80DB7" w:rsidR="00143B6F" w:rsidRPr="00143B6F" w:rsidRDefault="00143B6F" w:rsidP="00143B6F">
      <w:pPr>
        <w:tabs>
          <w:tab w:val="left" w:pos="3550"/>
        </w:tabs>
        <w:spacing w:line="360" w:lineRule="auto"/>
        <w:ind w:left="567" w:right="1128"/>
        <w:rPr>
          <w:rFonts w:ascii="Arial" w:eastAsia="Arial" w:hAnsi="Arial" w:cs="Arial"/>
        </w:rPr>
      </w:pPr>
      <w:r w:rsidRPr="00143B6F">
        <w:rPr>
          <w:rFonts w:ascii="Arial" w:eastAsia="Arial" w:hAnsi="Arial" w:cs="Arial"/>
          <w:b/>
          <w:bCs/>
        </w:rPr>
        <w:t>Symmetrische Schwingung</w:t>
      </w:r>
      <w:r>
        <w:rPr>
          <w:rFonts w:ascii="Arial" w:eastAsia="Arial" w:hAnsi="Arial" w:cs="Arial"/>
        </w:rPr>
        <w:t xml:space="preserve"> </w:t>
      </w:r>
      <w:r w:rsidRPr="00143B6F">
        <w:rPr>
          <w:rFonts w:ascii="Arial" w:eastAsia="Arial" w:hAnsi="Arial" w:cs="Arial"/>
        </w:rPr>
        <w:t>vor allem bei Feldfahrt</w:t>
      </w:r>
    </w:p>
    <w:p w14:paraId="72215469" w14:textId="77777777" w:rsidR="00143B6F" w:rsidRDefault="00143B6F" w:rsidP="00161FDD">
      <w:pPr>
        <w:tabs>
          <w:tab w:val="left" w:pos="3550"/>
        </w:tabs>
        <w:spacing w:line="360" w:lineRule="auto"/>
        <w:ind w:left="567" w:right="1128"/>
        <w:rPr>
          <w:rFonts w:ascii="Arial" w:eastAsia="Arial" w:hAnsi="Arial" w:cs="Arial"/>
        </w:rPr>
      </w:pPr>
    </w:p>
    <w:p w14:paraId="6F389206" w14:textId="77777777" w:rsidR="00143B6F" w:rsidRDefault="00143B6F" w:rsidP="00161FDD">
      <w:pPr>
        <w:tabs>
          <w:tab w:val="left" w:pos="3550"/>
        </w:tabs>
        <w:spacing w:line="360" w:lineRule="auto"/>
        <w:ind w:left="567" w:right="1128"/>
        <w:rPr>
          <w:rFonts w:ascii="Arial" w:eastAsia="Arial" w:hAnsi="Arial" w:cs="Arial"/>
        </w:rPr>
      </w:pPr>
    </w:p>
    <w:p w14:paraId="0491F094" w14:textId="0AEC68A6" w:rsidR="00143B6F" w:rsidRDefault="00143B6F"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2A7759AF" wp14:editId="3B102364">
            <wp:extent cx="4770000" cy="2880000"/>
            <wp:effectExtent l="0" t="0" r="5715" b="3175"/>
            <wp:docPr id="157005135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0051350" name="Grafik 1570051350"/>
                    <pic:cNvPicPr/>
                  </pic:nvPicPr>
                  <pic:blipFill>
                    <a:blip r:embed="rId15" cstate="print">
                      <a:extLst>
                        <a:ext uri="{28A0092B-C50C-407E-A947-70E740481C1C}">
                          <a14:useLocalDpi xmlns:a14="http://schemas.microsoft.com/office/drawing/2010/main" val="0"/>
                        </a:ext>
                      </a:extLst>
                    </a:blip>
                    <a:stretch>
                      <a:fillRect/>
                    </a:stretch>
                  </pic:blipFill>
                  <pic:spPr>
                    <a:xfrm>
                      <a:off x="0" y="0"/>
                      <a:ext cx="4770000" cy="2880000"/>
                    </a:xfrm>
                    <a:prstGeom prst="rect">
                      <a:avLst/>
                    </a:prstGeom>
                  </pic:spPr>
                </pic:pic>
              </a:graphicData>
            </a:graphic>
          </wp:inline>
        </w:drawing>
      </w:r>
    </w:p>
    <w:p w14:paraId="64B07A73" w14:textId="0E689A34" w:rsidR="00143B6F" w:rsidRPr="00143B6F" w:rsidRDefault="00143B6F" w:rsidP="00143B6F">
      <w:pPr>
        <w:tabs>
          <w:tab w:val="left" w:pos="3550"/>
        </w:tabs>
        <w:spacing w:line="360" w:lineRule="auto"/>
        <w:ind w:left="567" w:right="1128"/>
        <w:rPr>
          <w:rFonts w:ascii="Arial" w:eastAsia="Arial" w:hAnsi="Arial" w:cs="Arial"/>
        </w:rPr>
      </w:pPr>
      <w:r w:rsidRPr="00143B6F">
        <w:rPr>
          <w:rFonts w:ascii="Arial" w:eastAsia="Arial" w:hAnsi="Arial" w:cs="Arial"/>
          <w:b/>
          <w:bCs/>
        </w:rPr>
        <w:t>Asymmetrische Schwingung</w:t>
      </w:r>
      <w:r>
        <w:rPr>
          <w:rFonts w:ascii="Arial" w:eastAsia="Arial" w:hAnsi="Arial" w:cs="Arial"/>
        </w:rPr>
        <w:t xml:space="preserve"> </w:t>
      </w:r>
      <w:r w:rsidRPr="00143B6F">
        <w:rPr>
          <w:rFonts w:ascii="Arial" w:eastAsia="Arial" w:hAnsi="Arial" w:cs="Arial"/>
        </w:rPr>
        <w:t>vor allem in und nach Kurvenfahrt</w:t>
      </w:r>
    </w:p>
    <w:p w14:paraId="0632C8A0" w14:textId="77777777" w:rsidR="00143B6F" w:rsidRDefault="00143B6F" w:rsidP="00161FDD">
      <w:pPr>
        <w:tabs>
          <w:tab w:val="left" w:pos="3550"/>
        </w:tabs>
        <w:spacing w:line="360" w:lineRule="auto"/>
        <w:ind w:left="567" w:right="1128"/>
        <w:rPr>
          <w:rFonts w:ascii="Arial" w:eastAsia="Arial" w:hAnsi="Arial" w:cs="Arial"/>
        </w:rPr>
      </w:pPr>
    </w:p>
    <w:p w14:paraId="7D35C068" w14:textId="77777777" w:rsidR="00143B6F" w:rsidRDefault="00143B6F" w:rsidP="00161FDD">
      <w:pPr>
        <w:tabs>
          <w:tab w:val="left" w:pos="3550"/>
        </w:tabs>
        <w:spacing w:line="360" w:lineRule="auto"/>
        <w:ind w:left="567" w:right="1128"/>
        <w:rPr>
          <w:rFonts w:ascii="Arial" w:eastAsia="Arial" w:hAnsi="Arial" w:cs="Arial"/>
        </w:rPr>
      </w:pPr>
    </w:p>
    <w:p w14:paraId="6E5B1D91" w14:textId="55FE00FB" w:rsidR="00143B6F" w:rsidRDefault="00965B38"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0C788DA8" wp14:editId="4F901F72">
            <wp:extent cx="6120000" cy="2332800"/>
            <wp:effectExtent l="0" t="0" r="1905" b="4445"/>
            <wp:docPr id="1296119050"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6119050" name="Grafik 1296119050"/>
                    <pic:cNvPicPr/>
                  </pic:nvPicPr>
                  <pic:blipFill>
                    <a:blip r:embed="rId16" cstate="print">
                      <a:extLst>
                        <a:ext uri="{28A0092B-C50C-407E-A947-70E740481C1C}">
                          <a14:useLocalDpi xmlns:a14="http://schemas.microsoft.com/office/drawing/2010/main" val="0"/>
                        </a:ext>
                      </a:extLst>
                    </a:blip>
                    <a:stretch>
                      <a:fillRect/>
                    </a:stretch>
                  </pic:blipFill>
                  <pic:spPr>
                    <a:xfrm>
                      <a:off x="0" y="0"/>
                      <a:ext cx="6120000" cy="2332800"/>
                    </a:xfrm>
                    <a:prstGeom prst="rect">
                      <a:avLst/>
                    </a:prstGeom>
                  </pic:spPr>
                </pic:pic>
              </a:graphicData>
            </a:graphic>
          </wp:inline>
        </w:drawing>
      </w:r>
    </w:p>
    <w:p w14:paraId="31C83EF1" w14:textId="23E2D465" w:rsidR="00143B6F" w:rsidRPr="00143B6F" w:rsidRDefault="00143B6F" w:rsidP="00143B6F">
      <w:pPr>
        <w:tabs>
          <w:tab w:val="left" w:pos="3550"/>
        </w:tabs>
        <w:spacing w:line="360" w:lineRule="auto"/>
        <w:ind w:left="567" w:right="1128"/>
        <w:rPr>
          <w:rFonts w:ascii="Arial" w:eastAsia="Arial" w:hAnsi="Arial" w:cs="Arial"/>
          <w:b/>
          <w:bCs/>
        </w:rPr>
      </w:pPr>
      <w:r w:rsidRPr="00143B6F">
        <w:rPr>
          <w:rFonts w:ascii="Arial" w:eastAsia="Arial" w:hAnsi="Arial" w:cs="Arial"/>
          <w:b/>
          <w:bCs/>
        </w:rPr>
        <w:t xml:space="preserve">Schwingungsausgleich – Ansicht von unten für Super-L3-Gestänge ab 39 m </w:t>
      </w:r>
    </w:p>
    <w:p w14:paraId="6A236077" w14:textId="69729392"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proofErr w:type="spellStart"/>
      <w:r w:rsidRPr="00143B6F">
        <w:rPr>
          <w:rFonts w:ascii="Arial" w:eastAsia="Arial" w:hAnsi="Arial" w:cs="Arial"/>
          <w:b/>
          <w:bCs/>
        </w:rPr>
        <w:t>Anwinkelzylinder</w:t>
      </w:r>
      <w:proofErr w:type="spellEnd"/>
      <w:r w:rsidRPr="00143B6F">
        <w:rPr>
          <w:rFonts w:ascii="Arial" w:eastAsia="Arial" w:hAnsi="Arial" w:cs="Arial"/>
          <w:b/>
          <w:bCs/>
        </w:rPr>
        <w:t>:</w:t>
      </w:r>
      <w:r w:rsidRPr="00143B6F">
        <w:rPr>
          <w:rFonts w:ascii="Arial" w:eastAsia="Arial" w:hAnsi="Arial" w:cs="Arial"/>
        </w:rPr>
        <w:t xml:space="preserve"> An- und Abwinkelung des rechten Auslegers</w:t>
      </w:r>
    </w:p>
    <w:p w14:paraId="6A38A8EB" w14:textId="1E23695E"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r w:rsidRPr="00143B6F">
        <w:rPr>
          <w:rFonts w:ascii="Arial" w:eastAsia="Arial" w:hAnsi="Arial" w:cs="Arial"/>
          <w:b/>
          <w:bCs/>
        </w:rPr>
        <w:t>Neigungszylinder:</w:t>
      </w:r>
      <w:r w:rsidRPr="00143B6F">
        <w:rPr>
          <w:rFonts w:ascii="Arial" w:eastAsia="Arial" w:hAnsi="Arial" w:cs="Arial"/>
        </w:rPr>
        <w:t xml:space="preserve"> Neigungsverstellung des kompletten Gestänges, in Zusammenarbeit mit dem </w:t>
      </w:r>
      <w:proofErr w:type="spellStart"/>
      <w:r w:rsidRPr="00143B6F">
        <w:rPr>
          <w:rFonts w:ascii="Arial" w:eastAsia="Arial" w:hAnsi="Arial" w:cs="Arial"/>
        </w:rPr>
        <w:t>Anwinkelzylinder</w:t>
      </w:r>
      <w:proofErr w:type="spellEnd"/>
      <w:r w:rsidRPr="00143B6F">
        <w:rPr>
          <w:rFonts w:ascii="Arial" w:eastAsia="Arial" w:hAnsi="Arial" w:cs="Arial"/>
        </w:rPr>
        <w:t xml:space="preserve"> 1. An- und Abwinkelung des linken Auslegers</w:t>
      </w:r>
    </w:p>
    <w:p w14:paraId="1AB52A99" w14:textId="4E2C45F4"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proofErr w:type="spellStart"/>
      <w:r w:rsidRPr="00143B6F">
        <w:rPr>
          <w:rFonts w:ascii="Arial" w:eastAsia="Arial" w:hAnsi="Arial" w:cs="Arial"/>
          <w:b/>
          <w:bCs/>
        </w:rPr>
        <w:t>SwingStop</w:t>
      </w:r>
      <w:proofErr w:type="spellEnd"/>
      <w:r w:rsidRPr="00143B6F">
        <w:rPr>
          <w:rFonts w:ascii="Arial" w:eastAsia="Arial" w:hAnsi="Arial" w:cs="Arial"/>
          <w:b/>
          <w:bCs/>
        </w:rPr>
        <w:t xml:space="preserve"> plus-Zylinder links:</w:t>
      </w:r>
      <w:r w:rsidRPr="00143B6F">
        <w:rPr>
          <w:rFonts w:ascii="Arial" w:eastAsia="Arial" w:hAnsi="Arial" w:cs="Arial"/>
        </w:rPr>
        <w:t xml:space="preserve"> aktiver Schwingungsausgleich des linken Auslegers</w:t>
      </w:r>
    </w:p>
    <w:p w14:paraId="7C49C599" w14:textId="13847C88" w:rsidR="00143B6F" w:rsidRPr="00143B6F" w:rsidRDefault="00143B6F" w:rsidP="00143B6F">
      <w:pPr>
        <w:pStyle w:val="Listenabsatz"/>
        <w:numPr>
          <w:ilvl w:val="0"/>
          <w:numId w:val="32"/>
        </w:numPr>
        <w:tabs>
          <w:tab w:val="left" w:pos="3550"/>
        </w:tabs>
        <w:spacing w:line="360" w:lineRule="auto"/>
        <w:ind w:right="1128"/>
        <w:rPr>
          <w:rFonts w:ascii="Arial" w:eastAsia="Arial" w:hAnsi="Arial" w:cs="Arial"/>
        </w:rPr>
      </w:pPr>
      <w:proofErr w:type="spellStart"/>
      <w:r w:rsidRPr="00143B6F">
        <w:rPr>
          <w:rFonts w:ascii="Arial" w:eastAsia="Arial" w:hAnsi="Arial" w:cs="Arial"/>
          <w:b/>
          <w:bCs/>
        </w:rPr>
        <w:t>SwingStop</w:t>
      </w:r>
      <w:proofErr w:type="spellEnd"/>
      <w:r w:rsidRPr="00143B6F">
        <w:rPr>
          <w:rFonts w:ascii="Arial" w:eastAsia="Arial" w:hAnsi="Arial" w:cs="Arial"/>
          <w:b/>
          <w:bCs/>
        </w:rPr>
        <w:t xml:space="preserve"> plus-Zylinder rechts:</w:t>
      </w:r>
      <w:r w:rsidRPr="00143B6F">
        <w:rPr>
          <w:rFonts w:ascii="Arial" w:eastAsia="Arial" w:hAnsi="Arial" w:cs="Arial"/>
        </w:rPr>
        <w:t xml:space="preserve"> aktive Schwingungsausgleich des rechten Auslegers</w:t>
      </w:r>
    </w:p>
    <w:p w14:paraId="4E7E72D9" w14:textId="77777777" w:rsidR="00143B6F" w:rsidRDefault="00143B6F" w:rsidP="00161FDD">
      <w:pPr>
        <w:tabs>
          <w:tab w:val="left" w:pos="3550"/>
        </w:tabs>
        <w:spacing w:line="360" w:lineRule="auto"/>
        <w:ind w:left="567" w:right="1128"/>
        <w:rPr>
          <w:rFonts w:ascii="Arial" w:eastAsia="Arial" w:hAnsi="Arial" w:cs="Arial"/>
        </w:rPr>
      </w:pPr>
    </w:p>
    <w:p w14:paraId="4755078C" w14:textId="77777777" w:rsidR="00143B6F" w:rsidRDefault="00143B6F" w:rsidP="00161FDD">
      <w:pPr>
        <w:tabs>
          <w:tab w:val="left" w:pos="3550"/>
        </w:tabs>
        <w:spacing w:line="360" w:lineRule="auto"/>
        <w:ind w:left="567" w:right="1128"/>
        <w:rPr>
          <w:rFonts w:ascii="Arial" w:eastAsia="Arial" w:hAnsi="Arial" w:cs="Arial"/>
        </w:rPr>
      </w:pPr>
    </w:p>
    <w:p w14:paraId="7EF94F20" w14:textId="6A112DF6" w:rsidR="00143B6F" w:rsidRDefault="000461B2" w:rsidP="00161FDD">
      <w:pPr>
        <w:tabs>
          <w:tab w:val="left" w:pos="3550"/>
        </w:tabs>
        <w:spacing w:line="360" w:lineRule="auto"/>
        <w:ind w:left="567" w:right="1128"/>
        <w:rPr>
          <w:rFonts w:ascii="Arial" w:eastAsia="Arial" w:hAnsi="Arial" w:cs="Arial"/>
        </w:rPr>
      </w:pPr>
      <w:r>
        <w:rPr>
          <w:rFonts w:ascii="Arial" w:eastAsia="Arial" w:hAnsi="Arial" w:cs="Arial"/>
          <w:noProof/>
        </w:rPr>
        <w:drawing>
          <wp:inline distT="0" distB="0" distL="0" distR="0" wp14:anchorId="301D342C" wp14:editId="25261022">
            <wp:extent cx="6120000" cy="2109600"/>
            <wp:effectExtent l="0" t="0" r="1905" b="0"/>
            <wp:docPr id="518681554"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681554" name="Grafik 518681554"/>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7F12A36B" w14:textId="77777777" w:rsidR="000461B2" w:rsidRPr="000461B2" w:rsidRDefault="000461B2" w:rsidP="000461B2">
      <w:pPr>
        <w:tabs>
          <w:tab w:val="left" w:pos="3550"/>
        </w:tabs>
        <w:spacing w:line="360" w:lineRule="auto"/>
        <w:ind w:left="567" w:right="1128"/>
        <w:rPr>
          <w:rFonts w:ascii="Arial" w:eastAsia="Arial" w:hAnsi="Arial" w:cs="Arial"/>
        </w:rPr>
      </w:pPr>
      <w:r w:rsidRPr="000461B2">
        <w:rPr>
          <w:rFonts w:ascii="Arial" w:eastAsia="Arial" w:hAnsi="Arial" w:cs="Arial"/>
        </w:rPr>
        <w:t>48 m breites Super-L3-Gestänge in Kartoffeln</w:t>
      </w:r>
    </w:p>
    <w:p w14:paraId="446A78B2" w14:textId="77777777" w:rsidR="00143B6F" w:rsidRDefault="00143B6F" w:rsidP="00161FDD">
      <w:pPr>
        <w:tabs>
          <w:tab w:val="left" w:pos="3550"/>
        </w:tabs>
        <w:spacing w:line="360" w:lineRule="auto"/>
        <w:ind w:left="567" w:right="1128"/>
        <w:rPr>
          <w:rFonts w:ascii="Arial" w:eastAsia="Arial" w:hAnsi="Arial" w:cs="Arial"/>
        </w:rPr>
      </w:pPr>
    </w:p>
    <w:p w14:paraId="28EF94E0" w14:textId="77777777" w:rsidR="000461B2" w:rsidRDefault="000461B2" w:rsidP="00161FDD">
      <w:pPr>
        <w:tabs>
          <w:tab w:val="left" w:pos="3550"/>
        </w:tabs>
        <w:spacing w:line="360" w:lineRule="auto"/>
        <w:ind w:left="567" w:right="1128"/>
        <w:rPr>
          <w:rFonts w:ascii="Arial" w:eastAsia="Arial" w:hAnsi="Arial" w:cs="Arial"/>
        </w:rPr>
      </w:pPr>
    </w:p>
    <w:p w14:paraId="4D981525" w14:textId="0EF9AF4E" w:rsidR="000461B2" w:rsidRDefault="000461B2" w:rsidP="00161FDD">
      <w:pPr>
        <w:tabs>
          <w:tab w:val="left" w:pos="3550"/>
        </w:tabs>
        <w:spacing w:line="360" w:lineRule="auto"/>
        <w:ind w:left="567" w:right="1128"/>
        <w:rPr>
          <w:rFonts w:ascii="Arial" w:eastAsia="Arial" w:hAnsi="Arial" w:cs="Arial"/>
        </w:rPr>
      </w:pPr>
      <w:r>
        <w:rPr>
          <w:rFonts w:ascii="Arial" w:eastAsia="Arial" w:hAnsi="Arial" w:cs="Arial"/>
          <w:noProof/>
        </w:rPr>
        <w:lastRenderedPageBreak/>
        <w:drawing>
          <wp:inline distT="0" distB="0" distL="0" distR="0" wp14:anchorId="1BC6FE88" wp14:editId="7B927D40">
            <wp:extent cx="6120000" cy="4946400"/>
            <wp:effectExtent l="0" t="0" r="1905" b="0"/>
            <wp:docPr id="1354433502"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433502" name="Grafik 135443350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000" cy="4946400"/>
                    </a:xfrm>
                    <a:prstGeom prst="rect">
                      <a:avLst/>
                    </a:prstGeom>
                  </pic:spPr>
                </pic:pic>
              </a:graphicData>
            </a:graphic>
          </wp:inline>
        </w:drawing>
      </w:r>
    </w:p>
    <w:p w14:paraId="75A66B01" w14:textId="7844DB3B" w:rsidR="000461B2" w:rsidRPr="000461B2" w:rsidRDefault="000461B2" w:rsidP="000461B2">
      <w:pPr>
        <w:tabs>
          <w:tab w:val="left" w:pos="3550"/>
        </w:tabs>
        <w:spacing w:line="360" w:lineRule="auto"/>
        <w:ind w:left="567" w:right="1128"/>
        <w:rPr>
          <w:rFonts w:ascii="Arial" w:eastAsia="Arial" w:hAnsi="Arial" w:cs="Arial"/>
        </w:rPr>
      </w:pPr>
      <w:r w:rsidRPr="000461B2">
        <w:rPr>
          <w:rFonts w:ascii="Arial" w:eastAsia="Arial" w:hAnsi="Arial" w:cs="Arial"/>
        </w:rPr>
        <w:t>Übersicht Super-L3-Gestänge</w:t>
      </w:r>
    </w:p>
    <w:p w14:paraId="32B513D6" w14:textId="77777777" w:rsidR="00143B6F" w:rsidRDefault="00143B6F" w:rsidP="000461B2">
      <w:pPr>
        <w:tabs>
          <w:tab w:val="left" w:pos="3550"/>
        </w:tabs>
        <w:spacing w:line="360" w:lineRule="auto"/>
        <w:ind w:right="1128"/>
        <w:rPr>
          <w:rFonts w:ascii="Arial" w:eastAsia="Arial" w:hAnsi="Arial" w:cs="Arial"/>
        </w:rPr>
      </w:pPr>
    </w:p>
    <w:p w14:paraId="0A337279" w14:textId="77777777" w:rsidR="000461B2" w:rsidRDefault="000461B2" w:rsidP="00161FDD">
      <w:pPr>
        <w:tabs>
          <w:tab w:val="left" w:pos="3550"/>
        </w:tabs>
        <w:spacing w:line="360" w:lineRule="auto"/>
        <w:ind w:left="567" w:right="1128"/>
        <w:rPr>
          <w:rFonts w:ascii="Arial" w:eastAsia="Arial" w:hAnsi="Arial" w:cs="Arial"/>
        </w:rPr>
      </w:pPr>
    </w:p>
    <w:p w14:paraId="121BF26B" w14:textId="77777777" w:rsidR="000461B2" w:rsidRDefault="000461B2" w:rsidP="00161FDD">
      <w:pPr>
        <w:tabs>
          <w:tab w:val="left" w:pos="3550"/>
        </w:tabs>
        <w:spacing w:line="360" w:lineRule="auto"/>
        <w:ind w:left="567" w:right="1128"/>
        <w:rPr>
          <w:rFonts w:ascii="Arial" w:eastAsia="Arial" w:hAnsi="Arial" w:cs="Arial"/>
        </w:rPr>
      </w:pPr>
    </w:p>
    <w:p w14:paraId="1EB48586" w14:textId="77777777" w:rsidR="000461B2" w:rsidRDefault="000461B2" w:rsidP="00161FDD">
      <w:pPr>
        <w:tabs>
          <w:tab w:val="left" w:pos="3550"/>
        </w:tabs>
        <w:spacing w:line="360" w:lineRule="auto"/>
        <w:ind w:left="567" w:right="1128"/>
        <w:rPr>
          <w:rFonts w:ascii="Arial" w:eastAsia="Arial" w:hAnsi="Arial" w:cs="Arial"/>
        </w:rPr>
      </w:pPr>
    </w:p>
    <w:p w14:paraId="1EE2FA9A" w14:textId="77777777" w:rsidR="000461B2" w:rsidRDefault="000461B2" w:rsidP="00161FDD">
      <w:pPr>
        <w:tabs>
          <w:tab w:val="left" w:pos="3550"/>
        </w:tabs>
        <w:spacing w:line="360" w:lineRule="auto"/>
        <w:ind w:left="567" w:right="1128"/>
        <w:rPr>
          <w:rFonts w:ascii="Arial" w:eastAsia="Arial" w:hAnsi="Arial" w:cs="Arial"/>
        </w:rPr>
      </w:pPr>
    </w:p>
    <w:p w14:paraId="1F0FBA2D" w14:textId="77777777" w:rsidR="000461B2" w:rsidRDefault="000461B2" w:rsidP="00161FDD">
      <w:pPr>
        <w:tabs>
          <w:tab w:val="left" w:pos="3550"/>
        </w:tabs>
        <w:spacing w:line="360" w:lineRule="auto"/>
        <w:ind w:left="567" w:right="1128"/>
        <w:rPr>
          <w:rFonts w:ascii="Arial" w:eastAsia="Arial" w:hAnsi="Arial" w:cs="Arial"/>
        </w:rPr>
      </w:pPr>
    </w:p>
    <w:p w14:paraId="3772AE14" w14:textId="77777777" w:rsidR="000461B2" w:rsidRDefault="000461B2" w:rsidP="00161FDD">
      <w:pPr>
        <w:tabs>
          <w:tab w:val="left" w:pos="3550"/>
        </w:tabs>
        <w:spacing w:line="360" w:lineRule="auto"/>
        <w:ind w:left="567" w:right="1128"/>
        <w:rPr>
          <w:rFonts w:ascii="Arial" w:eastAsia="Arial" w:hAnsi="Arial" w:cs="Arial"/>
        </w:rPr>
      </w:pPr>
    </w:p>
    <w:p w14:paraId="3CAB2CA5" w14:textId="77777777" w:rsidR="009369E1" w:rsidRDefault="009369E1" w:rsidP="00161FDD">
      <w:pPr>
        <w:tabs>
          <w:tab w:val="left" w:pos="3550"/>
        </w:tabs>
        <w:spacing w:line="360" w:lineRule="auto"/>
        <w:ind w:left="567" w:right="1128"/>
        <w:rPr>
          <w:rFonts w:ascii="Arial" w:eastAsia="Arial" w:hAnsi="Arial" w:cs="Arial"/>
        </w:rPr>
      </w:pPr>
    </w:p>
    <w:p w14:paraId="6267D31C" w14:textId="77777777" w:rsidR="009369E1" w:rsidRDefault="009369E1" w:rsidP="00161FDD">
      <w:pPr>
        <w:tabs>
          <w:tab w:val="left" w:pos="3550"/>
        </w:tabs>
        <w:spacing w:line="360" w:lineRule="auto"/>
        <w:ind w:left="567" w:right="1128"/>
        <w:rPr>
          <w:rFonts w:ascii="Arial" w:eastAsia="Arial" w:hAnsi="Arial" w:cs="Arial"/>
        </w:rPr>
      </w:pPr>
    </w:p>
    <w:p w14:paraId="52350A86" w14:textId="77777777" w:rsidR="009369E1" w:rsidRDefault="009369E1" w:rsidP="00161FDD">
      <w:pPr>
        <w:tabs>
          <w:tab w:val="left" w:pos="3550"/>
        </w:tabs>
        <w:spacing w:line="360" w:lineRule="auto"/>
        <w:ind w:left="567" w:right="1128"/>
        <w:rPr>
          <w:rFonts w:ascii="Arial" w:eastAsia="Arial" w:hAnsi="Arial" w:cs="Arial"/>
        </w:rPr>
      </w:pPr>
    </w:p>
    <w:p w14:paraId="05A296C6" w14:textId="77777777" w:rsidR="009369E1" w:rsidRDefault="009369E1" w:rsidP="00161FDD">
      <w:pPr>
        <w:tabs>
          <w:tab w:val="left" w:pos="3550"/>
        </w:tabs>
        <w:spacing w:line="360" w:lineRule="auto"/>
        <w:ind w:left="567" w:right="1128"/>
        <w:rPr>
          <w:rFonts w:ascii="Arial" w:eastAsia="Arial" w:hAnsi="Arial" w:cs="Arial"/>
        </w:rPr>
      </w:pPr>
    </w:p>
    <w:p w14:paraId="233D0DBD" w14:textId="77777777" w:rsidR="009369E1" w:rsidRDefault="009369E1" w:rsidP="00161FDD">
      <w:pPr>
        <w:tabs>
          <w:tab w:val="left" w:pos="3550"/>
        </w:tabs>
        <w:spacing w:line="360" w:lineRule="auto"/>
        <w:ind w:left="567" w:right="1128"/>
        <w:rPr>
          <w:rFonts w:ascii="Arial" w:eastAsia="Arial" w:hAnsi="Arial" w:cs="Arial"/>
        </w:rPr>
      </w:pPr>
    </w:p>
    <w:p w14:paraId="0E1E272C" w14:textId="7C83B6F4"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lastRenderedPageBreak/>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sidRPr="00E12CE4">
        <w:rPr>
          <w:rFonts w:ascii="Arial" w:hAnsi="Arial" w:cs="Arial"/>
          <w:b/>
          <w:bCs/>
          <w:color w:val="808080" w:themeColor="background1" w:themeShade="80"/>
          <w:sz w:val="20"/>
          <w:szCs w:val="20"/>
        </w:rPr>
        <w:t>Über AMAZONE</w:t>
      </w:r>
    </w:p>
    <w:p w14:paraId="7F8944CC" w14:textId="41A5B084"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sidR="00141329">
        <w:rPr>
          <w:rFonts w:ascii="Arial" w:hAnsi="Arial" w:cs="Arial"/>
          <w:bCs/>
          <w:color w:val="808080" w:themeColor="background1" w:themeShade="80"/>
          <w:sz w:val="20"/>
          <w:szCs w:val="20"/>
        </w:rPr>
        <w:t>über</w:t>
      </w:r>
      <w:r w:rsidR="00141329"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2.000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xml:space="preserve">. Zum Landmaschinenprogramm zählen Bodenbearbeitungsgeräte, Sämaschinen, Düngerstreuer und Pflanzenschutzgeräte. </w:t>
      </w:r>
      <w:r>
        <w:rPr>
          <w:rFonts w:ascii="Arial" w:hAnsi="Arial" w:cs="Arial"/>
          <w:bCs/>
          <w:color w:val="808080" w:themeColor="background1" w:themeShade="80"/>
          <w:sz w:val="20"/>
          <w:szCs w:val="20"/>
        </w:rPr>
        <w:t xml:space="preserve">Seit 2019 gehört die SCHMOTZER Hacktechnik zur AMAZONE Gruppe. </w:t>
      </w:r>
      <w:r w:rsidRPr="00E12CE4">
        <w:rPr>
          <w:rFonts w:ascii="Arial" w:hAnsi="Arial" w:cs="Arial"/>
          <w:bCs/>
          <w:color w:val="808080" w:themeColor="background1" w:themeShade="80"/>
          <w:sz w:val="20"/>
          <w:szCs w:val="20"/>
        </w:rPr>
        <w:t xml:space="preserve">Auf Basis dieser Kernkompetenzen ist AMAZONE heute der Spezialist für den „Intelligenten Pflanzenbau“ in der Landwirtschaft. Weitere Informationen: </w:t>
      </w:r>
      <w:hyperlink r:id="rId19" w:history="1">
        <w:r w:rsidRPr="00047000">
          <w:rPr>
            <w:rStyle w:val="Hyperlink"/>
            <w:rFonts w:ascii="Arial" w:hAnsi="Arial" w:cs="Arial"/>
            <w:bCs/>
            <w:sz w:val="20"/>
            <w:szCs w:val="20"/>
          </w:rPr>
          <w:t>www.amazone.de</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sidRPr="00E12CE4">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9"/>
                    </pic:cNvPr>
                    <pic:cNvPicPr>
                      <a:picLocks noChangeAspect="1" noChangeArrowheads="1"/>
                    </pic:cNvPicPr>
                  </pic:nvPicPr>
                  <pic:blipFill>
                    <a:blip r:embed="rId30" r:link="rId31"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r w:rsidRPr="00E12CE4">
        <w:rPr>
          <w:noProof/>
          <w:color w:val="0563C1"/>
        </w:rPr>
        <w:drawing>
          <wp:inline distT="0" distB="0" distL="0" distR="0" wp14:anchorId="5BFC40D1" wp14:editId="774F6FE2">
            <wp:extent cx="241300" cy="241300"/>
            <wp:effectExtent l="0" t="0" r="6350" b="6350"/>
            <wp:docPr id="7" name="Grafik 7">
              <a:hlinkClick xmlns:a="http://schemas.openxmlformats.org/drawingml/2006/main" r:id="rId3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2"/>
                    </pic:cNvPr>
                    <pic:cNvPicPr>
                      <a:picLocks noChangeAspect="1" noChangeArrowheads="1"/>
                    </pic:cNvPicPr>
                  </pic:nvPicPr>
                  <pic:blipFill>
                    <a:blip r:embed="rId33" r:link="rId34"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E12CE4">
        <w:t> </w:t>
      </w:r>
    </w:p>
    <w:sectPr w:rsidR="00A46482" w:rsidRPr="00C46CAE" w:rsidSect="007D56A1">
      <w:headerReference w:type="even" r:id="rId35"/>
      <w:headerReference w:type="default" r:id="rId36"/>
      <w:footerReference w:type="even" r:id="rId37"/>
      <w:footerReference w:type="default" r:id="rId38"/>
      <w:headerReference w:type="first" r:id="rId39"/>
      <w:footerReference w:type="first" r:id="rId40"/>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A114BE" w14:textId="77777777" w:rsidR="004D2ED1" w:rsidRDefault="004D2ED1">
      <w:r>
        <w:separator/>
      </w:r>
    </w:p>
  </w:endnote>
  <w:endnote w:type="continuationSeparator" w:id="0">
    <w:p w14:paraId="0AD211D3" w14:textId="77777777" w:rsidR="004D2ED1" w:rsidRDefault="004D2E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C5992E" w14:textId="77777777" w:rsidR="004D2ED1" w:rsidRDefault="004D2ED1">
      <w:r>
        <w:separator/>
      </w:r>
    </w:p>
  </w:footnote>
  <w:footnote w:type="continuationSeparator" w:id="0">
    <w:p w14:paraId="0B937A49" w14:textId="77777777" w:rsidR="004D2ED1" w:rsidRDefault="004D2E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sidRPr="00BC65EA">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sidRPr="002804E4">
                      <w:rPr>
                        <w:rFonts w:ascii="Arial" w:hAnsi="Arial" w:cs="Arial"/>
                        <w:b/>
                        <w:bCs/>
                        <w:color w:val="FFFFFF" w:themeColor="background1"/>
                        <w:kern w:val="24"/>
                        <w:sz w:val="18"/>
                        <w:szCs w:val="18"/>
                      </w:rPr>
                      <w:t>GO</w:t>
                    </w:r>
                    <w:r w:rsidR="00DD482B" w:rsidRPr="002804E4">
                      <w:rPr>
                        <w:rFonts w:ascii="Arial" w:hAnsi="Arial" w:cs="Arial"/>
                        <w:b/>
                        <w:bCs/>
                        <w:color w:val="FFFFFF" w:themeColor="background1"/>
                        <w:kern w:val="24"/>
                        <w:sz w:val="18"/>
                        <w:szCs w:val="18"/>
                      </w:rPr>
                      <w:t xml:space="preserve"> </w:t>
                    </w:r>
                    <w:proofErr w:type="spellStart"/>
                    <w:r w:rsidR="00DD482B" w:rsidRPr="002804E4">
                      <w:rPr>
                        <w:rFonts w:ascii="Arial" w:hAnsi="Arial" w:cs="Arial"/>
                        <w:b/>
                        <w:bCs/>
                        <w:color w:val="FFFFFF" w:themeColor="background1"/>
                        <w:kern w:val="24"/>
                        <w:sz w:val="18"/>
                        <w:szCs w:val="18"/>
                      </w:rPr>
                      <w:t>for</w:t>
                    </w:r>
                    <w:proofErr w:type="spellEnd"/>
                    <w:r w:rsidR="00DD482B" w:rsidRPr="002804E4">
                      <w:rPr>
                        <w:rFonts w:ascii="Arial" w:hAnsi="Arial" w:cs="Arial"/>
                        <w:b/>
                        <w:bCs/>
                        <w:color w:val="FFFFFF" w:themeColor="background1"/>
                        <w:kern w:val="24"/>
                        <w:sz w:val="18"/>
                        <w:szCs w:val="18"/>
                      </w:rPr>
                      <w:t xml:space="preserve"> Future</w:t>
                    </w:r>
                  </w:p>
                </w:txbxContent>
              </v:textbox>
              <w10:wrap anchorx="margin"/>
            </v:rect>
          </w:pict>
        </mc:Fallback>
      </mc:AlternateContent>
    </w:r>
    <w:r w:rsidRPr="00E81D17">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sidRPr="00E81D17">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5120BBD"/>
    <w:multiLevelType w:val="hybridMultilevel"/>
    <w:tmpl w:val="2BDAC3EA"/>
    <w:lvl w:ilvl="0" w:tplc="EDAA33C4">
      <w:numFmt w:val="bullet"/>
      <w:lvlText w:val="•"/>
      <w:lvlJc w:val="left"/>
      <w:pPr>
        <w:ind w:left="1494" w:hanging="360"/>
      </w:pPr>
      <w:rPr>
        <w:rFonts w:ascii="Arial" w:eastAsia="Arial" w:hAnsi="Arial" w:cs="Aria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4"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7"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8" w15:restartNumberingAfterBreak="0">
    <w:nsid w:val="30E56C8F"/>
    <w:multiLevelType w:val="hybridMultilevel"/>
    <w:tmpl w:val="E006D7F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9"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0" w15:restartNumberingAfterBreak="0">
    <w:nsid w:val="375E3EC7"/>
    <w:multiLevelType w:val="hybridMultilevel"/>
    <w:tmpl w:val="491E8BB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3E6610E5"/>
    <w:multiLevelType w:val="hybridMultilevel"/>
    <w:tmpl w:val="32D0B06C"/>
    <w:lvl w:ilvl="0" w:tplc="7D0CD0A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3"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4"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6" w15:restartNumberingAfterBreak="0">
    <w:nsid w:val="47D3317E"/>
    <w:multiLevelType w:val="hybridMultilevel"/>
    <w:tmpl w:val="FA8A0F4C"/>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8"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9"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21"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4"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5"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6" w15:restartNumberingAfterBreak="0">
    <w:nsid w:val="669B0665"/>
    <w:multiLevelType w:val="hybridMultilevel"/>
    <w:tmpl w:val="DA98A302"/>
    <w:lvl w:ilvl="0" w:tplc="9446E67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7" w15:restartNumberingAfterBreak="0">
    <w:nsid w:val="66E5351D"/>
    <w:multiLevelType w:val="hybridMultilevel"/>
    <w:tmpl w:val="5D70F1CE"/>
    <w:lvl w:ilvl="0" w:tplc="EDAA33C4">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8" w15:restartNumberingAfterBreak="0">
    <w:nsid w:val="69C448A6"/>
    <w:multiLevelType w:val="hybridMultilevel"/>
    <w:tmpl w:val="B8C26788"/>
    <w:lvl w:ilvl="0" w:tplc="EDAA33C4">
      <w:numFmt w:val="bullet"/>
      <w:lvlText w:val="•"/>
      <w:lvlJc w:val="left"/>
      <w:pPr>
        <w:ind w:left="1854" w:hanging="360"/>
      </w:pPr>
      <w:rPr>
        <w:rFonts w:ascii="Arial" w:eastAsia="Arial" w:hAnsi="Arial" w:cs="Arial" w:hint="default"/>
      </w:rPr>
    </w:lvl>
    <w:lvl w:ilvl="1" w:tplc="04070003" w:tentative="1">
      <w:start w:val="1"/>
      <w:numFmt w:val="bullet"/>
      <w:lvlText w:val="o"/>
      <w:lvlJc w:val="left"/>
      <w:pPr>
        <w:ind w:left="2367" w:hanging="360"/>
      </w:pPr>
      <w:rPr>
        <w:rFonts w:ascii="Courier New" w:hAnsi="Courier New" w:cs="Courier New" w:hint="default"/>
      </w:rPr>
    </w:lvl>
    <w:lvl w:ilvl="2" w:tplc="04070005" w:tentative="1">
      <w:start w:val="1"/>
      <w:numFmt w:val="bullet"/>
      <w:lvlText w:val=""/>
      <w:lvlJc w:val="left"/>
      <w:pPr>
        <w:ind w:left="3087" w:hanging="360"/>
      </w:pPr>
      <w:rPr>
        <w:rFonts w:ascii="Wingdings" w:hAnsi="Wingdings" w:hint="default"/>
      </w:rPr>
    </w:lvl>
    <w:lvl w:ilvl="3" w:tplc="04070001" w:tentative="1">
      <w:start w:val="1"/>
      <w:numFmt w:val="bullet"/>
      <w:lvlText w:val=""/>
      <w:lvlJc w:val="left"/>
      <w:pPr>
        <w:ind w:left="3807" w:hanging="360"/>
      </w:pPr>
      <w:rPr>
        <w:rFonts w:ascii="Symbol" w:hAnsi="Symbol" w:hint="default"/>
      </w:rPr>
    </w:lvl>
    <w:lvl w:ilvl="4" w:tplc="04070003" w:tentative="1">
      <w:start w:val="1"/>
      <w:numFmt w:val="bullet"/>
      <w:lvlText w:val="o"/>
      <w:lvlJc w:val="left"/>
      <w:pPr>
        <w:ind w:left="4527" w:hanging="360"/>
      </w:pPr>
      <w:rPr>
        <w:rFonts w:ascii="Courier New" w:hAnsi="Courier New" w:cs="Courier New" w:hint="default"/>
      </w:rPr>
    </w:lvl>
    <w:lvl w:ilvl="5" w:tplc="04070005" w:tentative="1">
      <w:start w:val="1"/>
      <w:numFmt w:val="bullet"/>
      <w:lvlText w:val=""/>
      <w:lvlJc w:val="left"/>
      <w:pPr>
        <w:ind w:left="5247" w:hanging="360"/>
      </w:pPr>
      <w:rPr>
        <w:rFonts w:ascii="Wingdings" w:hAnsi="Wingdings" w:hint="default"/>
      </w:rPr>
    </w:lvl>
    <w:lvl w:ilvl="6" w:tplc="04070001" w:tentative="1">
      <w:start w:val="1"/>
      <w:numFmt w:val="bullet"/>
      <w:lvlText w:val=""/>
      <w:lvlJc w:val="left"/>
      <w:pPr>
        <w:ind w:left="5967" w:hanging="360"/>
      </w:pPr>
      <w:rPr>
        <w:rFonts w:ascii="Symbol" w:hAnsi="Symbol" w:hint="default"/>
      </w:rPr>
    </w:lvl>
    <w:lvl w:ilvl="7" w:tplc="04070003" w:tentative="1">
      <w:start w:val="1"/>
      <w:numFmt w:val="bullet"/>
      <w:lvlText w:val="o"/>
      <w:lvlJc w:val="left"/>
      <w:pPr>
        <w:ind w:left="6687" w:hanging="360"/>
      </w:pPr>
      <w:rPr>
        <w:rFonts w:ascii="Courier New" w:hAnsi="Courier New" w:cs="Courier New" w:hint="default"/>
      </w:rPr>
    </w:lvl>
    <w:lvl w:ilvl="8" w:tplc="04070005" w:tentative="1">
      <w:start w:val="1"/>
      <w:numFmt w:val="bullet"/>
      <w:lvlText w:val=""/>
      <w:lvlJc w:val="left"/>
      <w:pPr>
        <w:ind w:left="7407" w:hanging="360"/>
      </w:pPr>
      <w:rPr>
        <w:rFonts w:ascii="Wingdings" w:hAnsi="Wingdings" w:hint="default"/>
      </w:rPr>
    </w:lvl>
  </w:abstractNum>
  <w:abstractNum w:abstractNumId="29" w15:restartNumberingAfterBreak="0">
    <w:nsid w:val="70A00AA2"/>
    <w:multiLevelType w:val="hybridMultilevel"/>
    <w:tmpl w:val="754C4390"/>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30"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31"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556358491">
    <w:abstractNumId w:val="11"/>
  </w:num>
  <w:num w:numId="2" w16cid:durableId="1510219160">
    <w:abstractNumId w:val="0"/>
  </w:num>
  <w:num w:numId="3" w16cid:durableId="613364659">
    <w:abstractNumId w:val="6"/>
  </w:num>
  <w:num w:numId="4" w16cid:durableId="1043675452">
    <w:abstractNumId w:val="7"/>
  </w:num>
  <w:num w:numId="5" w16cid:durableId="2011105495">
    <w:abstractNumId w:val="3"/>
  </w:num>
  <w:num w:numId="6" w16cid:durableId="240917465">
    <w:abstractNumId w:val="1"/>
  </w:num>
  <w:num w:numId="7" w16cid:durableId="750658751">
    <w:abstractNumId w:val="21"/>
  </w:num>
  <w:num w:numId="8" w16cid:durableId="294531490">
    <w:abstractNumId w:val="19"/>
  </w:num>
  <w:num w:numId="9" w16cid:durableId="2071071478">
    <w:abstractNumId w:val="5"/>
  </w:num>
  <w:num w:numId="10" w16cid:durableId="136532471">
    <w:abstractNumId w:val="13"/>
  </w:num>
  <w:num w:numId="11" w16cid:durableId="2055814173">
    <w:abstractNumId w:val="18"/>
  </w:num>
  <w:num w:numId="12" w16cid:durableId="636498599">
    <w:abstractNumId w:val="22"/>
  </w:num>
  <w:num w:numId="13" w16cid:durableId="118423553">
    <w:abstractNumId w:val="31"/>
  </w:num>
  <w:num w:numId="14" w16cid:durableId="1499079657">
    <w:abstractNumId w:val="23"/>
  </w:num>
  <w:num w:numId="15" w16cid:durableId="556353878">
    <w:abstractNumId w:val="25"/>
  </w:num>
  <w:num w:numId="16" w16cid:durableId="1202472297">
    <w:abstractNumId w:val="4"/>
  </w:num>
  <w:num w:numId="17" w16cid:durableId="50662991">
    <w:abstractNumId w:val="24"/>
  </w:num>
  <w:num w:numId="18" w16cid:durableId="57364874">
    <w:abstractNumId w:val="30"/>
  </w:num>
  <w:num w:numId="19" w16cid:durableId="270091963">
    <w:abstractNumId w:val="9"/>
  </w:num>
  <w:num w:numId="20" w16cid:durableId="518081582">
    <w:abstractNumId w:val="14"/>
  </w:num>
  <w:num w:numId="21" w16cid:durableId="756825060">
    <w:abstractNumId w:val="15"/>
  </w:num>
  <w:num w:numId="22" w16cid:durableId="2112163992">
    <w:abstractNumId w:val="17"/>
  </w:num>
  <w:num w:numId="23" w16cid:durableId="2081441875">
    <w:abstractNumId w:val="20"/>
  </w:num>
  <w:num w:numId="24" w16cid:durableId="592130352">
    <w:abstractNumId w:val="16"/>
  </w:num>
  <w:num w:numId="25" w16cid:durableId="1626614287">
    <w:abstractNumId w:val="12"/>
  </w:num>
  <w:num w:numId="26" w16cid:durableId="1359969215">
    <w:abstractNumId w:val="8"/>
  </w:num>
  <w:num w:numId="27" w16cid:durableId="1731995061">
    <w:abstractNumId w:val="26"/>
  </w:num>
  <w:num w:numId="28" w16cid:durableId="2005433713">
    <w:abstractNumId w:val="10"/>
  </w:num>
  <w:num w:numId="29" w16cid:durableId="1023476041">
    <w:abstractNumId w:val="27"/>
  </w:num>
  <w:num w:numId="30" w16cid:durableId="1410611730">
    <w:abstractNumId w:val="2"/>
  </w:num>
  <w:num w:numId="31" w16cid:durableId="1756586239">
    <w:abstractNumId w:val="28"/>
  </w:num>
  <w:num w:numId="32" w16cid:durableId="995382680">
    <w:abstractNumId w:val="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61B2"/>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B6F"/>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A7EAA"/>
    <w:rsid w:val="002B48D1"/>
    <w:rsid w:val="002B600B"/>
    <w:rsid w:val="002B6601"/>
    <w:rsid w:val="002B6C23"/>
    <w:rsid w:val="002B7690"/>
    <w:rsid w:val="002B7843"/>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123"/>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0C2E"/>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2ED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77DC1"/>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69E1"/>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5B38"/>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0644D"/>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4DC"/>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26E"/>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hyperlink" Target="https://www.youtube.com/user/amazonede" TargetMode="External"/><Relationship Id="rId39" Type="http://schemas.openxmlformats.org/officeDocument/2006/relationships/header" Target="header3.xml"/><Relationship Id="rId21" Type="http://schemas.openxmlformats.org/officeDocument/2006/relationships/image" Target="media/image12.jpeg"/><Relationship Id="rId34" Type="http://schemas.openxmlformats.org/officeDocument/2006/relationships/image" Target="cid:Xing1_e3730686-2953-47a9-9c47-dbaa518a9207.jpg" TargetMode="External"/><Relationship Id="rId42"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hyperlink" Target="https://www.facebook.com/amazone.group" TargetMode="External"/><Relationship Id="rId29" Type="http://schemas.openxmlformats.org/officeDocument/2006/relationships/hyperlink" Target="https://www.linkedin.com/company/amazone-group/" TargetMode="External"/><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3.jpeg"/><Relationship Id="rId32" Type="http://schemas.openxmlformats.org/officeDocument/2006/relationships/hyperlink" Target="https://www.xing.com/company/amazone" TargetMode="External"/><Relationship Id="rId37" Type="http://schemas.openxmlformats.org/officeDocument/2006/relationships/footer" Target="footer1.xml"/><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hyperlink" Target="https://instagram.com/amazone_group" TargetMode="External"/><Relationship Id="rId28" Type="http://schemas.openxmlformats.org/officeDocument/2006/relationships/image" Target="cid:YT_e9180d16-5a2b-4618-92e9-22a015f9cafb.jpg" TargetMode="External"/><Relationship Id="rId36" Type="http://schemas.openxmlformats.org/officeDocument/2006/relationships/header" Target="header2.xml"/><Relationship Id="rId10" Type="http://schemas.openxmlformats.org/officeDocument/2006/relationships/image" Target="media/image3.jpeg"/><Relationship Id="rId19" Type="http://schemas.openxmlformats.org/officeDocument/2006/relationships/hyperlink" Target="http://www.amazone.de" TargetMode="External"/><Relationship Id="rId31" Type="http://schemas.openxmlformats.org/officeDocument/2006/relationships/image" Target="cid:LinkedIn_80de4e9c-c7a3-41e3-8e11-063f7eace13d.jp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cid:FB_70d43fd1-a841-4de4-bbaa-3e1f495f95d3.jpg" TargetMode="External"/><Relationship Id="rId27" Type="http://schemas.openxmlformats.org/officeDocument/2006/relationships/image" Target="media/image14.jpeg"/><Relationship Id="rId30" Type="http://schemas.openxmlformats.org/officeDocument/2006/relationships/image" Target="media/image15.jpeg"/><Relationship Id="rId35" Type="http://schemas.openxmlformats.org/officeDocument/2006/relationships/header" Target="header1.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cid:IG_efb650a7-31e4-4674-98db-f2d2d5c58dce.jpg" TargetMode="External"/><Relationship Id="rId33" Type="http://schemas.openxmlformats.org/officeDocument/2006/relationships/image" Target="media/image16.jpeg"/><Relationship Id="rId38"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7.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1089</Words>
  <Characters>6862</Characters>
  <Application>Microsoft Office Word</Application>
  <DocSecurity>0</DocSecurity>
  <Lines>57</Lines>
  <Paragraphs>15</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7936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2023-08-24T10:18:00Z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