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83510C" w14:textId="11512BCB" w:rsidR="00342AB4" w:rsidRPr="00342AB4" w:rsidRDefault="00342AB4" w:rsidP="00342AB4">
      <w:pPr>
        <w:spacing w:after="120" w:line="360" w:lineRule="auto"/>
        <w:ind w:left="567" w:right="1695"/>
        <w:rPr>
          <w:rFonts w:ascii="Arial" w:hAnsi="Arial" w:cs="Arial"/>
          <w:b/>
          <w:bCs/>
          <w:sz w:val="28"/>
          <w:szCs w:val="28"/>
        </w:rPr>
      </w:pPr>
      <w:r w:rsidRPr="00342AB4">
        <w:rPr>
          <w:rFonts w:ascii="Arial" w:hAnsi="Arial" w:cs="Arial"/>
          <w:b/>
          <w:bCs/>
          <w:sz w:val="28"/>
          <w:szCs w:val="28"/>
        </w:rPr>
        <w:t xml:space="preserve">Neue Funktionen für das ISOBUS-Bedienterminal </w:t>
      </w:r>
      <w:proofErr w:type="spellStart"/>
      <w:r w:rsidRPr="00342AB4">
        <w:rPr>
          <w:rFonts w:ascii="Arial" w:hAnsi="Arial" w:cs="Arial"/>
          <w:b/>
          <w:bCs/>
          <w:sz w:val="28"/>
          <w:szCs w:val="28"/>
        </w:rPr>
        <w:t>AmaTron</w:t>
      </w:r>
      <w:proofErr w:type="spellEnd"/>
      <w:r w:rsidRPr="00342AB4">
        <w:rPr>
          <w:rFonts w:ascii="Arial" w:hAnsi="Arial" w:cs="Arial"/>
          <w:b/>
          <w:bCs/>
          <w:sz w:val="28"/>
          <w:szCs w:val="28"/>
        </w:rPr>
        <w:t xml:space="preserve"> 4</w:t>
      </w:r>
    </w:p>
    <w:p w14:paraId="7929F584" w14:textId="77777777" w:rsidR="00342AB4" w:rsidRPr="00342AB4" w:rsidRDefault="00342AB4" w:rsidP="00342AB4">
      <w:pPr>
        <w:spacing w:line="360" w:lineRule="auto"/>
        <w:ind w:left="567" w:right="1695"/>
        <w:rPr>
          <w:rFonts w:ascii="Arial" w:hAnsi="Arial" w:cs="Arial"/>
          <w:b/>
          <w:bCs/>
        </w:rPr>
      </w:pPr>
      <w:r w:rsidRPr="00342AB4">
        <w:rPr>
          <w:rFonts w:ascii="Arial" w:hAnsi="Arial" w:cs="Arial"/>
          <w:b/>
          <w:bCs/>
        </w:rPr>
        <w:t>5 Software-Funktionen für neue Möglichkeiten im Precision Farming</w:t>
      </w:r>
    </w:p>
    <w:p w14:paraId="65EA582A" w14:textId="77777777" w:rsidR="00161FDD" w:rsidRDefault="00161FDD" w:rsidP="00161FDD">
      <w:pPr>
        <w:spacing w:line="360" w:lineRule="auto"/>
        <w:ind w:left="567" w:right="1695"/>
        <w:rPr>
          <w:rFonts w:ascii="Arial" w:hAnsi="Arial" w:cs="Arial"/>
        </w:rPr>
      </w:pPr>
    </w:p>
    <w:p w14:paraId="750B6F2B" w14:textId="77777777" w:rsidR="00342AB4" w:rsidRDefault="00342AB4" w:rsidP="00342AB4">
      <w:pPr>
        <w:spacing w:after="120" w:line="360" w:lineRule="auto"/>
        <w:ind w:left="567" w:right="1695"/>
        <w:rPr>
          <w:rFonts w:ascii="Arial" w:eastAsia="Arial" w:hAnsi="Arial" w:cs="Arial"/>
        </w:rPr>
      </w:pPr>
      <w:r w:rsidRPr="00342AB4">
        <w:rPr>
          <w:rFonts w:ascii="Arial" w:eastAsia="Arial" w:hAnsi="Arial" w:cs="Arial"/>
        </w:rPr>
        <w:t xml:space="preserve">Das von AMAZONE eigens entwickelte ISOBUS-Bedienterminal </w:t>
      </w:r>
      <w:proofErr w:type="spellStart"/>
      <w:r w:rsidRPr="00342AB4">
        <w:rPr>
          <w:rFonts w:ascii="Arial" w:eastAsia="Arial" w:hAnsi="Arial" w:cs="Arial"/>
        </w:rPr>
        <w:t>AmaTron</w:t>
      </w:r>
      <w:proofErr w:type="spellEnd"/>
      <w:r w:rsidRPr="00342AB4">
        <w:rPr>
          <w:rFonts w:ascii="Arial" w:eastAsia="Arial" w:hAnsi="Arial" w:cs="Arial"/>
        </w:rPr>
        <w:t xml:space="preserve"> 4 dient zur Überwachung und Bedienung von AMAZONE ISOBUS-Maschinen aber auch ISOBUS-Maschinen anderer Hersteller. Das </w:t>
      </w:r>
      <w:proofErr w:type="spellStart"/>
      <w:r w:rsidRPr="00342AB4">
        <w:rPr>
          <w:rFonts w:ascii="Arial" w:eastAsia="Arial" w:hAnsi="Arial" w:cs="Arial"/>
        </w:rPr>
        <w:t>AmaTron</w:t>
      </w:r>
      <w:proofErr w:type="spellEnd"/>
      <w:r w:rsidRPr="00342AB4">
        <w:rPr>
          <w:rFonts w:ascii="Arial" w:eastAsia="Arial" w:hAnsi="Arial" w:cs="Arial"/>
        </w:rPr>
        <w:t xml:space="preserve"> 4 punktet seit Markteinführung </w:t>
      </w:r>
      <w:proofErr w:type="gramStart"/>
      <w:r w:rsidRPr="00342AB4">
        <w:rPr>
          <w:rFonts w:ascii="Arial" w:eastAsia="Arial" w:hAnsi="Arial" w:cs="Arial"/>
        </w:rPr>
        <w:t>in 2018</w:t>
      </w:r>
      <w:proofErr w:type="gramEnd"/>
      <w:r w:rsidRPr="00342AB4">
        <w:rPr>
          <w:rFonts w:ascii="Arial" w:eastAsia="Arial" w:hAnsi="Arial" w:cs="Arial"/>
        </w:rPr>
        <w:t xml:space="preserve"> insbesondere durch seine praxisorientierte und übersichtliche Menüführung, die dem Anwender jederzeit eine komfortable und intuitive Bedienung ermöglicht. Eine Besonderheit stellen besondere Software-Funktionen für das </w:t>
      </w:r>
      <w:proofErr w:type="spellStart"/>
      <w:r w:rsidRPr="00342AB4">
        <w:rPr>
          <w:rFonts w:ascii="Arial" w:eastAsia="Arial" w:hAnsi="Arial" w:cs="Arial"/>
        </w:rPr>
        <w:t>AmaTron</w:t>
      </w:r>
      <w:proofErr w:type="spellEnd"/>
      <w:r w:rsidRPr="00342AB4">
        <w:rPr>
          <w:rFonts w:ascii="Arial" w:eastAsia="Arial" w:hAnsi="Arial" w:cs="Arial"/>
        </w:rPr>
        <w:t xml:space="preserve"> 4 dar. „More </w:t>
      </w:r>
      <w:proofErr w:type="spellStart"/>
      <w:r w:rsidRPr="00342AB4">
        <w:rPr>
          <w:rFonts w:ascii="Arial" w:eastAsia="Arial" w:hAnsi="Arial" w:cs="Arial"/>
        </w:rPr>
        <w:t>than</w:t>
      </w:r>
      <w:proofErr w:type="spellEnd"/>
      <w:r w:rsidRPr="00342AB4">
        <w:rPr>
          <w:rFonts w:ascii="Arial" w:eastAsia="Arial" w:hAnsi="Arial" w:cs="Arial"/>
        </w:rPr>
        <w:t xml:space="preserve"> ISOBUS“ steht bei AMAZONE für besondere Terminal- und Maschinenfunktionen, die dem Anwender einen Zusatznutzen im Bereich der Präzisionslandwirtschaft bieten. Bekannte Funktionen mit Alleinstellungsmerkmal sind hier das </w:t>
      </w:r>
      <w:proofErr w:type="spellStart"/>
      <w:r w:rsidRPr="00342AB4">
        <w:rPr>
          <w:rFonts w:ascii="Arial" w:eastAsia="Arial" w:hAnsi="Arial" w:cs="Arial"/>
        </w:rPr>
        <w:t>Vorgewendemanagement</w:t>
      </w:r>
      <w:proofErr w:type="spellEnd"/>
      <w:r w:rsidRPr="00342AB4">
        <w:rPr>
          <w:rFonts w:ascii="Arial" w:eastAsia="Arial" w:hAnsi="Arial" w:cs="Arial"/>
        </w:rPr>
        <w:t xml:space="preserve"> </w:t>
      </w:r>
      <w:proofErr w:type="spellStart"/>
      <w:r w:rsidRPr="00342AB4">
        <w:rPr>
          <w:rFonts w:ascii="Arial" w:eastAsia="Arial" w:hAnsi="Arial" w:cs="Arial"/>
        </w:rPr>
        <w:t>HeadlandControl</w:t>
      </w:r>
      <w:proofErr w:type="spellEnd"/>
      <w:r w:rsidRPr="00342AB4">
        <w:rPr>
          <w:rFonts w:ascii="Arial" w:eastAsia="Arial" w:hAnsi="Arial" w:cs="Arial"/>
        </w:rPr>
        <w:t xml:space="preserve"> sowie das parabelförmige Schaltverhalten mit einem AMAZONE Düngerstreuer ZA-TS oder auch die automatische </w:t>
      </w:r>
      <w:proofErr w:type="spellStart"/>
      <w:r w:rsidRPr="00342AB4">
        <w:rPr>
          <w:rFonts w:ascii="Arial" w:eastAsia="Arial" w:hAnsi="Arial" w:cs="Arial"/>
        </w:rPr>
        <w:t>Gestängevorabsenkung</w:t>
      </w:r>
      <w:proofErr w:type="spellEnd"/>
      <w:r w:rsidRPr="00342AB4">
        <w:rPr>
          <w:rFonts w:ascii="Arial" w:eastAsia="Arial" w:hAnsi="Arial" w:cs="Arial"/>
        </w:rPr>
        <w:t xml:space="preserve"> mit einer AMAZONE Pflanzenschutzspritze, die sich in Kombination mit dem </w:t>
      </w:r>
      <w:proofErr w:type="spellStart"/>
      <w:r w:rsidRPr="00342AB4">
        <w:rPr>
          <w:rFonts w:ascii="Arial" w:eastAsia="Arial" w:hAnsi="Arial" w:cs="Arial"/>
        </w:rPr>
        <w:t>AmaTron</w:t>
      </w:r>
      <w:proofErr w:type="spellEnd"/>
      <w:r w:rsidRPr="00342AB4">
        <w:rPr>
          <w:rFonts w:ascii="Arial" w:eastAsia="Arial" w:hAnsi="Arial" w:cs="Arial"/>
        </w:rPr>
        <w:t xml:space="preserve"> 4 als ISOBUS-Bedienterminal ermöglichen. Die neuste Software des </w:t>
      </w:r>
      <w:proofErr w:type="spellStart"/>
      <w:r w:rsidRPr="00342AB4">
        <w:rPr>
          <w:rFonts w:ascii="Arial" w:eastAsia="Arial" w:hAnsi="Arial" w:cs="Arial"/>
        </w:rPr>
        <w:t>AmaTron</w:t>
      </w:r>
      <w:proofErr w:type="spellEnd"/>
      <w:r w:rsidRPr="00342AB4">
        <w:rPr>
          <w:rFonts w:ascii="Arial" w:eastAsia="Arial" w:hAnsi="Arial" w:cs="Arial"/>
        </w:rPr>
        <w:t xml:space="preserve"> 4 bietet jetzt noch weitere Zusatzfunktionen in Kombination mit AMAZONE Pflanzenschutzspritzen, Sämaschinen, Düngerstreuern und für das Datenmanagement.</w:t>
      </w:r>
    </w:p>
    <w:p w14:paraId="6A5C6ED0" w14:textId="77777777" w:rsidR="00342AB4" w:rsidRDefault="00342AB4" w:rsidP="00342AB4">
      <w:pPr>
        <w:spacing w:after="120" w:line="360" w:lineRule="auto"/>
        <w:ind w:left="567" w:right="1695"/>
        <w:rPr>
          <w:rFonts w:ascii="Arial" w:eastAsia="Arial" w:hAnsi="Arial" w:cs="Arial"/>
        </w:rPr>
      </w:pPr>
    </w:p>
    <w:p w14:paraId="7BC443AF" w14:textId="441164FF" w:rsidR="00342AB4" w:rsidRPr="00342AB4" w:rsidRDefault="00342AB4" w:rsidP="00342AB4">
      <w:pPr>
        <w:spacing w:after="120" w:line="360" w:lineRule="auto"/>
        <w:ind w:left="567" w:right="1695"/>
        <w:rPr>
          <w:rFonts w:ascii="Arial" w:eastAsia="Arial" w:hAnsi="Arial" w:cs="Arial"/>
        </w:rPr>
      </w:pPr>
      <w:r w:rsidRPr="00342AB4">
        <w:rPr>
          <w:rFonts w:ascii="Arial" w:eastAsia="Arial" w:hAnsi="Arial" w:cs="Arial"/>
          <w:b/>
          <w:bCs/>
        </w:rPr>
        <w:t xml:space="preserve">Verarbeitung von Spot-Applikationskarten – </w:t>
      </w:r>
      <w:proofErr w:type="spellStart"/>
      <w:r w:rsidRPr="00342AB4">
        <w:rPr>
          <w:rFonts w:ascii="Arial" w:eastAsia="Arial" w:hAnsi="Arial" w:cs="Arial"/>
          <w:b/>
          <w:bCs/>
        </w:rPr>
        <w:t>AmaSelect</w:t>
      </w:r>
      <w:proofErr w:type="spellEnd"/>
      <w:r w:rsidRPr="00342AB4">
        <w:rPr>
          <w:rFonts w:ascii="Arial" w:eastAsia="Arial" w:hAnsi="Arial" w:cs="Arial"/>
          <w:b/>
          <w:bCs/>
        </w:rPr>
        <w:t xml:space="preserve"> </w:t>
      </w:r>
      <w:proofErr w:type="spellStart"/>
      <w:r w:rsidRPr="00342AB4">
        <w:rPr>
          <w:rFonts w:ascii="Arial" w:eastAsia="Arial" w:hAnsi="Arial" w:cs="Arial"/>
          <w:b/>
          <w:bCs/>
        </w:rPr>
        <w:t>spot</w:t>
      </w:r>
      <w:proofErr w:type="spellEnd"/>
      <w:r w:rsidRPr="00342AB4">
        <w:rPr>
          <w:rFonts w:ascii="Arial" w:eastAsia="Arial" w:hAnsi="Arial" w:cs="Arial"/>
          <w:b/>
          <w:bCs/>
        </w:rPr>
        <w:t xml:space="preserve"> </w:t>
      </w:r>
    </w:p>
    <w:p w14:paraId="3365847D" w14:textId="77777777" w:rsidR="00342AB4" w:rsidRPr="00342AB4" w:rsidRDefault="00342AB4" w:rsidP="00342AB4">
      <w:pPr>
        <w:spacing w:after="120" w:line="360" w:lineRule="auto"/>
        <w:ind w:left="567" w:right="1695"/>
        <w:rPr>
          <w:rFonts w:ascii="Arial" w:eastAsia="Arial" w:hAnsi="Arial" w:cs="Arial"/>
        </w:rPr>
      </w:pPr>
      <w:r w:rsidRPr="00342AB4">
        <w:rPr>
          <w:rFonts w:ascii="Arial" w:eastAsia="Arial" w:hAnsi="Arial" w:cs="Arial"/>
        </w:rPr>
        <w:t xml:space="preserve">Unkräuter verteilen sich in der Fläche heterogen und zeigen sich oft in </w:t>
      </w:r>
      <w:proofErr w:type="spellStart"/>
      <w:r w:rsidRPr="00342AB4">
        <w:rPr>
          <w:rFonts w:ascii="Arial" w:eastAsia="Arial" w:hAnsi="Arial" w:cs="Arial"/>
        </w:rPr>
        <w:t>nester</w:t>
      </w:r>
      <w:proofErr w:type="spellEnd"/>
      <w:r w:rsidRPr="00342AB4">
        <w:rPr>
          <w:rFonts w:ascii="Arial" w:eastAsia="Arial" w:hAnsi="Arial" w:cs="Arial"/>
        </w:rPr>
        <w:t xml:space="preserve">- und streifenweisen Verteilmustern. AMAZONE bietet mit der Einzeldüsenschaltung </w:t>
      </w:r>
      <w:proofErr w:type="spellStart"/>
      <w:r w:rsidRPr="00342AB4">
        <w:rPr>
          <w:rFonts w:ascii="Arial" w:eastAsia="Arial" w:hAnsi="Arial" w:cs="Arial"/>
        </w:rPr>
        <w:t>AmaSelect</w:t>
      </w:r>
      <w:proofErr w:type="spellEnd"/>
      <w:r w:rsidRPr="00342AB4">
        <w:rPr>
          <w:rFonts w:ascii="Arial" w:eastAsia="Arial" w:hAnsi="Arial" w:cs="Arial"/>
        </w:rPr>
        <w:t xml:space="preserve"> bereits seit 2019 eine Möglichkeit zur teilflächenspezifischen Unkrautbehandlung auf Basis von hochgenauen Spot-Applikationskarten. Über einen Dienstleister wird zunächst die zu behandelnde Fläche mit ihrer Unkrautverteilung erfasst und zu einer Spot-Applikationskarte weiterverarbeitet. Im zweiten Schritt erfolgt dann die Behandlung der Unkraut-Spots in der Fläche. </w:t>
      </w:r>
    </w:p>
    <w:p w14:paraId="5898893F" w14:textId="77777777" w:rsidR="00342AB4" w:rsidRPr="00342AB4" w:rsidRDefault="00342AB4" w:rsidP="00342AB4">
      <w:pPr>
        <w:spacing w:after="120" w:line="360" w:lineRule="auto"/>
        <w:ind w:left="567" w:right="1695"/>
        <w:rPr>
          <w:rFonts w:ascii="Arial" w:eastAsia="Arial" w:hAnsi="Arial" w:cs="Arial"/>
        </w:rPr>
      </w:pPr>
    </w:p>
    <w:p w14:paraId="6ED62DEB" w14:textId="77777777" w:rsidR="00342AB4" w:rsidRDefault="00342AB4" w:rsidP="00342AB4">
      <w:pPr>
        <w:spacing w:after="120" w:line="360" w:lineRule="auto"/>
        <w:ind w:left="567" w:right="1695"/>
        <w:rPr>
          <w:rFonts w:ascii="Arial" w:eastAsia="Arial" w:hAnsi="Arial" w:cs="Arial"/>
        </w:rPr>
      </w:pPr>
      <w:r w:rsidRPr="00342AB4">
        <w:rPr>
          <w:rFonts w:ascii="Arial" w:eastAsia="Arial" w:hAnsi="Arial" w:cs="Arial"/>
        </w:rPr>
        <w:lastRenderedPageBreak/>
        <w:t xml:space="preserve">Mit dem </w:t>
      </w:r>
      <w:proofErr w:type="spellStart"/>
      <w:r w:rsidRPr="00342AB4">
        <w:rPr>
          <w:rFonts w:ascii="Arial" w:eastAsia="Arial" w:hAnsi="Arial" w:cs="Arial"/>
        </w:rPr>
        <w:t>AmaTron</w:t>
      </w:r>
      <w:proofErr w:type="spellEnd"/>
      <w:r w:rsidRPr="00342AB4">
        <w:rPr>
          <w:rFonts w:ascii="Arial" w:eastAsia="Arial" w:hAnsi="Arial" w:cs="Arial"/>
        </w:rPr>
        <w:t xml:space="preserve"> 4 lassen sich diese Punkt- oder Multipunktkarten jetzt komfortabel über das Importmenü in das Terminal laden. Bei Überfahrt der Fläche werden mit </w:t>
      </w:r>
      <w:proofErr w:type="spellStart"/>
      <w:r w:rsidRPr="00342AB4">
        <w:rPr>
          <w:rFonts w:ascii="Arial" w:eastAsia="Arial" w:hAnsi="Arial" w:cs="Arial"/>
        </w:rPr>
        <w:t>AmaSelect</w:t>
      </w:r>
      <w:proofErr w:type="spellEnd"/>
      <w:r w:rsidRPr="00342AB4">
        <w:rPr>
          <w:rFonts w:ascii="Arial" w:eastAsia="Arial" w:hAnsi="Arial" w:cs="Arial"/>
        </w:rPr>
        <w:t xml:space="preserve"> </w:t>
      </w:r>
      <w:proofErr w:type="spellStart"/>
      <w:r w:rsidRPr="00342AB4">
        <w:rPr>
          <w:rFonts w:ascii="Arial" w:eastAsia="Arial" w:hAnsi="Arial" w:cs="Arial"/>
        </w:rPr>
        <w:t>spot</w:t>
      </w:r>
      <w:proofErr w:type="spellEnd"/>
      <w:r w:rsidRPr="00342AB4">
        <w:rPr>
          <w:rFonts w:ascii="Arial" w:eastAsia="Arial" w:hAnsi="Arial" w:cs="Arial"/>
        </w:rPr>
        <w:t xml:space="preserve"> nur bei den eingezeichneten Punkten auf der Applikationskarte die Düsen geöffnet und somit nur die im Vorfeld analysierten Unkräuter behandelt. Dies ermöglicht eine sehr präzise Spot-Applikation der Unkräuter und je nach Verunkrautung Einsparpotenziale an Pflanzenschutzmitteln von bis zu 80 %. Dadurch wird die Umwelt geschont und auch eine Resistenzbildung wird dank kleinflächiger Spot-Applikationen mit 100 %-</w:t>
      </w:r>
      <w:proofErr w:type="spellStart"/>
      <w:r w:rsidRPr="00342AB4">
        <w:rPr>
          <w:rFonts w:ascii="Arial" w:eastAsia="Arial" w:hAnsi="Arial" w:cs="Arial"/>
        </w:rPr>
        <w:t>iger</w:t>
      </w:r>
      <w:proofErr w:type="spellEnd"/>
      <w:r w:rsidRPr="00342AB4">
        <w:rPr>
          <w:rFonts w:ascii="Arial" w:eastAsia="Arial" w:hAnsi="Arial" w:cs="Arial"/>
        </w:rPr>
        <w:t xml:space="preserve"> Pflanzenschutzmittel-Konzentration vermieden. Besonders komfortabel wird die Anwendung für den Fahrer bei Nutzung der </w:t>
      </w:r>
      <w:proofErr w:type="spellStart"/>
      <w:r w:rsidRPr="00342AB4">
        <w:rPr>
          <w:rFonts w:ascii="Arial" w:eastAsia="Arial" w:hAnsi="Arial" w:cs="Arial"/>
        </w:rPr>
        <w:t>AmaTron</w:t>
      </w:r>
      <w:proofErr w:type="spellEnd"/>
      <w:r w:rsidRPr="00342AB4">
        <w:rPr>
          <w:rFonts w:ascii="Arial" w:eastAsia="Arial" w:hAnsi="Arial" w:cs="Arial"/>
        </w:rPr>
        <w:t xml:space="preserve"> Twin App für das </w:t>
      </w:r>
      <w:proofErr w:type="spellStart"/>
      <w:r w:rsidRPr="00342AB4">
        <w:rPr>
          <w:rFonts w:ascii="Arial" w:eastAsia="Arial" w:hAnsi="Arial" w:cs="Arial"/>
        </w:rPr>
        <w:t>AmaTron</w:t>
      </w:r>
      <w:proofErr w:type="spellEnd"/>
      <w:r w:rsidRPr="00342AB4">
        <w:rPr>
          <w:rFonts w:ascii="Arial" w:eastAsia="Arial" w:hAnsi="Arial" w:cs="Arial"/>
        </w:rPr>
        <w:t xml:space="preserve"> 4. Hier hat der Fahrer jederzeit sowohl die Maschinenbedienung als auch die Kartenansicht mit den Spot-Flächen im Blick.</w:t>
      </w:r>
    </w:p>
    <w:p w14:paraId="59889793" w14:textId="77777777" w:rsidR="00342AB4" w:rsidRPr="00342AB4" w:rsidRDefault="00342AB4" w:rsidP="00342AB4">
      <w:pPr>
        <w:spacing w:after="120" w:line="360" w:lineRule="auto"/>
        <w:ind w:left="567" w:right="1695"/>
        <w:rPr>
          <w:rFonts w:ascii="Arial" w:eastAsia="Arial" w:hAnsi="Arial" w:cs="Arial"/>
        </w:rPr>
      </w:pPr>
    </w:p>
    <w:p w14:paraId="29AC9020" w14:textId="77777777" w:rsidR="00342AB4" w:rsidRPr="00342AB4" w:rsidRDefault="00342AB4" w:rsidP="00342AB4">
      <w:pPr>
        <w:spacing w:after="120" w:line="360" w:lineRule="auto"/>
        <w:ind w:left="567" w:right="1695"/>
        <w:rPr>
          <w:rFonts w:ascii="Arial" w:eastAsia="Arial" w:hAnsi="Arial" w:cs="Arial"/>
          <w:b/>
          <w:bCs/>
        </w:rPr>
      </w:pPr>
      <w:r w:rsidRPr="00342AB4">
        <w:rPr>
          <w:rFonts w:ascii="Arial" w:eastAsia="Arial" w:hAnsi="Arial" w:cs="Arial"/>
          <w:b/>
          <w:bCs/>
        </w:rPr>
        <w:t xml:space="preserve">Vorausschauend auf den Punkt genau mit </w:t>
      </w:r>
      <w:proofErr w:type="spellStart"/>
      <w:r w:rsidRPr="00342AB4">
        <w:rPr>
          <w:rFonts w:ascii="Arial" w:eastAsia="Arial" w:hAnsi="Arial" w:cs="Arial"/>
          <w:b/>
          <w:bCs/>
        </w:rPr>
        <w:t>DirectInject</w:t>
      </w:r>
      <w:proofErr w:type="spellEnd"/>
    </w:p>
    <w:p w14:paraId="5C21E9EC" w14:textId="77777777" w:rsidR="00342AB4" w:rsidRPr="00342AB4" w:rsidRDefault="00342AB4" w:rsidP="00342AB4">
      <w:pPr>
        <w:spacing w:after="120" w:line="360" w:lineRule="auto"/>
        <w:ind w:left="567" w:right="1695"/>
        <w:rPr>
          <w:rFonts w:ascii="Arial" w:eastAsia="Arial" w:hAnsi="Arial" w:cs="Arial"/>
        </w:rPr>
      </w:pPr>
      <w:r w:rsidRPr="00342AB4">
        <w:rPr>
          <w:rFonts w:ascii="Arial" w:eastAsia="Arial" w:hAnsi="Arial" w:cs="Arial"/>
        </w:rPr>
        <w:t xml:space="preserve">Das System </w:t>
      </w:r>
      <w:proofErr w:type="spellStart"/>
      <w:r w:rsidRPr="00342AB4">
        <w:rPr>
          <w:rFonts w:ascii="Arial" w:eastAsia="Arial" w:hAnsi="Arial" w:cs="Arial"/>
        </w:rPr>
        <w:t>DirectInject</w:t>
      </w:r>
      <w:proofErr w:type="spellEnd"/>
      <w:r w:rsidRPr="00342AB4">
        <w:rPr>
          <w:rFonts w:ascii="Arial" w:eastAsia="Arial" w:hAnsi="Arial" w:cs="Arial"/>
        </w:rPr>
        <w:t xml:space="preserve"> von AMAZONE ermöglicht während der Applikation eine bedarfsgerechte Einspeisung von Pflanzenschutzmitteln, um spezifische Produkte und Wirkstoffe nur in Teilbereichen oder auf einzelnen Flächen auszubringen. Mit </w:t>
      </w:r>
      <w:proofErr w:type="spellStart"/>
      <w:r w:rsidRPr="00342AB4">
        <w:rPr>
          <w:rFonts w:ascii="Arial" w:eastAsia="Arial" w:hAnsi="Arial" w:cs="Arial"/>
        </w:rPr>
        <w:t>DirectInject</w:t>
      </w:r>
      <w:proofErr w:type="spellEnd"/>
      <w:r w:rsidRPr="00342AB4">
        <w:rPr>
          <w:rFonts w:ascii="Arial" w:eastAsia="Arial" w:hAnsi="Arial" w:cs="Arial"/>
        </w:rPr>
        <w:t xml:space="preserve"> kann auf der Fläche individuell auf die Bedürfnisse der Kulturpflanze reagiert sowie Pflanzenschutzmittel und zusätzliche Überfahrten mit der Feldspritze eingespart werden. Bekannte Besonderheiten bei diesem System sind die vollständige Integration in den Spritzflüssigkeitskreislauf und die ISOBUS-Bedienung der Feldspritze sowie die äußerst kurze Reaktionszeit. </w:t>
      </w:r>
    </w:p>
    <w:p w14:paraId="1C17FBD2" w14:textId="77777777" w:rsidR="00342AB4" w:rsidRPr="00342AB4" w:rsidRDefault="00342AB4" w:rsidP="00342AB4">
      <w:pPr>
        <w:spacing w:after="120" w:line="360" w:lineRule="auto"/>
        <w:ind w:left="567" w:right="1695"/>
        <w:rPr>
          <w:rFonts w:ascii="Arial" w:eastAsia="Arial" w:hAnsi="Arial" w:cs="Arial"/>
        </w:rPr>
      </w:pPr>
    </w:p>
    <w:p w14:paraId="5F246F25" w14:textId="77777777" w:rsidR="00342AB4" w:rsidRDefault="00342AB4" w:rsidP="00342AB4">
      <w:pPr>
        <w:spacing w:after="120" w:line="360" w:lineRule="auto"/>
        <w:ind w:left="567" w:right="1695"/>
        <w:rPr>
          <w:rFonts w:ascii="Arial" w:eastAsia="Arial" w:hAnsi="Arial" w:cs="Arial"/>
        </w:rPr>
      </w:pPr>
      <w:r w:rsidRPr="00342AB4">
        <w:rPr>
          <w:rFonts w:ascii="Arial" w:eastAsia="Arial" w:hAnsi="Arial" w:cs="Arial"/>
        </w:rPr>
        <w:t xml:space="preserve">Neu hinzugekommen ist nun die Möglichkeit, das zusätzliche Mittel mittels Applikationskarten vorausschauend auf den Punkt genau zu dosieren. Sowohl das Mittel im Haupttank als auch das Mittel von der Direkteinspeisung können in ihrer Aufwandmenge automatisch reguliert werden. Das </w:t>
      </w:r>
      <w:proofErr w:type="spellStart"/>
      <w:r w:rsidRPr="00342AB4">
        <w:rPr>
          <w:rFonts w:ascii="Arial" w:eastAsia="Arial" w:hAnsi="Arial" w:cs="Arial"/>
        </w:rPr>
        <w:t>DirectInject</w:t>
      </w:r>
      <w:proofErr w:type="spellEnd"/>
      <w:r w:rsidRPr="00342AB4">
        <w:rPr>
          <w:rFonts w:ascii="Arial" w:eastAsia="Arial" w:hAnsi="Arial" w:cs="Arial"/>
        </w:rPr>
        <w:t xml:space="preserve"> Mittel wird bereits vor dem Eintreffen in die zu behandelnde Zone vordosiert und steht bei Erreichen der Zone unmittelbar zur Verfügung. Um eine solch zuverlässige Vorschau zu ermöglichen, wird die Routenfunktion von GPS-</w:t>
      </w:r>
      <w:proofErr w:type="spellStart"/>
      <w:r w:rsidRPr="00342AB4">
        <w:rPr>
          <w:rFonts w:ascii="Arial" w:eastAsia="Arial" w:hAnsi="Arial" w:cs="Arial"/>
        </w:rPr>
        <w:t>ScenarioControl</w:t>
      </w:r>
      <w:proofErr w:type="spellEnd"/>
      <w:r w:rsidRPr="00342AB4">
        <w:rPr>
          <w:rFonts w:ascii="Arial" w:eastAsia="Arial" w:hAnsi="Arial" w:cs="Arial"/>
        </w:rPr>
        <w:t xml:space="preserve"> </w:t>
      </w:r>
      <w:r w:rsidRPr="00342AB4">
        <w:rPr>
          <w:rFonts w:ascii="Arial" w:eastAsia="Arial" w:hAnsi="Arial" w:cs="Arial"/>
        </w:rPr>
        <w:lastRenderedPageBreak/>
        <w:t xml:space="preserve">verwendet, welches eine Zusatzfunktion für das </w:t>
      </w:r>
      <w:proofErr w:type="spellStart"/>
      <w:r w:rsidRPr="00342AB4">
        <w:rPr>
          <w:rFonts w:ascii="Arial" w:eastAsia="Arial" w:hAnsi="Arial" w:cs="Arial"/>
        </w:rPr>
        <w:t>AmaTron</w:t>
      </w:r>
      <w:proofErr w:type="spellEnd"/>
      <w:r w:rsidRPr="00342AB4">
        <w:rPr>
          <w:rFonts w:ascii="Arial" w:eastAsia="Arial" w:hAnsi="Arial" w:cs="Arial"/>
        </w:rPr>
        <w:t xml:space="preserve"> 4 in Verbindung mit der </w:t>
      </w:r>
      <w:proofErr w:type="spellStart"/>
      <w:r w:rsidRPr="00342AB4">
        <w:rPr>
          <w:rFonts w:ascii="Arial" w:eastAsia="Arial" w:hAnsi="Arial" w:cs="Arial"/>
        </w:rPr>
        <w:t>AmaTron</w:t>
      </w:r>
      <w:proofErr w:type="spellEnd"/>
      <w:r w:rsidRPr="00342AB4">
        <w:rPr>
          <w:rFonts w:ascii="Arial" w:eastAsia="Arial" w:hAnsi="Arial" w:cs="Arial"/>
        </w:rPr>
        <w:t xml:space="preserve"> Twin App darstellt. Durch die im Szenario hinterlegte Fahrroute und das Wissen über die bereits bearbeitete Fläche ist bekannt, welche Applikationsbereiche als nächstes durchfahren werden. Das ermöglicht optimale, kleinräumige Behandlungen mit einer sehr hohen Präzision. </w:t>
      </w:r>
    </w:p>
    <w:p w14:paraId="71266517" w14:textId="77777777" w:rsidR="00342AB4" w:rsidRPr="00342AB4" w:rsidRDefault="00342AB4" w:rsidP="00342AB4">
      <w:pPr>
        <w:spacing w:after="120" w:line="360" w:lineRule="auto"/>
        <w:ind w:left="567" w:right="1695"/>
        <w:rPr>
          <w:rFonts w:ascii="Arial" w:eastAsia="Arial" w:hAnsi="Arial" w:cs="Arial"/>
        </w:rPr>
      </w:pPr>
    </w:p>
    <w:p w14:paraId="13C8BFB4" w14:textId="77777777" w:rsidR="00342AB4" w:rsidRPr="00342AB4" w:rsidRDefault="00342AB4" w:rsidP="00342AB4">
      <w:pPr>
        <w:spacing w:after="120" w:line="360" w:lineRule="auto"/>
        <w:ind w:left="567" w:right="1695"/>
        <w:rPr>
          <w:rFonts w:ascii="Arial" w:eastAsia="Arial" w:hAnsi="Arial" w:cs="Arial"/>
          <w:b/>
          <w:bCs/>
        </w:rPr>
      </w:pPr>
      <w:proofErr w:type="spellStart"/>
      <w:r w:rsidRPr="00342AB4">
        <w:rPr>
          <w:rFonts w:ascii="Arial" w:eastAsia="Arial" w:hAnsi="Arial" w:cs="Arial"/>
          <w:b/>
          <w:bCs/>
        </w:rPr>
        <w:t>MultiMap</w:t>
      </w:r>
      <w:proofErr w:type="spellEnd"/>
      <w:r w:rsidRPr="00342AB4">
        <w:rPr>
          <w:rFonts w:ascii="Arial" w:eastAsia="Arial" w:hAnsi="Arial" w:cs="Arial"/>
          <w:b/>
          <w:bCs/>
        </w:rPr>
        <w:t xml:space="preserve"> – Teilflächenspezifische Ausbringung für jedes Medium</w:t>
      </w:r>
    </w:p>
    <w:p w14:paraId="176F0707" w14:textId="77777777" w:rsidR="00342AB4" w:rsidRPr="00342AB4" w:rsidRDefault="00342AB4" w:rsidP="00342AB4">
      <w:pPr>
        <w:spacing w:after="120" w:line="360" w:lineRule="auto"/>
        <w:ind w:left="567" w:right="1695"/>
        <w:rPr>
          <w:rFonts w:ascii="Arial" w:eastAsia="Arial" w:hAnsi="Arial" w:cs="Arial"/>
        </w:rPr>
      </w:pPr>
      <w:r w:rsidRPr="00342AB4">
        <w:rPr>
          <w:rFonts w:ascii="Arial" w:eastAsia="Arial" w:hAnsi="Arial" w:cs="Arial"/>
        </w:rPr>
        <w:t xml:space="preserve">Insbesondere bei der Saat ist die Ausbringung von mehr als einem Ausbringgut längst keine Seltenheit mehr. Durch den Einsatz von mehreren Behältern können während einer Überfahrt nicht nur Saatgut, sondern gleichzeitig auch Dünger, Mikrogranulat, eine Begleitsaat oder Untersaat ausgebracht werden. Da die Bodenverhältnisse, die Wasserverfügbarkeit und damit auch die Ertragspotenziale innerhalb eines Felds teilweise stark variieren können, ist sinnvoll, sowohl die Saatmengen als auch die Düngermengen diesen Bedingungen anzupassen. </w:t>
      </w:r>
    </w:p>
    <w:p w14:paraId="196D5895" w14:textId="77777777" w:rsidR="00342AB4" w:rsidRPr="00342AB4" w:rsidRDefault="00342AB4" w:rsidP="00342AB4">
      <w:pPr>
        <w:spacing w:after="120" w:line="360" w:lineRule="auto"/>
        <w:ind w:left="567" w:right="1695"/>
        <w:rPr>
          <w:rFonts w:ascii="Arial" w:eastAsia="Arial" w:hAnsi="Arial" w:cs="Arial"/>
        </w:rPr>
      </w:pPr>
    </w:p>
    <w:p w14:paraId="12EC1915" w14:textId="77777777" w:rsidR="00342AB4" w:rsidRDefault="00342AB4" w:rsidP="00342AB4">
      <w:pPr>
        <w:spacing w:after="120" w:line="360" w:lineRule="auto"/>
        <w:ind w:left="567" w:right="1695"/>
        <w:rPr>
          <w:rFonts w:ascii="Arial" w:eastAsia="Arial" w:hAnsi="Arial" w:cs="Arial"/>
        </w:rPr>
      </w:pPr>
      <w:r w:rsidRPr="00342AB4">
        <w:rPr>
          <w:rFonts w:ascii="Arial" w:eastAsia="Arial" w:hAnsi="Arial" w:cs="Arial"/>
        </w:rPr>
        <w:t xml:space="preserve">Die Funktion </w:t>
      </w:r>
      <w:proofErr w:type="spellStart"/>
      <w:r w:rsidRPr="00342AB4">
        <w:rPr>
          <w:rFonts w:ascii="Arial" w:eastAsia="Arial" w:hAnsi="Arial" w:cs="Arial"/>
        </w:rPr>
        <w:t>MultiMap</w:t>
      </w:r>
      <w:proofErr w:type="spellEnd"/>
      <w:r w:rsidRPr="00342AB4">
        <w:rPr>
          <w:rFonts w:ascii="Arial" w:eastAsia="Arial" w:hAnsi="Arial" w:cs="Arial"/>
        </w:rPr>
        <w:t xml:space="preserve"> ist Bestandteil der </w:t>
      </w:r>
      <w:proofErr w:type="spellStart"/>
      <w:r w:rsidRPr="00342AB4">
        <w:rPr>
          <w:rFonts w:ascii="Arial" w:eastAsia="Arial" w:hAnsi="Arial" w:cs="Arial"/>
        </w:rPr>
        <w:t>AmaTron</w:t>
      </w:r>
      <w:proofErr w:type="spellEnd"/>
      <w:r w:rsidRPr="00342AB4">
        <w:rPr>
          <w:rFonts w:ascii="Arial" w:eastAsia="Arial" w:hAnsi="Arial" w:cs="Arial"/>
        </w:rPr>
        <w:t xml:space="preserve"> 4 Terminal-Lizenz </w:t>
      </w:r>
      <w:proofErr w:type="spellStart"/>
      <w:r w:rsidRPr="00342AB4">
        <w:rPr>
          <w:rFonts w:ascii="Arial" w:eastAsia="Arial" w:hAnsi="Arial" w:cs="Arial"/>
        </w:rPr>
        <w:t>GPS-Maps&amp;Doc</w:t>
      </w:r>
      <w:proofErr w:type="spellEnd"/>
      <w:r w:rsidRPr="00342AB4">
        <w:rPr>
          <w:rFonts w:ascii="Arial" w:eastAsia="Arial" w:hAnsi="Arial" w:cs="Arial"/>
        </w:rPr>
        <w:t xml:space="preserve"> und ermöglicht, die Ausbringgüter unabhängig voneinander über Applikationskarten zu regeln und somit teilflächenspezifisch auszubringen. Neben der teilflächenspezifischen Saat und Düngung kann auch der Schardruck in Abhängigkeit der Bodengüte nach Applikationskarten geregelt werden. Wechselnde Bodenverhältnisse werden ausgeglichen und eine gleichmäßige Saatgutablage erzielt. Das </w:t>
      </w:r>
      <w:proofErr w:type="spellStart"/>
      <w:r w:rsidRPr="00342AB4">
        <w:rPr>
          <w:rFonts w:ascii="Arial" w:eastAsia="Arial" w:hAnsi="Arial" w:cs="Arial"/>
        </w:rPr>
        <w:t>AmaTron</w:t>
      </w:r>
      <w:proofErr w:type="spellEnd"/>
      <w:r w:rsidRPr="00342AB4">
        <w:rPr>
          <w:rFonts w:ascii="Arial" w:eastAsia="Arial" w:hAnsi="Arial" w:cs="Arial"/>
        </w:rPr>
        <w:t xml:space="preserve"> 4 ermöglicht die gleichzeitige Bearbeitung von bis zu 4 Applikationskarten. Einer standortangepassten Bewirtschaftung steht somit nichts mehr im Weg. </w:t>
      </w:r>
    </w:p>
    <w:p w14:paraId="6859DDC0" w14:textId="77777777" w:rsidR="00342AB4" w:rsidRPr="00342AB4" w:rsidRDefault="00342AB4" w:rsidP="00342AB4">
      <w:pPr>
        <w:spacing w:after="120" w:line="360" w:lineRule="auto"/>
        <w:ind w:left="567" w:right="1695"/>
        <w:rPr>
          <w:rFonts w:ascii="Arial" w:eastAsia="Arial" w:hAnsi="Arial" w:cs="Arial"/>
        </w:rPr>
      </w:pPr>
    </w:p>
    <w:p w14:paraId="068B0303" w14:textId="77777777" w:rsidR="00342AB4" w:rsidRPr="00342AB4" w:rsidRDefault="00342AB4" w:rsidP="00342AB4">
      <w:pPr>
        <w:spacing w:after="120" w:line="360" w:lineRule="auto"/>
        <w:ind w:left="567" w:right="1695"/>
        <w:rPr>
          <w:rFonts w:ascii="Arial" w:eastAsia="Arial" w:hAnsi="Arial" w:cs="Arial"/>
          <w:b/>
          <w:bCs/>
        </w:rPr>
      </w:pPr>
      <w:r w:rsidRPr="00342AB4">
        <w:rPr>
          <w:rFonts w:ascii="Arial" w:eastAsia="Arial" w:hAnsi="Arial" w:cs="Arial"/>
          <w:b/>
          <w:bCs/>
        </w:rPr>
        <w:t>GPS-</w:t>
      </w:r>
      <w:proofErr w:type="spellStart"/>
      <w:r w:rsidRPr="00342AB4">
        <w:rPr>
          <w:rFonts w:ascii="Arial" w:eastAsia="Arial" w:hAnsi="Arial" w:cs="Arial"/>
          <w:b/>
          <w:bCs/>
        </w:rPr>
        <w:t>ScenarioControl</w:t>
      </w:r>
      <w:proofErr w:type="spellEnd"/>
      <w:r w:rsidRPr="00342AB4">
        <w:rPr>
          <w:rFonts w:ascii="Arial" w:eastAsia="Arial" w:hAnsi="Arial" w:cs="Arial"/>
          <w:b/>
          <w:bCs/>
        </w:rPr>
        <w:t xml:space="preserve"> zur Automatisierung immer wiederkehrender Arbeitsschritte</w:t>
      </w:r>
    </w:p>
    <w:p w14:paraId="1DFF4F67" w14:textId="77777777" w:rsidR="00342AB4" w:rsidRPr="00342AB4" w:rsidRDefault="00342AB4" w:rsidP="00342AB4">
      <w:pPr>
        <w:spacing w:after="120" w:line="360" w:lineRule="auto"/>
        <w:ind w:left="567" w:right="1695"/>
        <w:rPr>
          <w:rFonts w:ascii="Arial" w:eastAsia="Arial" w:hAnsi="Arial" w:cs="Arial"/>
        </w:rPr>
      </w:pPr>
      <w:r w:rsidRPr="00342AB4">
        <w:rPr>
          <w:rFonts w:ascii="Arial" w:eastAsia="Arial" w:hAnsi="Arial" w:cs="Arial"/>
        </w:rPr>
        <w:t xml:space="preserve">Bei der Düngerausbringung wird der Fahrer mit unterschiedlichen Aufgaben konfrontiert. Aufgaben, die sich meist von Düngergabe zu Düngergabe sowie </w:t>
      </w:r>
      <w:r w:rsidRPr="00342AB4">
        <w:rPr>
          <w:rFonts w:ascii="Arial" w:eastAsia="Arial" w:hAnsi="Arial" w:cs="Arial"/>
        </w:rPr>
        <w:lastRenderedPageBreak/>
        <w:t xml:space="preserve">von Jahr zu Jahr auf der Fläche wiederholen. Zum einen geht es hier um die Befahrung und das Wenden in der Fläche, zum anderen um die Aktivierung und Deaktivierung sowie die Wahl der richtigen Grenzstreumodi und </w:t>
      </w:r>
      <w:proofErr w:type="spellStart"/>
      <w:r w:rsidRPr="00342AB4">
        <w:rPr>
          <w:rFonts w:ascii="Arial" w:eastAsia="Arial" w:hAnsi="Arial" w:cs="Arial"/>
        </w:rPr>
        <w:t>HeadlandControl</w:t>
      </w:r>
      <w:proofErr w:type="spellEnd"/>
      <w:r w:rsidRPr="00342AB4">
        <w:rPr>
          <w:rFonts w:ascii="Arial" w:eastAsia="Arial" w:hAnsi="Arial" w:cs="Arial"/>
        </w:rPr>
        <w:t xml:space="preserve">. Dies sind Arbeitsschritte, die insbesondere ungeübte oder ortsfremde Fahrer immer wieder vor eine Entscheidung stellen und bei denen Fehler an der Tagesordnung liegen. </w:t>
      </w:r>
    </w:p>
    <w:p w14:paraId="6695D691" w14:textId="77777777" w:rsidR="00342AB4" w:rsidRPr="00342AB4" w:rsidRDefault="00342AB4" w:rsidP="00342AB4">
      <w:pPr>
        <w:spacing w:after="120" w:line="360" w:lineRule="auto"/>
        <w:ind w:left="567" w:right="1695"/>
        <w:rPr>
          <w:rFonts w:ascii="Arial" w:eastAsia="Arial" w:hAnsi="Arial" w:cs="Arial"/>
        </w:rPr>
      </w:pPr>
    </w:p>
    <w:p w14:paraId="1D5562B4" w14:textId="77777777" w:rsidR="00342AB4" w:rsidRPr="00342AB4" w:rsidRDefault="00342AB4" w:rsidP="00342AB4">
      <w:pPr>
        <w:spacing w:after="120" w:line="360" w:lineRule="auto"/>
        <w:ind w:left="567" w:right="1695"/>
        <w:rPr>
          <w:rFonts w:ascii="Arial" w:eastAsia="Arial" w:hAnsi="Arial" w:cs="Arial"/>
        </w:rPr>
      </w:pPr>
      <w:r w:rsidRPr="00342AB4">
        <w:rPr>
          <w:rFonts w:ascii="Arial" w:eastAsia="Arial" w:hAnsi="Arial" w:cs="Arial"/>
        </w:rPr>
        <w:t>Mit GPS-</w:t>
      </w:r>
      <w:proofErr w:type="spellStart"/>
      <w:r w:rsidRPr="00342AB4">
        <w:rPr>
          <w:rFonts w:ascii="Arial" w:eastAsia="Arial" w:hAnsi="Arial" w:cs="Arial"/>
        </w:rPr>
        <w:t>ScenarioControl</w:t>
      </w:r>
      <w:proofErr w:type="spellEnd"/>
      <w:r w:rsidRPr="00342AB4">
        <w:rPr>
          <w:rFonts w:ascii="Arial" w:eastAsia="Arial" w:hAnsi="Arial" w:cs="Arial"/>
        </w:rPr>
        <w:t xml:space="preserve"> werden die Fahrtroute sowie Grenzstreumodi einmalig georeferenziert aufgezeichnet und bei Folgeanwendungen automatisiert abgespielt und dienen dem Fahrer dann als Hilfestellung. GPS-</w:t>
      </w:r>
      <w:proofErr w:type="spellStart"/>
      <w:r w:rsidRPr="00342AB4">
        <w:rPr>
          <w:rFonts w:ascii="Arial" w:eastAsia="Arial" w:hAnsi="Arial" w:cs="Arial"/>
        </w:rPr>
        <w:t>ScenarioControl</w:t>
      </w:r>
      <w:proofErr w:type="spellEnd"/>
      <w:r w:rsidRPr="00342AB4">
        <w:rPr>
          <w:rFonts w:ascii="Arial" w:eastAsia="Arial" w:hAnsi="Arial" w:cs="Arial"/>
        </w:rPr>
        <w:t xml:space="preserve"> ist eine Zusatzanwendung für das ISOBUS-Bedienterminal </w:t>
      </w:r>
      <w:proofErr w:type="spellStart"/>
      <w:r w:rsidRPr="00342AB4">
        <w:rPr>
          <w:rFonts w:ascii="Arial" w:eastAsia="Arial" w:hAnsi="Arial" w:cs="Arial"/>
        </w:rPr>
        <w:t>AmaTron</w:t>
      </w:r>
      <w:proofErr w:type="spellEnd"/>
      <w:r w:rsidRPr="00342AB4">
        <w:rPr>
          <w:rFonts w:ascii="Arial" w:eastAsia="Arial" w:hAnsi="Arial" w:cs="Arial"/>
        </w:rPr>
        <w:t xml:space="preserve"> 4 und lässt sich über die Displayerweiterung </w:t>
      </w:r>
      <w:proofErr w:type="spellStart"/>
      <w:r w:rsidRPr="00342AB4">
        <w:rPr>
          <w:rFonts w:ascii="Arial" w:eastAsia="Arial" w:hAnsi="Arial" w:cs="Arial"/>
        </w:rPr>
        <w:t>AmaTron</w:t>
      </w:r>
      <w:proofErr w:type="spellEnd"/>
      <w:r w:rsidRPr="00342AB4">
        <w:rPr>
          <w:rFonts w:ascii="Arial" w:eastAsia="Arial" w:hAnsi="Arial" w:cs="Arial"/>
        </w:rPr>
        <w:t xml:space="preserve"> Twin abbilden und bedienen. In der </w:t>
      </w:r>
      <w:proofErr w:type="spellStart"/>
      <w:r w:rsidRPr="00342AB4">
        <w:rPr>
          <w:rFonts w:ascii="Arial" w:eastAsia="Arial" w:hAnsi="Arial" w:cs="Arial"/>
        </w:rPr>
        <w:t>AmaTron</w:t>
      </w:r>
      <w:proofErr w:type="spellEnd"/>
      <w:r w:rsidRPr="00342AB4">
        <w:rPr>
          <w:rFonts w:ascii="Arial" w:eastAsia="Arial" w:hAnsi="Arial" w:cs="Arial"/>
        </w:rPr>
        <w:t xml:space="preserve"> Twin-App wird dem Fahrer die Fahrtroute verständlich angezeigt und beim Passieren eines Schaltpunkts wird automatisch das hinterlegte Grenzstreuverfahren aktiviert oder deaktiviert. Dies stellt eine fehlerfreie und gesetzeskonforme Düngerausbringung sicher und erleichtert die Arbeit.</w:t>
      </w:r>
    </w:p>
    <w:p w14:paraId="6FB847B0" w14:textId="77777777" w:rsidR="00342AB4" w:rsidRPr="00342AB4" w:rsidRDefault="00342AB4" w:rsidP="00342AB4">
      <w:pPr>
        <w:spacing w:after="120" w:line="360" w:lineRule="auto"/>
        <w:ind w:left="567" w:right="1695"/>
        <w:rPr>
          <w:rFonts w:ascii="Arial" w:eastAsia="Arial" w:hAnsi="Arial" w:cs="Arial"/>
        </w:rPr>
      </w:pPr>
    </w:p>
    <w:p w14:paraId="0BA322E7" w14:textId="77777777" w:rsidR="00342AB4" w:rsidRDefault="00342AB4" w:rsidP="00342AB4">
      <w:pPr>
        <w:spacing w:after="120" w:line="360" w:lineRule="auto"/>
        <w:ind w:left="567" w:right="1695"/>
        <w:rPr>
          <w:rFonts w:ascii="Arial" w:eastAsia="Arial" w:hAnsi="Arial" w:cs="Arial"/>
        </w:rPr>
      </w:pPr>
      <w:r w:rsidRPr="00342AB4">
        <w:rPr>
          <w:rFonts w:ascii="Arial" w:eastAsia="Arial" w:hAnsi="Arial" w:cs="Arial"/>
        </w:rPr>
        <w:t>Die Routenfunktion ist außerdem nicht auf die Düngerausbringung beschränkt, sondern mit jedem beliebigen Anbaugerät nutzbar. So kann die einmal im Szenario hinterlegte Fahrtroute beispielsweise auch für die Pflanzenschutzmittelausbringung verwendet werden und stellt somit immer gleiche Fahrwege in der Fläche sicher, wodurch ein Niederfahren des Pflanzenbestands durch falsches Abbiegen in Fahrspuren vermieden wird. In Kombination mit der Nutzung von Applikationskarten ermöglicht die Routenfunktion eine punktgenaue Dosierung des zusätzlichen Mittels.</w:t>
      </w:r>
    </w:p>
    <w:p w14:paraId="5417720C" w14:textId="77777777" w:rsidR="00342AB4" w:rsidRPr="00342AB4" w:rsidRDefault="00342AB4" w:rsidP="00342AB4">
      <w:pPr>
        <w:spacing w:after="120" w:line="360" w:lineRule="auto"/>
        <w:ind w:left="567" w:right="1695"/>
        <w:rPr>
          <w:rFonts w:ascii="Arial" w:eastAsia="Arial" w:hAnsi="Arial" w:cs="Arial"/>
        </w:rPr>
      </w:pPr>
    </w:p>
    <w:p w14:paraId="0C7EA40E" w14:textId="77777777" w:rsidR="00342AB4" w:rsidRPr="00342AB4" w:rsidRDefault="00342AB4" w:rsidP="00342AB4">
      <w:pPr>
        <w:spacing w:after="120" w:line="360" w:lineRule="auto"/>
        <w:ind w:left="567" w:right="1695"/>
        <w:rPr>
          <w:rFonts w:ascii="Arial" w:eastAsia="Arial" w:hAnsi="Arial" w:cs="Arial"/>
          <w:b/>
          <w:bCs/>
        </w:rPr>
      </w:pPr>
      <w:r w:rsidRPr="00342AB4">
        <w:rPr>
          <w:rFonts w:ascii="Arial" w:eastAsia="Arial" w:hAnsi="Arial" w:cs="Arial"/>
          <w:b/>
          <w:bCs/>
        </w:rPr>
        <w:t xml:space="preserve">Auftragsdaten vom </w:t>
      </w:r>
      <w:proofErr w:type="spellStart"/>
      <w:r w:rsidRPr="00342AB4">
        <w:rPr>
          <w:rFonts w:ascii="Arial" w:eastAsia="Arial" w:hAnsi="Arial" w:cs="Arial"/>
          <w:b/>
          <w:bCs/>
        </w:rPr>
        <w:t>AmaTron</w:t>
      </w:r>
      <w:proofErr w:type="spellEnd"/>
      <w:r w:rsidRPr="00342AB4">
        <w:rPr>
          <w:rFonts w:ascii="Arial" w:eastAsia="Arial" w:hAnsi="Arial" w:cs="Arial"/>
          <w:b/>
          <w:bCs/>
        </w:rPr>
        <w:t xml:space="preserve"> 4 über das Smartphone teilen</w:t>
      </w:r>
    </w:p>
    <w:p w14:paraId="71686009" w14:textId="77777777" w:rsidR="00342AB4" w:rsidRPr="00342AB4" w:rsidRDefault="00342AB4" w:rsidP="00342AB4">
      <w:pPr>
        <w:spacing w:after="120" w:line="360" w:lineRule="auto"/>
        <w:ind w:left="567" w:right="1695"/>
        <w:rPr>
          <w:rFonts w:ascii="Arial" w:eastAsia="Arial" w:hAnsi="Arial" w:cs="Arial"/>
        </w:rPr>
      </w:pPr>
      <w:r w:rsidRPr="00342AB4">
        <w:rPr>
          <w:rFonts w:ascii="Arial" w:eastAsia="Arial" w:hAnsi="Arial" w:cs="Arial"/>
        </w:rPr>
        <w:t xml:space="preserve">Soll mit Auftragsdaten auf dem </w:t>
      </w:r>
      <w:proofErr w:type="spellStart"/>
      <w:r w:rsidRPr="00342AB4">
        <w:rPr>
          <w:rFonts w:ascii="Arial" w:eastAsia="Arial" w:hAnsi="Arial" w:cs="Arial"/>
        </w:rPr>
        <w:t>AmaTron</w:t>
      </w:r>
      <w:proofErr w:type="spellEnd"/>
      <w:r w:rsidRPr="00342AB4">
        <w:rPr>
          <w:rFonts w:ascii="Arial" w:eastAsia="Arial" w:hAnsi="Arial" w:cs="Arial"/>
        </w:rPr>
        <w:t xml:space="preserve"> 4 gearbeitet werden, um beispielsweise eine teilflächenspezifische Applikation durchzuführen, gibt es verschiedene Wege, diese Auftragsdaten in das Terminal zu importieren und </w:t>
      </w:r>
      <w:r w:rsidRPr="00342AB4">
        <w:rPr>
          <w:rFonts w:ascii="Arial" w:eastAsia="Arial" w:hAnsi="Arial" w:cs="Arial"/>
        </w:rPr>
        <w:lastRenderedPageBreak/>
        <w:t xml:space="preserve">nach erledigter Arbeit zwecks Dokumentation zu exportieren. Für den klassischen Weg wird ein USB-Stick genutzt, der in das </w:t>
      </w:r>
      <w:proofErr w:type="spellStart"/>
      <w:r w:rsidRPr="00342AB4">
        <w:rPr>
          <w:rFonts w:ascii="Arial" w:eastAsia="Arial" w:hAnsi="Arial" w:cs="Arial"/>
        </w:rPr>
        <w:t>AmaTron</w:t>
      </w:r>
      <w:proofErr w:type="spellEnd"/>
      <w:r w:rsidRPr="00342AB4">
        <w:rPr>
          <w:rFonts w:ascii="Arial" w:eastAsia="Arial" w:hAnsi="Arial" w:cs="Arial"/>
        </w:rPr>
        <w:t xml:space="preserve"> 4 gesteckt wird und es so ermöglicht, Aufträge auszutauschen. Das </w:t>
      </w:r>
      <w:proofErr w:type="spellStart"/>
      <w:r w:rsidRPr="00342AB4">
        <w:rPr>
          <w:rFonts w:ascii="Arial" w:eastAsia="Arial" w:hAnsi="Arial" w:cs="Arial"/>
        </w:rPr>
        <w:t>AmaTron</w:t>
      </w:r>
      <w:proofErr w:type="spellEnd"/>
      <w:r w:rsidRPr="00342AB4">
        <w:rPr>
          <w:rFonts w:ascii="Arial" w:eastAsia="Arial" w:hAnsi="Arial" w:cs="Arial"/>
        </w:rPr>
        <w:t xml:space="preserve"> 4 ist in der Lage Auftragsdaten sowohl im ISO-XML-Format als auch im </w:t>
      </w:r>
      <w:proofErr w:type="spellStart"/>
      <w:r w:rsidRPr="00342AB4">
        <w:rPr>
          <w:rFonts w:ascii="Arial" w:eastAsia="Arial" w:hAnsi="Arial" w:cs="Arial"/>
        </w:rPr>
        <w:t>shape</w:t>
      </w:r>
      <w:proofErr w:type="spellEnd"/>
      <w:r w:rsidRPr="00342AB4">
        <w:rPr>
          <w:rFonts w:ascii="Arial" w:eastAsia="Arial" w:hAnsi="Arial" w:cs="Arial"/>
        </w:rPr>
        <w:t>-Format zu verarbeiten. Zwecks Dokumentation kann ein ISO-XML-</w:t>
      </w:r>
      <w:proofErr w:type="spellStart"/>
      <w:r w:rsidRPr="00342AB4">
        <w:rPr>
          <w:rFonts w:ascii="Arial" w:eastAsia="Arial" w:hAnsi="Arial" w:cs="Arial"/>
        </w:rPr>
        <w:t>TaskSet</w:t>
      </w:r>
      <w:proofErr w:type="spellEnd"/>
      <w:r w:rsidRPr="00342AB4">
        <w:rPr>
          <w:rFonts w:ascii="Arial" w:eastAsia="Arial" w:hAnsi="Arial" w:cs="Arial"/>
        </w:rPr>
        <w:t xml:space="preserve"> exportiert oder einfach und komfortabel ein PDF-Export der geleisteten Arbeit erzeugt und auf den USB-Stick gespeichert werden. Am Computer kann dieser PDF-Export eingesehen und abgespeichert oder ausgedruckt werden. Um den Datenaustausch zu vereinfachen und die Notwendigkeit eines USB-Sticks zu umgehen, gibt es bereits die Möglichkeit, den </w:t>
      </w:r>
      <w:proofErr w:type="spellStart"/>
      <w:r w:rsidRPr="00342AB4">
        <w:rPr>
          <w:rFonts w:ascii="Arial" w:eastAsia="Arial" w:hAnsi="Arial" w:cs="Arial"/>
        </w:rPr>
        <w:t>agrirouter</w:t>
      </w:r>
      <w:proofErr w:type="spellEnd"/>
      <w:r w:rsidRPr="00342AB4">
        <w:rPr>
          <w:rFonts w:ascii="Arial" w:eastAsia="Arial" w:hAnsi="Arial" w:cs="Arial"/>
        </w:rPr>
        <w:t xml:space="preserve"> als Schnittstelle für den Datenaustausch zu nutzen und mittels AMAZONE </w:t>
      </w:r>
      <w:proofErr w:type="spellStart"/>
      <w:r w:rsidRPr="00342AB4">
        <w:rPr>
          <w:rFonts w:ascii="Arial" w:eastAsia="Arial" w:hAnsi="Arial" w:cs="Arial"/>
        </w:rPr>
        <w:t>myAmaRouter</w:t>
      </w:r>
      <w:proofErr w:type="spellEnd"/>
      <w:r w:rsidRPr="00342AB4">
        <w:rPr>
          <w:rFonts w:ascii="Arial" w:eastAsia="Arial" w:hAnsi="Arial" w:cs="Arial"/>
        </w:rPr>
        <w:t xml:space="preserve">-App Auftragsdaten online mit dem </w:t>
      </w:r>
      <w:proofErr w:type="spellStart"/>
      <w:r w:rsidRPr="00342AB4">
        <w:rPr>
          <w:rFonts w:ascii="Arial" w:eastAsia="Arial" w:hAnsi="Arial" w:cs="Arial"/>
        </w:rPr>
        <w:t>AmaTron</w:t>
      </w:r>
      <w:proofErr w:type="spellEnd"/>
      <w:r w:rsidRPr="00342AB4">
        <w:rPr>
          <w:rFonts w:ascii="Arial" w:eastAsia="Arial" w:hAnsi="Arial" w:cs="Arial"/>
        </w:rPr>
        <w:t xml:space="preserve"> 4 auszutauschen. </w:t>
      </w:r>
    </w:p>
    <w:p w14:paraId="4C3926E4" w14:textId="77777777" w:rsidR="00342AB4" w:rsidRPr="00342AB4" w:rsidRDefault="00342AB4" w:rsidP="00342AB4">
      <w:pPr>
        <w:spacing w:after="120" w:line="360" w:lineRule="auto"/>
        <w:ind w:left="567" w:right="1695"/>
        <w:rPr>
          <w:rFonts w:ascii="Arial" w:eastAsia="Arial" w:hAnsi="Arial" w:cs="Arial"/>
        </w:rPr>
      </w:pPr>
    </w:p>
    <w:p w14:paraId="79E1FFB6" w14:textId="4795C8C7" w:rsidR="00A574DC" w:rsidRDefault="00342AB4" w:rsidP="00342AB4">
      <w:pPr>
        <w:spacing w:after="120" w:line="360" w:lineRule="auto"/>
        <w:ind w:left="567" w:right="1695"/>
        <w:rPr>
          <w:rFonts w:ascii="Arial" w:eastAsia="Arial" w:hAnsi="Arial" w:cs="Arial"/>
        </w:rPr>
      </w:pPr>
      <w:r w:rsidRPr="00342AB4">
        <w:rPr>
          <w:rFonts w:ascii="Arial" w:eastAsia="Arial" w:hAnsi="Arial" w:cs="Arial"/>
        </w:rPr>
        <w:t xml:space="preserve">AMAZONE hat den Datenaustausch mit dem </w:t>
      </w:r>
      <w:proofErr w:type="spellStart"/>
      <w:r w:rsidRPr="00342AB4">
        <w:rPr>
          <w:rFonts w:ascii="Arial" w:eastAsia="Arial" w:hAnsi="Arial" w:cs="Arial"/>
        </w:rPr>
        <w:t>AmaTron</w:t>
      </w:r>
      <w:proofErr w:type="spellEnd"/>
      <w:r w:rsidRPr="00342AB4">
        <w:rPr>
          <w:rFonts w:ascii="Arial" w:eastAsia="Arial" w:hAnsi="Arial" w:cs="Arial"/>
        </w:rPr>
        <w:t xml:space="preserve"> 4 jetzt noch weiter vereinfacht, sodass Auftragsdaten einfach und komfortabel mit dem Smartphone an das </w:t>
      </w:r>
      <w:proofErr w:type="spellStart"/>
      <w:r w:rsidRPr="00342AB4">
        <w:rPr>
          <w:rFonts w:ascii="Arial" w:eastAsia="Arial" w:hAnsi="Arial" w:cs="Arial"/>
        </w:rPr>
        <w:t>AmaTron</w:t>
      </w:r>
      <w:proofErr w:type="spellEnd"/>
      <w:r w:rsidRPr="00342AB4">
        <w:rPr>
          <w:rFonts w:ascii="Arial" w:eastAsia="Arial" w:hAnsi="Arial" w:cs="Arial"/>
        </w:rPr>
        <w:t xml:space="preserve"> 4 geschickt und ebenso vom </w:t>
      </w:r>
      <w:proofErr w:type="spellStart"/>
      <w:r w:rsidRPr="00342AB4">
        <w:rPr>
          <w:rFonts w:ascii="Arial" w:eastAsia="Arial" w:hAnsi="Arial" w:cs="Arial"/>
        </w:rPr>
        <w:t>AmaTron</w:t>
      </w:r>
      <w:proofErr w:type="spellEnd"/>
      <w:r w:rsidRPr="00342AB4">
        <w:rPr>
          <w:rFonts w:ascii="Arial" w:eastAsia="Arial" w:hAnsi="Arial" w:cs="Arial"/>
        </w:rPr>
        <w:t xml:space="preserve"> 4 abgerufen werden können. Diese </w:t>
      </w:r>
      <w:proofErr w:type="spellStart"/>
      <w:r w:rsidRPr="00342AB4">
        <w:rPr>
          <w:rFonts w:ascii="Arial" w:eastAsia="Arial" w:hAnsi="Arial" w:cs="Arial"/>
        </w:rPr>
        <w:t>Teilenfunktion</w:t>
      </w:r>
      <w:proofErr w:type="spellEnd"/>
      <w:r w:rsidRPr="00342AB4">
        <w:rPr>
          <w:rFonts w:ascii="Arial" w:eastAsia="Arial" w:hAnsi="Arial" w:cs="Arial"/>
        </w:rPr>
        <w:t xml:space="preserve">, die aus dem Smartphone-Gebrauch bereits bekannt ist, ermöglicht sich mit der </w:t>
      </w:r>
      <w:proofErr w:type="spellStart"/>
      <w:r w:rsidRPr="00342AB4">
        <w:rPr>
          <w:rFonts w:ascii="Arial" w:eastAsia="Arial" w:hAnsi="Arial" w:cs="Arial"/>
        </w:rPr>
        <w:t>myAmaRouter</w:t>
      </w:r>
      <w:proofErr w:type="spellEnd"/>
      <w:r w:rsidRPr="00342AB4">
        <w:rPr>
          <w:rFonts w:ascii="Arial" w:eastAsia="Arial" w:hAnsi="Arial" w:cs="Arial"/>
        </w:rPr>
        <w:t xml:space="preserve"> App. Eine </w:t>
      </w:r>
      <w:proofErr w:type="spellStart"/>
      <w:r w:rsidRPr="00342AB4">
        <w:rPr>
          <w:rFonts w:ascii="Arial" w:eastAsia="Arial" w:hAnsi="Arial" w:cs="Arial"/>
        </w:rPr>
        <w:t>agrirouter</w:t>
      </w:r>
      <w:proofErr w:type="spellEnd"/>
      <w:r w:rsidRPr="00342AB4">
        <w:rPr>
          <w:rFonts w:ascii="Arial" w:eastAsia="Arial" w:hAnsi="Arial" w:cs="Arial"/>
        </w:rPr>
        <w:t xml:space="preserve">-Anbindung ist hierfür nicht </w:t>
      </w:r>
      <w:proofErr w:type="gramStart"/>
      <w:r w:rsidRPr="00342AB4">
        <w:rPr>
          <w:rFonts w:ascii="Arial" w:eastAsia="Arial" w:hAnsi="Arial" w:cs="Arial"/>
        </w:rPr>
        <w:t>erforderlich</w:t>
      </w:r>
      <w:proofErr w:type="gramEnd"/>
      <w:r w:rsidRPr="00342AB4">
        <w:rPr>
          <w:rFonts w:ascii="Arial" w:eastAsia="Arial" w:hAnsi="Arial" w:cs="Arial"/>
        </w:rPr>
        <w:t xml:space="preserve"> aber möglich. Sowohl ISO-XML- als auch </w:t>
      </w:r>
      <w:proofErr w:type="spellStart"/>
      <w:r w:rsidRPr="00342AB4">
        <w:rPr>
          <w:rFonts w:ascii="Arial" w:eastAsia="Arial" w:hAnsi="Arial" w:cs="Arial"/>
        </w:rPr>
        <w:t>shape</w:t>
      </w:r>
      <w:proofErr w:type="spellEnd"/>
      <w:r w:rsidRPr="00342AB4">
        <w:rPr>
          <w:rFonts w:ascii="Arial" w:eastAsia="Arial" w:hAnsi="Arial" w:cs="Arial"/>
        </w:rPr>
        <w:t xml:space="preserve">-Dateien können aus E-Mail-Diensten sowie gängigen Messenger-Diensten geteilt und direkt an das </w:t>
      </w:r>
      <w:proofErr w:type="spellStart"/>
      <w:r w:rsidRPr="00342AB4">
        <w:rPr>
          <w:rFonts w:ascii="Arial" w:eastAsia="Arial" w:hAnsi="Arial" w:cs="Arial"/>
        </w:rPr>
        <w:t>AmaTron</w:t>
      </w:r>
      <w:proofErr w:type="spellEnd"/>
      <w:r w:rsidRPr="00342AB4">
        <w:rPr>
          <w:rFonts w:ascii="Arial" w:eastAsia="Arial" w:hAnsi="Arial" w:cs="Arial"/>
        </w:rPr>
        <w:t xml:space="preserve"> 4 übertragen werden. Ebenso lassen sich über diese Funktion erledigte Aufträge, die auf dem </w:t>
      </w:r>
      <w:proofErr w:type="spellStart"/>
      <w:r w:rsidRPr="00342AB4">
        <w:rPr>
          <w:rFonts w:ascii="Arial" w:eastAsia="Arial" w:hAnsi="Arial" w:cs="Arial"/>
        </w:rPr>
        <w:t>AmaTron</w:t>
      </w:r>
      <w:proofErr w:type="spellEnd"/>
      <w:r w:rsidRPr="00342AB4">
        <w:rPr>
          <w:rFonts w:ascii="Arial" w:eastAsia="Arial" w:hAnsi="Arial" w:cs="Arial"/>
        </w:rPr>
        <w:t xml:space="preserve"> 4 liegen, als ISO-XML oder </w:t>
      </w:r>
      <w:proofErr w:type="spellStart"/>
      <w:r w:rsidRPr="00342AB4">
        <w:rPr>
          <w:rFonts w:ascii="Arial" w:eastAsia="Arial" w:hAnsi="Arial" w:cs="Arial"/>
        </w:rPr>
        <w:t>pdf-Format</w:t>
      </w:r>
      <w:proofErr w:type="spellEnd"/>
      <w:r w:rsidRPr="00342AB4">
        <w:rPr>
          <w:rFonts w:ascii="Arial" w:eastAsia="Arial" w:hAnsi="Arial" w:cs="Arial"/>
        </w:rPr>
        <w:t xml:space="preserve"> vom Terminal exportieren und </w:t>
      </w:r>
      <w:proofErr w:type="gramStart"/>
      <w:r w:rsidRPr="00342AB4">
        <w:rPr>
          <w:rFonts w:ascii="Arial" w:eastAsia="Arial" w:hAnsi="Arial" w:cs="Arial"/>
        </w:rPr>
        <w:t>mittels Smartphone</w:t>
      </w:r>
      <w:proofErr w:type="gramEnd"/>
      <w:r w:rsidRPr="00342AB4">
        <w:rPr>
          <w:rFonts w:ascii="Arial" w:eastAsia="Arial" w:hAnsi="Arial" w:cs="Arial"/>
        </w:rPr>
        <w:t xml:space="preserve"> beliebig teilen. Das erleichtert den Datenaustausch um ein Weiteres und sorgt für eine hohe Flexibilität zwischen dem Kartenersteller (z. B. Betriebsleiter) und dem Fahrer.</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6E17FA83" w14:textId="77777777" w:rsidR="00342AB4" w:rsidRDefault="00342AB4" w:rsidP="00161FDD">
      <w:pPr>
        <w:tabs>
          <w:tab w:val="left" w:pos="3550"/>
        </w:tabs>
        <w:spacing w:line="360" w:lineRule="auto"/>
        <w:ind w:left="567" w:right="1128"/>
        <w:rPr>
          <w:rFonts w:ascii="Arial" w:eastAsia="Arial" w:hAnsi="Arial" w:cs="Arial"/>
        </w:rPr>
      </w:pPr>
    </w:p>
    <w:p w14:paraId="1A761268" w14:textId="77777777" w:rsidR="00342AB4" w:rsidRPr="00F92344" w:rsidRDefault="00342AB4" w:rsidP="00342AB4">
      <w:pPr>
        <w:spacing w:after="120" w:line="360" w:lineRule="auto"/>
        <w:ind w:left="567" w:right="1695"/>
        <w:rPr>
          <w:rFonts w:ascii="Arial" w:eastAsia="Arial" w:hAnsi="Arial" w:cs="Arial"/>
        </w:rPr>
      </w:pPr>
    </w:p>
    <w:p w14:paraId="3EACD222" w14:textId="77777777" w:rsidR="00342AB4" w:rsidRDefault="00342AB4" w:rsidP="00342AB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96C075F" wp14:editId="2063BDFA">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19504F9" w14:textId="417EED6A"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sidRPr="00175249">
        <w:rPr>
          <w:rFonts w:ascii="Arial" w:eastAsia="Arial" w:hAnsi="Arial" w:cs="Arial"/>
        </w:rPr>
        <w:t xml:space="preserve">ISOBUS-Bedienterminal </w:t>
      </w:r>
      <w:proofErr w:type="spellStart"/>
      <w:r w:rsidRPr="00175249">
        <w:rPr>
          <w:rFonts w:ascii="Arial" w:eastAsia="Arial" w:hAnsi="Arial" w:cs="Arial"/>
        </w:rPr>
        <w:t>AmaTron</w:t>
      </w:r>
      <w:proofErr w:type="spellEnd"/>
      <w:r w:rsidRPr="00175249">
        <w:rPr>
          <w:rFonts w:ascii="Arial" w:eastAsia="Arial" w:hAnsi="Arial" w:cs="Arial"/>
        </w:rPr>
        <w:t xml:space="preserve"> 4 bietet 5 innovative Zusatzfunktionen für die Präzisionslandwirtschaft </w:t>
      </w:r>
    </w:p>
    <w:p w14:paraId="5CECA603" w14:textId="3785122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sidRPr="00175249">
        <w:rPr>
          <w:rFonts w:ascii="Arial" w:eastAsia="Arial" w:hAnsi="Arial" w:cs="Arial"/>
        </w:rPr>
        <w:t xml:space="preserve">Komfortable und präzise Bewirtschaftung von Teilflächen bis hin zur Einzelpflanze </w:t>
      </w:r>
    </w:p>
    <w:p w14:paraId="7DA9ADF5" w14:textId="014BBA8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sidRPr="00175249">
        <w:rPr>
          <w:rFonts w:ascii="Arial" w:eastAsia="Arial" w:hAnsi="Arial" w:cs="Arial"/>
        </w:rPr>
        <w:t xml:space="preserve">Arbeitserleichterung und Flexibilität durch vereinfachtes, digitales Datenmanagement sowie automatisierte Schaltvorgänge </w:t>
      </w:r>
    </w:p>
    <w:p w14:paraId="71838D48" w14:textId="0C238B03"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sidRPr="00175249">
        <w:rPr>
          <w:rFonts w:ascii="Arial" w:eastAsia="Arial" w:hAnsi="Arial" w:cs="Arial"/>
        </w:rPr>
        <w:t>Optimierter und ressourcenschonender Einsatz von Betriebsmitteln</w:t>
      </w:r>
    </w:p>
    <w:p w14:paraId="65730644" w14:textId="77777777" w:rsidR="00342AB4" w:rsidRDefault="00342AB4" w:rsidP="00175249">
      <w:pPr>
        <w:tabs>
          <w:tab w:val="left" w:pos="3550"/>
        </w:tabs>
        <w:spacing w:line="360" w:lineRule="auto"/>
        <w:ind w:right="1128"/>
        <w:rPr>
          <w:rFonts w:ascii="Arial" w:eastAsia="Arial" w:hAnsi="Arial" w:cs="Arial"/>
        </w:rPr>
      </w:pPr>
    </w:p>
    <w:p w14:paraId="6D68FF42" w14:textId="77777777" w:rsidR="00342AB4" w:rsidRDefault="00342AB4" w:rsidP="00161FDD">
      <w:pPr>
        <w:tabs>
          <w:tab w:val="left" w:pos="3550"/>
        </w:tabs>
        <w:spacing w:line="360" w:lineRule="auto"/>
        <w:ind w:left="567" w:right="1128"/>
        <w:rPr>
          <w:rFonts w:ascii="Arial" w:eastAsia="Arial" w:hAnsi="Arial" w:cs="Arial"/>
        </w:rPr>
      </w:pPr>
    </w:p>
    <w:p w14:paraId="00FECEC8" w14:textId="40A242D9"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2BEB463E" wp14:editId="210E03A7">
            <wp:extent cx="4262400" cy="2880000"/>
            <wp:effectExtent l="0" t="0" r="5080" b="3175"/>
            <wp:docPr id="20888652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65225" name="Grafik 20888652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7EF103DC" w:rsidR="00420C2E"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7F2E12CB" wp14:editId="138CF134">
            <wp:extent cx="2084400" cy="2880000"/>
            <wp:effectExtent l="0" t="0" r="0" b="3175"/>
            <wp:docPr id="16195142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14294" name="Grafik 161951429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84400" cy="2880000"/>
                    </a:xfrm>
                    <a:prstGeom prst="rect">
                      <a:avLst/>
                    </a:prstGeom>
                  </pic:spPr>
                </pic:pic>
              </a:graphicData>
            </a:graphic>
          </wp:inline>
        </w:drawing>
      </w:r>
    </w:p>
    <w:p w14:paraId="39E91592"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 xml:space="preserve">Komfortables Abarbeiten einer Spot-Applikationskarte. Neben der Maschinenbedienung im </w:t>
      </w:r>
      <w:proofErr w:type="spellStart"/>
      <w:r w:rsidRPr="00342AB4">
        <w:rPr>
          <w:rFonts w:ascii="Arial" w:eastAsia="Arial" w:hAnsi="Arial" w:cs="Arial"/>
        </w:rPr>
        <w:t>AmaTron</w:t>
      </w:r>
      <w:proofErr w:type="spellEnd"/>
      <w:r w:rsidRPr="00342AB4">
        <w:rPr>
          <w:rFonts w:ascii="Arial" w:eastAsia="Arial" w:hAnsi="Arial" w:cs="Arial"/>
        </w:rPr>
        <w:t xml:space="preserve"> 4 hat der Fahrer die Spot-Karte in der </w:t>
      </w:r>
      <w:proofErr w:type="spellStart"/>
      <w:r w:rsidRPr="00342AB4">
        <w:rPr>
          <w:rFonts w:ascii="Arial" w:eastAsia="Arial" w:hAnsi="Arial" w:cs="Arial"/>
        </w:rPr>
        <w:t>AmaTron</w:t>
      </w:r>
      <w:proofErr w:type="spellEnd"/>
      <w:r w:rsidRPr="00342AB4">
        <w:rPr>
          <w:rFonts w:ascii="Arial" w:eastAsia="Arial" w:hAnsi="Arial" w:cs="Arial"/>
        </w:rPr>
        <w:t xml:space="preserve"> Twin App stets im Blick</w:t>
      </w:r>
    </w:p>
    <w:p w14:paraId="0179A7DA" w14:textId="77777777" w:rsidR="0089279D" w:rsidRDefault="0089279D" w:rsidP="00161FDD">
      <w:pPr>
        <w:tabs>
          <w:tab w:val="left" w:pos="3550"/>
        </w:tabs>
        <w:spacing w:line="360" w:lineRule="auto"/>
        <w:ind w:left="567" w:right="1128"/>
        <w:rPr>
          <w:rFonts w:ascii="Arial" w:eastAsia="Arial" w:hAnsi="Arial" w:cs="Arial"/>
        </w:rPr>
      </w:pPr>
    </w:p>
    <w:p w14:paraId="35BA1566" w14:textId="77777777" w:rsidR="00342AB4" w:rsidRDefault="00342AB4" w:rsidP="00161FDD">
      <w:pPr>
        <w:tabs>
          <w:tab w:val="left" w:pos="3550"/>
        </w:tabs>
        <w:spacing w:line="360" w:lineRule="auto"/>
        <w:ind w:left="567" w:right="1128"/>
        <w:rPr>
          <w:rFonts w:ascii="Arial" w:eastAsia="Arial" w:hAnsi="Arial" w:cs="Arial"/>
        </w:rPr>
      </w:pPr>
    </w:p>
    <w:p w14:paraId="5D203916" w14:textId="08500D73"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0220BA8A" wp14:editId="15986CA7">
            <wp:extent cx="6120000" cy="2109600"/>
            <wp:effectExtent l="0" t="0" r="1905" b="0"/>
            <wp:docPr id="213969460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694607" name="Grafik 213969460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1DD2142"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 xml:space="preserve">Die Reaktionszeit wird bei Nutzung von Applikationskarten automatisch verrechnet und die Dosierung des </w:t>
      </w:r>
      <w:proofErr w:type="spellStart"/>
      <w:r w:rsidRPr="00342AB4">
        <w:rPr>
          <w:rFonts w:ascii="Arial" w:eastAsia="Arial" w:hAnsi="Arial" w:cs="Arial"/>
        </w:rPr>
        <w:t>DirectInject</w:t>
      </w:r>
      <w:proofErr w:type="spellEnd"/>
      <w:r w:rsidRPr="00342AB4">
        <w:rPr>
          <w:rFonts w:ascii="Arial" w:eastAsia="Arial" w:hAnsi="Arial" w:cs="Arial"/>
        </w:rPr>
        <w:t>-Mittels erfolgt auf Basis der bereits bearbeiteten Fläche und der Routenfunktion von GPS-</w:t>
      </w:r>
      <w:proofErr w:type="spellStart"/>
      <w:r w:rsidRPr="00342AB4">
        <w:rPr>
          <w:rFonts w:ascii="Arial" w:eastAsia="Arial" w:hAnsi="Arial" w:cs="Arial"/>
        </w:rPr>
        <w:t>ScenarioControl</w:t>
      </w:r>
      <w:proofErr w:type="spellEnd"/>
      <w:r w:rsidRPr="00342AB4">
        <w:rPr>
          <w:rFonts w:ascii="Arial" w:eastAsia="Arial" w:hAnsi="Arial" w:cs="Arial"/>
        </w:rPr>
        <w:t xml:space="preserve"> auf den Punkt genau.</w:t>
      </w:r>
    </w:p>
    <w:p w14:paraId="55C8A72B" w14:textId="77777777" w:rsidR="00342AB4" w:rsidRDefault="00342AB4" w:rsidP="00161FDD">
      <w:pPr>
        <w:tabs>
          <w:tab w:val="left" w:pos="3550"/>
        </w:tabs>
        <w:spacing w:line="360" w:lineRule="auto"/>
        <w:ind w:left="567" w:right="1128"/>
        <w:rPr>
          <w:rFonts w:ascii="Arial" w:eastAsia="Arial" w:hAnsi="Arial" w:cs="Arial"/>
        </w:rPr>
      </w:pPr>
    </w:p>
    <w:p w14:paraId="163CE727" w14:textId="77777777" w:rsidR="00342AB4" w:rsidRDefault="00342AB4" w:rsidP="00161FDD">
      <w:pPr>
        <w:tabs>
          <w:tab w:val="left" w:pos="3550"/>
        </w:tabs>
        <w:spacing w:line="360" w:lineRule="auto"/>
        <w:ind w:left="567" w:right="1128"/>
        <w:rPr>
          <w:rFonts w:ascii="Arial" w:eastAsia="Arial" w:hAnsi="Arial" w:cs="Arial"/>
        </w:rPr>
      </w:pPr>
    </w:p>
    <w:p w14:paraId="3F6E4527" w14:textId="7C3EA4B5"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0A41A187" wp14:editId="524AAB3F">
            <wp:extent cx="6120000" cy="2563200"/>
            <wp:effectExtent l="0" t="0" r="1905" b="2540"/>
            <wp:docPr id="145679312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93123" name="Grafik 14567931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563200"/>
                    </a:xfrm>
                    <a:prstGeom prst="rect">
                      <a:avLst/>
                    </a:prstGeom>
                  </pic:spPr>
                </pic:pic>
              </a:graphicData>
            </a:graphic>
          </wp:inline>
        </w:drawing>
      </w:r>
    </w:p>
    <w:p w14:paraId="27DEF16D"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 xml:space="preserve">Mittels </w:t>
      </w:r>
      <w:proofErr w:type="spellStart"/>
      <w:r w:rsidRPr="00342AB4">
        <w:rPr>
          <w:rFonts w:ascii="Arial" w:eastAsia="Arial" w:hAnsi="Arial" w:cs="Arial"/>
        </w:rPr>
        <w:t>DirectInject</w:t>
      </w:r>
      <w:proofErr w:type="spellEnd"/>
      <w:r w:rsidRPr="00342AB4">
        <w:rPr>
          <w:rFonts w:ascii="Arial" w:eastAsia="Arial" w:hAnsi="Arial" w:cs="Arial"/>
        </w:rPr>
        <w:t xml:space="preserve"> und der Verwendung von Applikationskarten lassen sich Unkrautnester individuell und präzise in der Fläche behandeln. </w:t>
      </w:r>
    </w:p>
    <w:p w14:paraId="677B8466" w14:textId="7818ABBB" w:rsidR="00342AB4" w:rsidRDefault="00342AB4" w:rsidP="00161FDD">
      <w:pPr>
        <w:tabs>
          <w:tab w:val="left" w:pos="3550"/>
        </w:tabs>
        <w:spacing w:line="360" w:lineRule="auto"/>
        <w:ind w:left="567" w:right="1128"/>
        <w:rPr>
          <w:rFonts w:ascii="Arial" w:eastAsia="Arial" w:hAnsi="Arial" w:cs="Arial"/>
        </w:rPr>
      </w:pPr>
    </w:p>
    <w:p w14:paraId="702CF578" w14:textId="77777777" w:rsidR="00342AB4" w:rsidRDefault="00342AB4" w:rsidP="00161FDD">
      <w:pPr>
        <w:tabs>
          <w:tab w:val="left" w:pos="3550"/>
        </w:tabs>
        <w:spacing w:line="360" w:lineRule="auto"/>
        <w:ind w:left="567" w:right="1128"/>
        <w:rPr>
          <w:rFonts w:ascii="Arial" w:eastAsia="Arial" w:hAnsi="Arial" w:cs="Arial"/>
        </w:rPr>
      </w:pPr>
    </w:p>
    <w:p w14:paraId="1B216F36" w14:textId="36022B78"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0C4A7C87" wp14:editId="54977AB1">
            <wp:extent cx="6120000" cy="2109600"/>
            <wp:effectExtent l="0" t="0" r="1905" b="0"/>
            <wp:docPr id="128189712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897121" name="Grafik 128189712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6EF34"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 xml:space="preserve">Bodenunterschiede lassen sich teilflächenspezifisch berücksichtigen und Ertragspotenziale optimal ausschöpfen. </w:t>
      </w:r>
    </w:p>
    <w:p w14:paraId="671E4742" w14:textId="77777777" w:rsidR="00342AB4" w:rsidRDefault="00342AB4" w:rsidP="00161FDD">
      <w:pPr>
        <w:tabs>
          <w:tab w:val="left" w:pos="3550"/>
        </w:tabs>
        <w:spacing w:line="360" w:lineRule="auto"/>
        <w:ind w:left="567" w:right="1128"/>
        <w:rPr>
          <w:rFonts w:ascii="Arial" w:eastAsia="Arial" w:hAnsi="Arial" w:cs="Arial"/>
        </w:rPr>
      </w:pPr>
    </w:p>
    <w:p w14:paraId="2E6A2B00" w14:textId="77777777" w:rsidR="00342AB4" w:rsidRDefault="00342AB4" w:rsidP="00161FDD">
      <w:pPr>
        <w:tabs>
          <w:tab w:val="left" w:pos="3550"/>
        </w:tabs>
        <w:spacing w:line="360" w:lineRule="auto"/>
        <w:ind w:left="567" w:right="1128"/>
        <w:rPr>
          <w:rFonts w:ascii="Arial" w:eastAsia="Arial" w:hAnsi="Arial" w:cs="Arial"/>
        </w:rPr>
      </w:pPr>
    </w:p>
    <w:p w14:paraId="3C29244F" w14:textId="1F03F008"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751C1C13" wp14:editId="7EC13191">
            <wp:extent cx="3877200" cy="2880000"/>
            <wp:effectExtent l="0" t="0" r="0" b="3175"/>
            <wp:docPr id="2473102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1028" name="Grafik 24731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77200" cy="2880000"/>
                    </a:xfrm>
                    <a:prstGeom prst="rect">
                      <a:avLst/>
                    </a:prstGeom>
                  </pic:spPr>
                </pic:pic>
              </a:graphicData>
            </a:graphic>
          </wp:inline>
        </w:drawing>
      </w:r>
    </w:p>
    <w:p w14:paraId="5C9A1D6A"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 xml:space="preserve">Mit dem </w:t>
      </w:r>
      <w:proofErr w:type="spellStart"/>
      <w:r w:rsidRPr="00342AB4">
        <w:rPr>
          <w:rFonts w:ascii="Arial" w:eastAsia="Arial" w:hAnsi="Arial" w:cs="Arial"/>
        </w:rPr>
        <w:t>AmaTron</w:t>
      </w:r>
      <w:proofErr w:type="spellEnd"/>
      <w:r w:rsidRPr="00342AB4">
        <w:rPr>
          <w:rFonts w:ascii="Arial" w:eastAsia="Arial" w:hAnsi="Arial" w:cs="Arial"/>
        </w:rPr>
        <w:t xml:space="preserve"> 4 können bis zu 4 Applikationskarten gleichzeitig abgearbeitet werden. Somit lassen sich Saatstärken, Düngermengen sowie der Schardruck an einzelne Teilflächen anpassen. </w:t>
      </w:r>
    </w:p>
    <w:p w14:paraId="15EC7472" w14:textId="77777777" w:rsidR="00342AB4" w:rsidRDefault="00342AB4" w:rsidP="00342AB4">
      <w:pPr>
        <w:tabs>
          <w:tab w:val="left" w:pos="3550"/>
        </w:tabs>
        <w:spacing w:line="360" w:lineRule="auto"/>
        <w:ind w:right="1128"/>
        <w:rPr>
          <w:rFonts w:ascii="Arial" w:eastAsia="Arial" w:hAnsi="Arial" w:cs="Arial"/>
        </w:rPr>
      </w:pPr>
    </w:p>
    <w:p w14:paraId="359411A6" w14:textId="77777777" w:rsidR="00342AB4" w:rsidRDefault="00342AB4" w:rsidP="00161FDD">
      <w:pPr>
        <w:tabs>
          <w:tab w:val="left" w:pos="3550"/>
        </w:tabs>
        <w:spacing w:line="360" w:lineRule="auto"/>
        <w:ind w:left="567" w:right="1128"/>
        <w:rPr>
          <w:rFonts w:ascii="Arial" w:eastAsia="Arial" w:hAnsi="Arial" w:cs="Arial"/>
        </w:rPr>
      </w:pPr>
    </w:p>
    <w:p w14:paraId="1E2396CD" w14:textId="6433C508"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311AB31A" wp14:editId="23B5566C">
            <wp:extent cx="2408400" cy="2880000"/>
            <wp:effectExtent l="0" t="0" r="5080" b="3175"/>
            <wp:docPr id="4899293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929312" name="Grafik 4899293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08400" cy="2880000"/>
                    </a:xfrm>
                    <a:prstGeom prst="rect">
                      <a:avLst/>
                    </a:prstGeom>
                  </pic:spPr>
                </pic:pic>
              </a:graphicData>
            </a:graphic>
          </wp:inline>
        </w:drawing>
      </w:r>
    </w:p>
    <w:p w14:paraId="72835550"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GPS-</w:t>
      </w:r>
      <w:proofErr w:type="spellStart"/>
      <w:r w:rsidRPr="00342AB4">
        <w:rPr>
          <w:rFonts w:ascii="Arial" w:eastAsia="Arial" w:hAnsi="Arial" w:cs="Arial"/>
        </w:rPr>
        <w:t>ScenarioControl</w:t>
      </w:r>
      <w:proofErr w:type="spellEnd"/>
      <w:r w:rsidRPr="00342AB4">
        <w:rPr>
          <w:rFonts w:ascii="Arial" w:eastAsia="Arial" w:hAnsi="Arial" w:cs="Arial"/>
        </w:rPr>
        <w:t xml:space="preserve"> wird in Verbindung mit dem ISOBUS-Bedienterminal </w:t>
      </w:r>
      <w:proofErr w:type="spellStart"/>
      <w:r w:rsidRPr="00342AB4">
        <w:rPr>
          <w:rFonts w:ascii="Arial" w:eastAsia="Arial" w:hAnsi="Arial" w:cs="Arial"/>
        </w:rPr>
        <w:t>AmaTron</w:t>
      </w:r>
      <w:proofErr w:type="spellEnd"/>
      <w:r w:rsidRPr="00342AB4">
        <w:rPr>
          <w:rFonts w:ascii="Arial" w:eastAsia="Arial" w:hAnsi="Arial" w:cs="Arial"/>
        </w:rPr>
        <w:t xml:space="preserve"> 4 und der App </w:t>
      </w:r>
      <w:proofErr w:type="spellStart"/>
      <w:r w:rsidRPr="00342AB4">
        <w:rPr>
          <w:rFonts w:ascii="Arial" w:eastAsia="Arial" w:hAnsi="Arial" w:cs="Arial"/>
        </w:rPr>
        <w:t>AmaTron</w:t>
      </w:r>
      <w:proofErr w:type="spellEnd"/>
      <w:r w:rsidRPr="00342AB4">
        <w:rPr>
          <w:rFonts w:ascii="Arial" w:eastAsia="Arial" w:hAnsi="Arial" w:cs="Arial"/>
        </w:rPr>
        <w:t xml:space="preserve"> Twin genutzt. </w:t>
      </w:r>
    </w:p>
    <w:p w14:paraId="49D1ECBC" w14:textId="77777777" w:rsidR="0089279D" w:rsidRDefault="0089279D" w:rsidP="00161FDD">
      <w:pPr>
        <w:tabs>
          <w:tab w:val="left" w:pos="3550"/>
        </w:tabs>
        <w:spacing w:line="360" w:lineRule="auto"/>
        <w:ind w:left="567" w:right="1128"/>
        <w:rPr>
          <w:rFonts w:ascii="Arial" w:eastAsia="Arial" w:hAnsi="Arial" w:cs="Arial"/>
        </w:rPr>
      </w:pPr>
    </w:p>
    <w:p w14:paraId="4FD96F49" w14:textId="77777777" w:rsidR="00342AB4" w:rsidRDefault="00342AB4" w:rsidP="00161FDD">
      <w:pPr>
        <w:tabs>
          <w:tab w:val="left" w:pos="3550"/>
        </w:tabs>
        <w:spacing w:line="360" w:lineRule="auto"/>
        <w:ind w:left="567" w:right="1128"/>
        <w:rPr>
          <w:rFonts w:ascii="Arial" w:eastAsia="Arial" w:hAnsi="Arial" w:cs="Arial"/>
        </w:rPr>
      </w:pPr>
    </w:p>
    <w:p w14:paraId="03D0AAD3" w14:textId="3E2C1C1E"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3D3F7E12" wp14:editId="17975570">
            <wp:extent cx="3837600" cy="2880000"/>
            <wp:effectExtent l="0" t="0" r="0" b="3175"/>
            <wp:docPr id="65949902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99025" name="Grafik 6594990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37600" cy="2880000"/>
                    </a:xfrm>
                    <a:prstGeom prst="rect">
                      <a:avLst/>
                    </a:prstGeom>
                  </pic:spPr>
                </pic:pic>
              </a:graphicData>
            </a:graphic>
          </wp:inline>
        </w:drawing>
      </w:r>
    </w:p>
    <w:p w14:paraId="0ADAC0F6"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Feld mit vollständiger Fahrtroute und georeferenziert gespeicherten Szenarien. Hinter jedem Schaltpunkt sind die Grenzstreumodi hinterlegt, die sich bei Befahren der Fläche automatisch aktivieren und deaktivieren</w:t>
      </w:r>
    </w:p>
    <w:p w14:paraId="5DCAF9E1" w14:textId="77777777" w:rsidR="00342AB4" w:rsidRDefault="00342AB4" w:rsidP="00175249">
      <w:pPr>
        <w:tabs>
          <w:tab w:val="left" w:pos="3550"/>
        </w:tabs>
        <w:spacing w:line="360" w:lineRule="auto"/>
        <w:ind w:right="1128"/>
        <w:rPr>
          <w:rFonts w:ascii="Arial" w:eastAsia="Arial" w:hAnsi="Arial" w:cs="Arial"/>
        </w:rPr>
      </w:pPr>
    </w:p>
    <w:p w14:paraId="2B9D983B" w14:textId="77777777" w:rsidR="00342AB4" w:rsidRDefault="00342AB4" w:rsidP="00161FDD">
      <w:pPr>
        <w:tabs>
          <w:tab w:val="left" w:pos="3550"/>
        </w:tabs>
        <w:spacing w:line="360" w:lineRule="auto"/>
        <w:ind w:left="567" w:right="1128"/>
        <w:rPr>
          <w:rFonts w:ascii="Arial" w:eastAsia="Arial" w:hAnsi="Arial" w:cs="Arial"/>
        </w:rPr>
      </w:pPr>
    </w:p>
    <w:p w14:paraId="26955DBF" w14:textId="57782AEF"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3813FE59" wp14:editId="41EF6235">
            <wp:extent cx="1422000" cy="2880000"/>
            <wp:effectExtent l="0" t="0" r="635" b="3175"/>
            <wp:docPr id="143534698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46988" name="Grafik 143534698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1BB2FE33"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Der Fahrer bekommt vom Betriebsleiter neue Auftragsdaten über einen Messenger-Dienst direkt auf sein Smartphone geschickt.</w:t>
      </w:r>
    </w:p>
    <w:p w14:paraId="7EEE666D" w14:textId="77777777" w:rsidR="00342AB4" w:rsidRDefault="00342AB4" w:rsidP="00161FDD">
      <w:pPr>
        <w:tabs>
          <w:tab w:val="left" w:pos="3550"/>
        </w:tabs>
        <w:spacing w:line="360" w:lineRule="auto"/>
        <w:ind w:left="567" w:right="1128"/>
        <w:rPr>
          <w:rFonts w:ascii="Arial" w:eastAsia="Arial" w:hAnsi="Arial" w:cs="Arial"/>
        </w:rPr>
      </w:pPr>
    </w:p>
    <w:p w14:paraId="07622A18" w14:textId="77777777" w:rsidR="00342AB4" w:rsidRDefault="00342AB4" w:rsidP="00161FDD">
      <w:pPr>
        <w:tabs>
          <w:tab w:val="left" w:pos="3550"/>
        </w:tabs>
        <w:spacing w:line="360" w:lineRule="auto"/>
        <w:ind w:left="567" w:right="1128"/>
        <w:rPr>
          <w:rFonts w:ascii="Arial" w:eastAsia="Arial" w:hAnsi="Arial" w:cs="Arial"/>
        </w:rPr>
      </w:pPr>
    </w:p>
    <w:p w14:paraId="78BE4A6A" w14:textId="0F0F235A"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52CBFC13" wp14:editId="5EC18A9C">
            <wp:extent cx="1422000" cy="2880000"/>
            <wp:effectExtent l="0" t="0" r="635" b="3175"/>
            <wp:docPr id="13994933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93336" name="Grafik 139949333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754033C8"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 xml:space="preserve">Der Fahrer sendet den Auftrag an die </w:t>
      </w:r>
      <w:proofErr w:type="spellStart"/>
      <w:r w:rsidRPr="00342AB4">
        <w:rPr>
          <w:rFonts w:ascii="Arial" w:eastAsia="Arial" w:hAnsi="Arial" w:cs="Arial"/>
        </w:rPr>
        <w:t>myAmaRouter</w:t>
      </w:r>
      <w:proofErr w:type="spellEnd"/>
      <w:r w:rsidRPr="00342AB4">
        <w:rPr>
          <w:rFonts w:ascii="Arial" w:eastAsia="Arial" w:hAnsi="Arial" w:cs="Arial"/>
        </w:rPr>
        <w:t xml:space="preserve">-App und bekommt bei bestehender WLAN-Verbindung automatisch eine Importanfrage im </w:t>
      </w:r>
      <w:proofErr w:type="spellStart"/>
      <w:r w:rsidRPr="00342AB4">
        <w:rPr>
          <w:rFonts w:ascii="Arial" w:eastAsia="Arial" w:hAnsi="Arial" w:cs="Arial"/>
        </w:rPr>
        <w:t>AmaTron</w:t>
      </w:r>
      <w:proofErr w:type="spellEnd"/>
      <w:r w:rsidRPr="00342AB4">
        <w:rPr>
          <w:rFonts w:ascii="Arial" w:eastAsia="Arial" w:hAnsi="Arial" w:cs="Arial"/>
        </w:rPr>
        <w:t xml:space="preserve"> 4.</w:t>
      </w:r>
    </w:p>
    <w:p w14:paraId="13A5A488" w14:textId="77777777" w:rsidR="00342AB4" w:rsidRDefault="00342AB4" w:rsidP="00161FDD">
      <w:pPr>
        <w:tabs>
          <w:tab w:val="left" w:pos="3550"/>
        </w:tabs>
        <w:spacing w:line="360" w:lineRule="auto"/>
        <w:ind w:left="567" w:right="1128"/>
        <w:rPr>
          <w:rFonts w:ascii="Arial" w:eastAsia="Arial" w:hAnsi="Arial" w:cs="Arial"/>
        </w:rPr>
      </w:pPr>
    </w:p>
    <w:p w14:paraId="04EB0BC3" w14:textId="77777777" w:rsidR="00342AB4" w:rsidRDefault="00342AB4" w:rsidP="00161FDD">
      <w:pPr>
        <w:tabs>
          <w:tab w:val="left" w:pos="3550"/>
        </w:tabs>
        <w:spacing w:line="360" w:lineRule="auto"/>
        <w:ind w:left="567" w:right="1128"/>
        <w:rPr>
          <w:rFonts w:ascii="Arial" w:eastAsia="Arial" w:hAnsi="Arial" w:cs="Arial"/>
        </w:rPr>
      </w:pPr>
    </w:p>
    <w:p w14:paraId="49EF80A4" w14:textId="38E9F112" w:rsidR="00342AB4" w:rsidRDefault="00342AB4"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01D2042D" wp14:editId="6DFB5A3B">
            <wp:extent cx="1422000" cy="2880000"/>
            <wp:effectExtent l="0" t="0" r="635" b="3175"/>
            <wp:docPr id="98152706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27064" name="Grafik 98152706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57A68553" w14:textId="77777777" w:rsidR="00342AB4" w:rsidRPr="00342AB4" w:rsidRDefault="00342AB4" w:rsidP="00342AB4">
      <w:pPr>
        <w:tabs>
          <w:tab w:val="left" w:pos="3550"/>
        </w:tabs>
        <w:spacing w:line="360" w:lineRule="auto"/>
        <w:ind w:left="567" w:right="1128"/>
        <w:rPr>
          <w:rFonts w:ascii="Arial" w:eastAsia="Arial" w:hAnsi="Arial" w:cs="Arial"/>
        </w:rPr>
      </w:pPr>
      <w:r w:rsidRPr="00342AB4">
        <w:rPr>
          <w:rFonts w:ascii="Arial" w:eastAsia="Arial" w:hAnsi="Arial" w:cs="Arial"/>
        </w:rPr>
        <w:t>Den erledigten Auftrag kann der Fahrer vom Terminal exportieren und zur Dokumentation über einen Messenger-Dienst an den Betriebsleiter schicken.</w:t>
      </w:r>
    </w:p>
    <w:p w14:paraId="495850A1" w14:textId="77777777" w:rsidR="00342AB4" w:rsidRDefault="00342AB4" w:rsidP="00161FDD">
      <w:pPr>
        <w:tabs>
          <w:tab w:val="left" w:pos="3550"/>
        </w:tabs>
        <w:spacing w:line="360" w:lineRule="auto"/>
        <w:ind w:left="567" w:right="1128"/>
        <w:rPr>
          <w:rFonts w:ascii="Arial" w:eastAsia="Arial" w:hAnsi="Arial" w:cs="Arial"/>
        </w:rPr>
      </w:pPr>
    </w:p>
    <w:p w14:paraId="65173C3B" w14:textId="77777777" w:rsidR="00342AB4" w:rsidRDefault="00342AB4" w:rsidP="00161FDD">
      <w:pPr>
        <w:tabs>
          <w:tab w:val="left" w:pos="3550"/>
        </w:tabs>
        <w:spacing w:line="360" w:lineRule="auto"/>
        <w:ind w:left="567" w:right="1128"/>
        <w:rPr>
          <w:rFonts w:ascii="Arial" w:eastAsia="Arial" w:hAnsi="Arial" w:cs="Arial"/>
        </w:rPr>
      </w:pPr>
    </w:p>
    <w:p w14:paraId="7A5A77F4" w14:textId="77777777" w:rsidR="00342AB4" w:rsidRDefault="00342AB4" w:rsidP="00161FDD">
      <w:pPr>
        <w:tabs>
          <w:tab w:val="left" w:pos="3550"/>
        </w:tabs>
        <w:spacing w:line="360" w:lineRule="auto"/>
        <w:ind w:left="567"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41A5B08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141329">
        <w:rPr>
          <w:rFonts w:ascii="Arial" w:hAnsi="Arial" w:cs="Arial"/>
          <w:bCs/>
          <w:color w:val="808080" w:themeColor="background1" w:themeShade="80"/>
          <w:sz w:val="20"/>
          <w:szCs w:val="20"/>
        </w:rPr>
        <w:t>über</w:t>
      </w:r>
      <w:r w:rsidR="00141329"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20"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6"/>
      <w:headerReference w:type="default" r:id="rId37"/>
      <w:footerReference w:type="even" r:id="rId38"/>
      <w:footerReference w:type="default" r:id="rId39"/>
      <w:headerReference w:type="first" r:id="rId40"/>
      <w:footerReference w:type="first" r:id="rId4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BFDA92" w14:textId="77777777" w:rsidR="00A5744D" w:rsidRDefault="00A5744D">
      <w:r>
        <w:separator/>
      </w:r>
    </w:p>
  </w:endnote>
  <w:endnote w:type="continuationSeparator" w:id="0">
    <w:p w14:paraId="77E8D45A" w14:textId="77777777" w:rsidR="00A5744D" w:rsidRDefault="00A57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F03C85" w14:textId="77777777" w:rsidR="00A5744D" w:rsidRDefault="00A5744D">
      <w:r>
        <w:separator/>
      </w:r>
    </w:p>
  </w:footnote>
  <w:footnote w:type="continuationSeparator" w:id="0">
    <w:p w14:paraId="1308E111" w14:textId="77777777" w:rsidR="00A5744D" w:rsidRDefault="00A574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9"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2"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23A69"/>
    <w:multiLevelType w:val="hybridMultilevel"/>
    <w:tmpl w:val="3E9AF64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24"/>
  </w:num>
  <w:num w:numId="8" w16cid:durableId="294531490">
    <w:abstractNumId w:val="20"/>
  </w:num>
  <w:num w:numId="9" w16cid:durableId="2071071478">
    <w:abstractNumId w:val="5"/>
  </w:num>
  <w:num w:numId="10" w16cid:durableId="136532471">
    <w:abstractNumId w:val="13"/>
  </w:num>
  <w:num w:numId="11" w16cid:durableId="2055814173">
    <w:abstractNumId w:val="19"/>
  </w:num>
  <w:num w:numId="12" w16cid:durableId="636498599">
    <w:abstractNumId w:val="25"/>
  </w:num>
  <w:num w:numId="13" w16cid:durableId="118423553">
    <w:abstractNumId w:val="36"/>
  </w:num>
  <w:num w:numId="14" w16cid:durableId="1499079657">
    <w:abstractNumId w:val="26"/>
  </w:num>
  <w:num w:numId="15" w16cid:durableId="556353878">
    <w:abstractNumId w:val="28"/>
  </w:num>
  <w:num w:numId="16" w16cid:durableId="1202472297">
    <w:abstractNumId w:val="4"/>
  </w:num>
  <w:num w:numId="17" w16cid:durableId="50662991">
    <w:abstractNumId w:val="27"/>
  </w:num>
  <w:num w:numId="18" w16cid:durableId="57364874">
    <w:abstractNumId w:val="34"/>
  </w:num>
  <w:num w:numId="19" w16cid:durableId="270091963">
    <w:abstractNumId w:val="9"/>
  </w:num>
  <w:num w:numId="20" w16cid:durableId="518081582">
    <w:abstractNumId w:val="14"/>
  </w:num>
  <w:num w:numId="21" w16cid:durableId="756825060">
    <w:abstractNumId w:val="15"/>
  </w:num>
  <w:num w:numId="22" w16cid:durableId="2112163992">
    <w:abstractNumId w:val="18"/>
  </w:num>
  <w:num w:numId="23" w16cid:durableId="2081441875">
    <w:abstractNumId w:val="21"/>
  </w:num>
  <w:num w:numId="24" w16cid:durableId="592130352">
    <w:abstractNumId w:val="17"/>
  </w:num>
  <w:num w:numId="25" w16cid:durableId="1626614287">
    <w:abstractNumId w:val="12"/>
  </w:num>
  <w:num w:numId="26" w16cid:durableId="1359969215">
    <w:abstractNumId w:val="8"/>
  </w:num>
  <w:num w:numId="27" w16cid:durableId="1731995061">
    <w:abstractNumId w:val="29"/>
  </w:num>
  <w:num w:numId="28" w16cid:durableId="2005433713">
    <w:abstractNumId w:val="10"/>
  </w:num>
  <w:num w:numId="29" w16cid:durableId="1023476041">
    <w:abstractNumId w:val="30"/>
  </w:num>
  <w:num w:numId="30" w16cid:durableId="1410611730">
    <w:abstractNumId w:val="2"/>
  </w:num>
  <w:num w:numId="31" w16cid:durableId="1756586239">
    <w:abstractNumId w:val="31"/>
  </w:num>
  <w:num w:numId="32" w16cid:durableId="1712730855">
    <w:abstractNumId w:val="35"/>
  </w:num>
  <w:num w:numId="33" w16cid:durableId="655963705">
    <w:abstractNumId w:val="22"/>
  </w:num>
  <w:num w:numId="34" w16cid:durableId="1585602824">
    <w:abstractNumId w:val="32"/>
  </w:num>
  <w:num w:numId="35" w16cid:durableId="1778133553">
    <w:abstractNumId w:val="23"/>
  </w:num>
  <w:num w:numId="36" w16cid:durableId="893661469">
    <w:abstractNumId w:val="16"/>
  </w:num>
  <w:num w:numId="37" w16cid:durableId="57995022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249"/>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4D"/>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footer" Target="footer2.xml"/><Relationship Id="rId21" Type="http://schemas.openxmlformats.org/officeDocument/2006/relationships/hyperlink" Target="https://www.facebook.com/amazone.group" TargetMode="External"/><Relationship Id="rId34" Type="http://schemas.openxmlformats.org/officeDocument/2006/relationships/image" Target="media/image17.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amazone.de" TargetMode="External"/><Relationship Id="rId29" Type="http://schemas.openxmlformats.org/officeDocument/2006/relationships/image" Target="cid:YT_e9180d16-5a2b-4618-92e9-22a015f9cafb.jpg"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1710</Words>
  <Characters>10780</Characters>
  <Application>Microsoft Office Word</Application>
  <DocSecurity>0</DocSecurity>
  <Lines>89</Lines>
  <Paragraphs>24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12466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2023-08-24T10:38:00Z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