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83510C" w14:textId="11512BCB" w:rsidR="00342AB4" w:rsidRPr="00342AB4" w:rsidRDefault="00342AB4" w:rsidP="00342AB4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 xml:space="preserve">Új funkciók az </w:t>
      </w:r>
      <w:proofErr w:type="spellStart"/>
      <w:r>
        <w:rPr>
          <w:rFonts w:ascii="Arial" w:hAnsi="Arial"/>
          <w:b/>
          <w:sz w:val="28"/>
        </w:rPr>
        <w:t>AmaTron</w:t>
      </w:r>
      <w:proofErr w:type="spellEnd"/>
      <w:r>
        <w:rPr>
          <w:rFonts w:ascii="Arial" w:hAnsi="Arial"/>
          <w:b/>
          <w:sz w:val="28"/>
        </w:rPr>
        <w:t xml:space="preserve"> 4 ISOBUS-kezelőterminálhoz</w:t>
      </w:r>
    </w:p>
    <w:p w14:paraId="7929F584" w14:textId="77777777" w:rsidR="00342AB4" w:rsidRPr="00342AB4" w:rsidRDefault="00342AB4" w:rsidP="00342AB4">
      <w:pPr>
        <w:spacing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5 szoftverfunkció a precíziós gazdálkodás új lehetőségeihez</w:t>
      </w:r>
    </w:p>
    <w:p w14:paraId="65EA582A" w14:textId="77777777" w:rsidR="00161FDD" w:rsidRDefault="00161FDD" w:rsidP="00161FDD">
      <w:pPr>
        <w:spacing w:line="360" w:lineRule="auto"/>
        <w:ind w:left="567" w:right="1695"/>
        <w:rPr>
          <w:rFonts w:ascii="Arial" w:hAnsi="Arial" w:cs="Arial"/>
        </w:rPr>
      </w:pPr>
    </w:p>
    <w:p w14:paraId="750B6F2B" w14:textId="77777777" w:rsid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Az AMAZONE saját fejlesztésű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 ISOBUS-kezelőterminálja az AMAZONE ISOBUS-gépek, de akár más gyártók ISOBUS-</w:t>
      </w:r>
      <w:proofErr w:type="spellStart"/>
      <w:r>
        <w:rPr>
          <w:rFonts w:ascii="Arial" w:hAnsi="Arial"/>
        </w:rPr>
        <w:t>gépeinek</w:t>
      </w:r>
      <w:proofErr w:type="spellEnd"/>
      <w:r>
        <w:rPr>
          <w:rFonts w:ascii="Arial" w:hAnsi="Arial"/>
        </w:rPr>
        <w:t xml:space="preserve"> felügyeletére és kezelésére használható. 2018-as piaci bevezetése óta az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 nagy hírnevet szerzett magának gyakorlatorientált és áttekinthető menüvezérlésével, amely mindig kényelmes és magától értetődő menüvezérlést tesz lehetővé a felhasználó számára. Az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 egyik különlegessége a speciális szoftverfunkcióiban rejlik. Az AMAZONE-</w:t>
      </w:r>
      <w:proofErr w:type="spellStart"/>
      <w:r>
        <w:rPr>
          <w:rFonts w:ascii="Arial" w:hAnsi="Arial"/>
        </w:rPr>
        <w:t>nál</w:t>
      </w:r>
      <w:proofErr w:type="spellEnd"/>
      <w:r>
        <w:rPr>
          <w:rFonts w:ascii="Arial" w:hAnsi="Arial"/>
        </w:rPr>
        <w:t xml:space="preserve"> a „More </w:t>
      </w:r>
      <w:proofErr w:type="spellStart"/>
      <w:r>
        <w:rPr>
          <w:rFonts w:ascii="Arial" w:hAnsi="Arial"/>
        </w:rPr>
        <w:t>than</w:t>
      </w:r>
      <w:proofErr w:type="spellEnd"/>
      <w:r>
        <w:rPr>
          <w:rFonts w:ascii="Arial" w:hAnsi="Arial"/>
        </w:rPr>
        <w:t xml:space="preserve"> ISOBUS” olyan speciális terminál- és gépfunkciókat jelent, amelyek további előnyöket kínálnak a felhasználónak a precíziós mezőgazdaság területén. A jól ismert és egyedülálló funkciók közé tartozik a </w:t>
      </w:r>
      <w:proofErr w:type="spellStart"/>
      <w:r>
        <w:rPr>
          <w:rFonts w:ascii="Arial" w:hAnsi="Arial"/>
        </w:rPr>
        <w:t>HeadlandControl</w:t>
      </w:r>
      <w:proofErr w:type="spellEnd"/>
      <w:r>
        <w:rPr>
          <w:rFonts w:ascii="Arial" w:hAnsi="Arial"/>
        </w:rPr>
        <w:t xml:space="preserve"> fordulókezelés és a parabolikus kapcsolási viselkedés egy AMAZONE ZA-TS műtrágyaszóróval, vagy az AMAZONE növényvédelmi permetezőgéppel történő automatikus szórókeret-elősüllyesztés, amelyek az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 ISOBUS-kezelőterminállal kombinálva lehetségesek. Az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 legújabb szoftvere most még több kiegészítő funkciót kínál az AMAZONE növényvédelmi permetezőgépekkel, vetőgépekkel, műtrágyaszórókkal, illetve az adatkezeléshez.</w:t>
      </w:r>
    </w:p>
    <w:p w14:paraId="6A5C6ED0" w14:textId="77777777" w:rsid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BC443AF" w14:textId="441164FF" w:rsidR="00342AB4" w:rsidRP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 xml:space="preserve">Folttérképek feldolgozása – </w:t>
      </w:r>
      <w:proofErr w:type="spellStart"/>
      <w:r>
        <w:rPr>
          <w:rFonts w:ascii="Arial" w:hAnsi="Arial"/>
          <w:b/>
        </w:rPr>
        <w:t>AmaSelect</w:t>
      </w:r>
      <w:proofErr w:type="spellEnd"/>
      <w:r>
        <w:rPr>
          <w:rFonts w:ascii="Arial" w:hAnsi="Arial"/>
          <w:b/>
        </w:rPr>
        <w:t xml:space="preserve"> spot </w:t>
      </w:r>
    </w:p>
    <w:p w14:paraId="3365847D" w14:textId="77777777" w:rsidR="00342AB4" w:rsidRP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gyomok heterogén módon oszlanak el a területen és gyakran fészekszerű vagy sávos eloszlást mutatnak. Az AMAZONE az </w:t>
      </w:r>
      <w:proofErr w:type="spellStart"/>
      <w:r>
        <w:rPr>
          <w:rFonts w:ascii="Arial" w:hAnsi="Arial"/>
        </w:rPr>
        <w:t>AmaSelect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fúvókánkénti</w:t>
      </w:r>
      <w:proofErr w:type="spellEnd"/>
      <w:r>
        <w:rPr>
          <w:rFonts w:ascii="Arial" w:hAnsi="Arial"/>
        </w:rPr>
        <w:t xml:space="preserve"> szakaszolással már 2019 óta lehetőséget ad részterület-specifikus gyomirtásra, nagy pontosságú folttérképek alapján. A kezelendő területet és annak gyomeloszlását először egy szolgáltató feltérképezi, és ez alapján folttérképet készít. A második lépésben kerül sor a gyomnövényfoltok célzott kezelésére a területen. </w:t>
      </w:r>
    </w:p>
    <w:p w14:paraId="5898893F" w14:textId="77777777" w:rsidR="00342AB4" w:rsidRP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ED62DEB" w14:textId="77777777" w:rsid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lastRenderedPageBreak/>
        <w:t xml:space="preserve">Az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 segítségével a pont- vagy többpontos térképek mostantól kényelmesen a terminálra tölthetők az importálás menü segítségével. A terület bejárása során az </w:t>
      </w:r>
      <w:proofErr w:type="spellStart"/>
      <w:r>
        <w:rPr>
          <w:rFonts w:ascii="Arial" w:hAnsi="Arial"/>
        </w:rPr>
        <w:t>AmaSelect</w:t>
      </w:r>
      <w:proofErr w:type="spellEnd"/>
      <w:r>
        <w:rPr>
          <w:rFonts w:ascii="Arial" w:hAnsi="Arial"/>
        </w:rPr>
        <w:t xml:space="preserve"> spot csak az alkalmazási térképen megjelölt pontoknál nyitja ki a fúvókáka, és így csak az előzetesen felmért gyomokat kezeli. A megoldás lehetővé teszi a gyomok rendkívül precíz, foltszerű kezelését, és gyomnövénytől függően akár 80%-os megtakarítást is eredményezhet a növényvédő szereknél. Ez védi a környezetet, és a 100%-os koncentrációjú növényvédőszer kis kiterjedésű, foltszerű kijuttatásával megakadályozza a rezisztencia kialakulását is. Az alkalmazás különösen kényelmes a járművezető számára, ha az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Twin</w:t>
      </w:r>
      <w:proofErr w:type="spellEnd"/>
      <w:r>
        <w:rPr>
          <w:rFonts w:ascii="Arial" w:hAnsi="Arial"/>
        </w:rPr>
        <w:t xml:space="preserve"> alkalmazást használja az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 készülékhez. Ennél a megoldásnál a vezető mindig szem előtt tarthatja a gépkezelést és a térképes nézetet, rajta a gyomfoltokkal.</w:t>
      </w:r>
    </w:p>
    <w:p w14:paraId="59889793" w14:textId="77777777" w:rsidR="00342AB4" w:rsidRP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9AC9020" w14:textId="77777777" w:rsidR="00342AB4" w:rsidRP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Pontosan a lényeget a </w:t>
      </w:r>
      <w:proofErr w:type="spellStart"/>
      <w:r>
        <w:rPr>
          <w:rFonts w:ascii="Arial" w:hAnsi="Arial"/>
          <w:b/>
        </w:rPr>
        <w:t>DirectInject</w:t>
      </w:r>
      <w:proofErr w:type="spellEnd"/>
      <w:r>
        <w:rPr>
          <w:rFonts w:ascii="Arial" w:hAnsi="Arial"/>
          <w:b/>
        </w:rPr>
        <w:t xml:space="preserve"> segítségével</w:t>
      </w:r>
    </w:p>
    <w:p w14:paraId="5C21E9EC" w14:textId="77777777" w:rsidR="00342AB4" w:rsidRP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Az AMAZONE </w:t>
      </w:r>
      <w:proofErr w:type="spellStart"/>
      <w:r>
        <w:rPr>
          <w:rFonts w:ascii="Arial" w:hAnsi="Arial"/>
        </w:rPr>
        <w:t>DirectInject</w:t>
      </w:r>
      <w:proofErr w:type="spellEnd"/>
      <w:r>
        <w:rPr>
          <w:rFonts w:ascii="Arial" w:hAnsi="Arial"/>
        </w:rPr>
        <w:t xml:space="preserve"> rendszere permetezés közben lehetővé teszi a növényvédő szerek szükség szerinti adagolását, hogy bizonyos termékek vagy hatóanyagok csak egy részterületekre vagy adott területekre jussanak. A </w:t>
      </w:r>
      <w:proofErr w:type="spellStart"/>
      <w:r>
        <w:rPr>
          <w:rFonts w:ascii="Arial" w:hAnsi="Arial"/>
        </w:rPr>
        <w:t>DirectInject</w:t>
      </w:r>
      <w:proofErr w:type="spellEnd"/>
      <w:r>
        <w:rPr>
          <w:rFonts w:ascii="Arial" w:hAnsi="Arial"/>
        </w:rPr>
        <w:t xml:space="preserve"> segítségével egyedileg reagálhat a kultúrnövény igényeire, és megtakaríthatja a növényvédő szerek és a szántóföldi permetezőgép további menetének költségét. A rendszer már ismert különleges jellemzői a </w:t>
      </w:r>
      <w:proofErr w:type="spellStart"/>
      <w:r>
        <w:rPr>
          <w:rFonts w:ascii="Arial" w:hAnsi="Arial"/>
        </w:rPr>
        <w:t>permetlékörbe</w:t>
      </w:r>
      <w:proofErr w:type="spellEnd"/>
      <w:r>
        <w:rPr>
          <w:rFonts w:ascii="Arial" w:hAnsi="Arial"/>
        </w:rPr>
        <w:t xml:space="preserve"> való teljes integráció, a szántóföldi permetezőgép ISOBUS-üzemeltetése, valamint a rendkívül rövid reakcióidő. </w:t>
      </w:r>
    </w:p>
    <w:p w14:paraId="1C17FBD2" w14:textId="77777777" w:rsidR="00342AB4" w:rsidRP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F246F25" w14:textId="77777777" w:rsid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Újdonság, hogy a kiegészítő hatóanyagokat előzetesen és nagy precizitással lehet adagolni az alkalmazási térképek segítségével. Mind a főtartályban lévő szer, mind a közvetlen adagolásból származó szer mennyisége automatikusan szabályozható. A </w:t>
      </w:r>
      <w:proofErr w:type="spellStart"/>
      <w:r>
        <w:rPr>
          <w:rFonts w:ascii="Arial" w:hAnsi="Arial"/>
        </w:rPr>
        <w:t>DirectInject</w:t>
      </w:r>
      <w:proofErr w:type="spellEnd"/>
      <w:r>
        <w:rPr>
          <w:rFonts w:ascii="Arial" w:hAnsi="Arial"/>
        </w:rPr>
        <w:t xml:space="preserve"> hatóanyaga a kezelendő zónába való belépés előtt előzetesen adagolásra kerül, és a zónába érkezéskor azonnal rendelkezésre áll. A megbízható előzetes felkészüléshez a GPS </w:t>
      </w:r>
      <w:proofErr w:type="spellStart"/>
      <w:r>
        <w:rPr>
          <w:rFonts w:ascii="Arial" w:hAnsi="Arial"/>
        </w:rPr>
        <w:t>ScenarioControl</w:t>
      </w:r>
      <w:proofErr w:type="spellEnd"/>
      <w:r>
        <w:rPr>
          <w:rFonts w:ascii="Arial" w:hAnsi="Arial"/>
        </w:rPr>
        <w:t xml:space="preserve"> útvonal funkciója használatos, amely az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 kiegészítő funkciója az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Twin</w:t>
      </w:r>
      <w:proofErr w:type="spellEnd"/>
      <w:r>
        <w:rPr>
          <w:rFonts w:ascii="Arial" w:hAnsi="Arial"/>
        </w:rPr>
        <w:t xml:space="preserve"> alkalmazással együtt. A forgatókönyvben tárolt </w:t>
      </w:r>
      <w:r>
        <w:rPr>
          <w:rFonts w:ascii="Arial" w:hAnsi="Arial"/>
        </w:rPr>
        <w:lastRenderedPageBreak/>
        <w:t xml:space="preserve">útvonalak és a már kezelt területek ismerete alapján a rendszer tudni fogja, melyik permetezendő területeken fog áthaladni következőre a gép. Ez optimális, kis területű permetezéseket tesz lehetővé rendkívüli pontossággal. </w:t>
      </w:r>
    </w:p>
    <w:p w14:paraId="71266517" w14:textId="77777777" w:rsidR="00342AB4" w:rsidRP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3C8BFB4" w14:textId="77777777" w:rsidR="00342AB4" w:rsidRP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proofErr w:type="spellStart"/>
      <w:r>
        <w:rPr>
          <w:rFonts w:ascii="Arial" w:hAnsi="Arial"/>
          <w:b/>
        </w:rPr>
        <w:t>MultiMap</w:t>
      </w:r>
      <w:proofErr w:type="spellEnd"/>
      <w:r>
        <w:rPr>
          <w:rFonts w:ascii="Arial" w:hAnsi="Arial"/>
          <w:b/>
        </w:rPr>
        <w:t xml:space="preserve"> – részterület-specifikus kijuttatás minden közeghez</w:t>
      </w:r>
    </w:p>
    <w:p w14:paraId="176F0707" w14:textId="77777777" w:rsidR="00342AB4" w:rsidRP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Különösen vetés esetében már régóta nem számít ritkaságnak az egynél több anyag egyszerre történő kijuttatása. Több tartály használatával nemcsak vetőmagot, hanem műtrágyát, </w:t>
      </w:r>
      <w:proofErr w:type="spellStart"/>
      <w:r>
        <w:rPr>
          <w:rFonts w:ascii="Arial" w:hAnsi="Arial"/>
        </w:rPr>
        <w:t>mikrogranulátumot</w:t>
      </w:r>
      <w:proofErr w:type="spellEnd"/>
      <w:r>
        <w:rPr>
          <w:rFonts w:ascii="Arial" w:hAnsi="Arial"/>
        </w:rPr>
        <w:t xml:space="preserve">, kísérő vetőmagot vagy felülvető vetőmagot is kijuttathat egyszerre a menet során. Mivel a talajviszonyok, a vízellátás és így a hozampotenciál is nagymértékben változhat egy táblán belül, érdemes mind a vetőmagok, mind a műtrágyák mennyiségét ezekhez a feltételekhez igazítani. </w:t>
      </w:r>
    </w:p>
    <w:p w14:paraId="196D5895" w14:textId="77777777" w:rsidR="00342AB4" w:rsidRP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2EC1915" w14:textId="77777777" w:rsid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</w:t>
      </w:r>
      <w:proofErr w:type="spellStart"/>
      <w:r>
        <w:rPr>
          <w:rFonts w:ascii="Arial" w:hAnsi="Arial"/>
        </w:rPr>
        <w:t>MultiMap</w:t>
      </w:r>
      <w:proofErr w:type="spellEnd"/>
      <w:r>
        <w:rPr>
          <w:rFonts w:ascii="Arial" w:hAnsi="Arial"/>
        </w:rPr>
        <w:t xml:space="preserve"> funkció az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 terminál </w:t>
      </w:r>
      <w:proofErr w:type="spellStart"/>
      <w:r>
        <w:rPr>
          <w:rFonts w:ascii="Arial" w:hAnsi="Arial"/>
        </w:rPr>
        <w:t>GPS-Maps&amp;Doc</w:t>
      </w:r>
      <w:proofErr w:type="spellEnd"/>
      <w:r>
        <w:rPr>
          <w:rFonts w:ascii="Arial" w:hAnsi="Arial"/>
        </w:rPr>
        <w:t xml:space="preserve"> licencének részét képezi, és lehetővé teszi, hogy az egyes kijuttatandó anyagokat egymástól függetlenül, alkalmazási térképeken keresztül vezérelje, és így részterület-specifikusan juttassa ki. A részterület-specifikus vetés és műtrágyázás mellett a talajminőségtől függően a talajnyomás is szabályozható az alkalmazási térképek alapján. A változó talajviszonyok így kiegyenlítődnek, és egyenletes vetőmaglerakás érhető el. Az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 lehetőséget kínál akár 4 alkalmazási térkép egyidejű feldolgozására. Ez azt jelenti, hogy semmi sem áll a helyspecifikus növénytermesztés útjában. </w:t>
      </w:r>
    </w:p>
    <w:p w14:paraId="6859DDC0" w14:textId="77777777" w:rsidR="00342AB4" w:rsidRP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68B0303" w14:textId="77777777" w:rsidR="00342AB4" w:rsidRP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GPS-</w:t>
      </w:r>
      <w:proofErr w:type="spellStart"/>
      <w:r>
        <w:rPr>
          <w:rFonts w:ascii="Arial" w:hAnsi="Arial"/>
          <w:b/>
        </w:rPr>
        <w:t>ScenarioControl</w:t>
      </w:r>
      <w:proofErr w:type="spellEnd"/>
      <w:r>
        <w:rPr>
          <w:rFonts w:ascii="Arial" w:hAnsi="Arial"/>
          <w:b/>
        </w:rPr>
        <w:t xml:space="preserve"> az ismétlődő műveleti lépések automatizálásához</w:t>
      </w:r>
    </w:p>
    <w:p w14:paraId="1DFF4F67" w14:textId="77777777" w:rsidR="00342AB4" w:rsidRP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műtrágya kijuttatása során a járművezetőnek különböző feladatokkal kell szembenéznie. Olyan feladatokkal, amelyek általában műtrágyázásról műtrágyázásra és évről évre ismétlődnek az adott területen. Egyrészt a terepen való vezetésről és kanyarodásról, másrészt az aktiválásról és inaktiválásról, valamint a megfelelő határszórási módok és a </w:t>
      </w:r>
      <w:proofErr w:type="spellStart"/>
      <w:r>
        <w:rPr>
          <w:rFonts w:ascii="Arial" w:hAnsi="Arial"/>
        </w:rPr>
        <w:t>HeadlandControl</w:t>
      </w:r>
      <w:proofErr w:type="spellEnd"/>
      <w:r>
        <w:rPr>
          <w:rFonts w:ascii="Arial" w:hAnsi="Arial"/>
        </w:rPr>
        <w:t xml:space="preserve"> kiválasztásáról van szó. Ezek olyan műveleti lépések, amelyek főleg a tapasztalatlan vagy a </w:t>
      </w:r>
      <w:r>
        <w:rPr>
          <w:rFonts w:ascii="Arial" w:hAnsi="Arial"/>
        </w:rPr>
        <w:lastRenderedPageBreak/>
        <w:t xml:space="preserve">területet nem ismerő járművezetőket mindig döntések elé állítják, és ahol fokozottan fennáll a hibázás lehetősége. </w:t>
      </w:r>
    </w:p>
    <w:p w14:paraId="6695D691" w14:textId="77777777" w:rsidR="00342AB4" w:rsidRP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D5562B4" w14:textId="77777777" w:rsidR="00342AB4" w:rsidRP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GPS-</w:t>
      </w:r>
      <w:proofErr w:type="spellStart"/>
      <w:r>
        <w:rPr>
          <w:rFonts w:ascii="Arial" w:hAnsi="Arial"/>
        </w:rPr>
        <w:t>ScenarioControl</w:t>
      </w:r>
      <w:proofErr w:type="spellEnd"/>
      <w:r>
        <w:rPr>
          <w:rFonts w:ascii="Arial" w:hAnsi="Arial"/>
        </w:rPr>
        <w:t xml:space="preserve"> segítségével az útvonalak, valamint a határszórási módok egyszer, helyspecifikusan rögzítésre kerülnek, majd a későbbi alkalmazásnál automatikusan visszajátszásra kerülnek, és segítséget nyújtanak a vezetőnek. A GPS-</w:t>
      </w:r>
      <w:proofErr w:type="spellStart"/>
      <w:r>
        <w:rPr>
          <w:rFonts w:ascii="Arial" w:hAnsi="Arial"/>
        </w:rPr>
        <w:t>ScenarioControl</w:t>
      </w:r>
      <w:proofErr w:type="spellEnd"/>
      <w:r>
        <w:rPr>
          <w:rFonts w:ascii="Arial" w:hAnsi="Arial"/>
        </w:rPr>
        <w:t xml:space="preserve"> egy, az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 ISOBUS-kezelőterminálba integrált kiegészítő alkalmazás, amely az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Twin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kijelzőbővítésen</w:t>
      </w:r>
      <w:proofErr w:type="spellEnd"/>
      <w:r>
        <w:rPr>
          <w:rFonts w:ascii="Arial" w:hAnsi="Arial"/>
        </w:rPr>
        <w:t xml:space="preserve"> keresztül jeleníthető meg és kezelhető. Az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Twin</w:t>
      </w:r>
      <w:proofErr w:type="spellEnd"/>
      <w:r>
        <w:rPr>
          <w:rFonts w:ascii="Arial" w:hAnsi="Arial"/>
        </w:rPr>
        <w:t xml:space="preserve"> alkalmazásban az útvonal érthető módon jelenik meg a járművezető számára, és a kapcsolási pontnál automatikusan aktiválódik vagy </w:t>
      </w:r>
      <w:proofErr w:type="spellStart"/>
      <w:r>
        <w:rPr>
          <w:rFonts w:ascii="Arial" w:hAnsi="Arial"/>
        </w:rPr>
        <w:t>inaktiválódik</w:t>
      </w:r>
      <w:proofErr w:type="spellEnd"/>
      <w:r>
        <w:rPr>
          <w:rFonts w:ascii="Arial" w:hAnsi="Arial"/>
        </w:rPr>
        <w:t xml:space="preserve"> a tárolt szóráshatároló eljárás. Ez hibamentes és a törvényeknek megfelelő műtrágyakijuttatást biztosít és megkönnyíti a munkát.</w:t>
      </w:r>
    </w:p>
    <w:p w14:paraId="6FB847B0" w14:textId="77777777" w:rsidR="00342AB4" w:rsidRP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BA322E7" w14:textId="77777777" w:rsid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Ezenkívül az útvonaltervezési funkció nem korlátozódik a műtrágyakijuttatásra, hanem bármilyen ráépített géppel is alkalmazható. A forgatókönyvben tárolt útvonal például a növényvédő szerek kijuttatásához is felhasználható, így biztosítva, hogy a szántóföldön mindig ugyanazokat az útvonalakat használják, ami megakadályozza a növényállomány letaposását amiatt, hogy helytelenül fordulnak a géppel a nyomba. Az alkalmazási térképek használatával kombinálva az útvonaltervezési funkció lehetővé teszi kiegészítő anyagok pontos kijuttatását.</w:t>
      </w:r>
    </w:p>
    <w:p w14:paraId="5417720C" w14:textId="77777777" w:rsidR="00342AB4" w:rsidRP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C7EA40E" w14:textId="77777777" w:rsidR="00342AB4" w:rsidRP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Az </w:t>
      </w:r>
      <w:proofErr w:type="spellStart"/>
      <w:r>
        <w:rPr>
          <w:rFonts w:ascii="Arial" w:hAnsi="Arial"/>
          <w:b/>
        </w:rPr>
        <w:t>AmaTron</w:t>
      </w:r>
      <w:proofErr w:type="spellEnd"/>
      <w:r>
        <w:rPr>
          <w:rFonts w:ascii="Arial" w:hAnsi="Arial"/>
          <w:b/>
        </w:rPr>
        <w:t xml:space="preserve"> 4 munkaadatainak megosztása okostelefonon</w:t>
      </w:r>
    </w:p>
    <w:p w14:paraId="71686009" w14:textId="77777777" w:rsidR="00342AB4" w:rsidRP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Ha az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4-en található munkaadatokkal szeretne dolgozni, például egy helyspecifikus kijuttatás elvégzése érdekében, akkor több lehetősége is van a munkaadatoknak a terminálba történő importálására és a munka befejezése utáni dokumentációs célú exportálására. A klasszikus megoldás alapja egy USB-Pendrive, amely az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 készülékre dugva lehetővé teszi a munkák cseréjét. Az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 lehetőséget ad a munkaadatok ISO-XML formátumban és </w:t>
      </w:r>
      <w:proofErr w:type="spellStart"/>
      <w:r>
        <w:rPr>
          <w:rFonts w:ascii="Arial" w:hAnsi="Arial"/>
        </w:rPr>
        <w:t>shape</w:t>
      </w:r>
      <w:proofErr w:type="spellEnd"/>
      <w:r>
        <w:rPr>
          <w:rFonts w:ascii="Arial" w:hAnsi="Arial"/>
        </w:rPr>
        <w:t xml:space="preserve"> formátumban történő feldolgozására. Dokumentációs célokra </w:t>
      </w:r>
      <w:r>
        <w:rPr>
          <w:rFonts w:ascii="Arial" w:hAnsi="Arial"/>
        </w:rPr>
        <w:lastRenderedPageBreak/>
        <w:t xml:space="preserve">egyszerűen és kényelmesen lehet ISO-XML feladatkészletet exportálni, vagy az elvégzett munkáról PDF-exportot készíteni, és azt az USB-Pendrive elmenteni. A számítógépen ez a PDF-export megtekinthető és elmenthető vagy kinyomtatható. Az adatcsere egyszerűsítése és USB-Pendrive használatának elkerülése érdekében már most is lehetőség van az </w:t>
      </w:r>
      <w:proofErr w:type="spellStart"/>
      <w:r>
        <w:rPr>
          <w:rFonts w:ascii="Arial" w:hAnsi="Arial"/>
        </w:rPr>
        <w:t>agrirouter</w:t>
      </w:r>
      <w:proofErr w:type="spellEnd"/>
      <w:r>
        <w:rPr>
          <w:rFonts w:ascii="Arial" w:hAnsi="Arial"/>
        </w:rPr>
        <w:t xml:space="preserve"> interfészként való használatára az adatcseréhez, valamint a munkaadatok online cseréjére az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 készülékkel, az AMAZONE </w:t>
      </w:r>
      <w:proofErr w:type="spellStart"/>
      <w:r>
        <w:rPr>
          <w:rFonts w:ascii="Arial" w:hAnsi="Arial"/>
        </w:rPr>
        <w:t>myAmaRouter</w:t>
      </w:r>
      <w:proofErr w:type="spellEnd"/>
      <w:r>
        <w:rPr>
          <w:rFonts w:ascii="Arial" w:hAnsi="Arial"/>
        </w:rPr>
        <w:t xml:space="preserve"> alkalmazás révén. </w:t>
      </w:r>
    </w:p>
    <w:p w14:paraId="4C3926E4" w14:textId="77777777" w:rsidR="00342AB4" w:rsidRP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9E1FFB6" w14:textId="4795C8C7" w:rsidR="00A574DC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Az AMAZONE most még tovább egyszerűsítette az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 készülékkel való adatcserét, így a munkaadatok egyszerűen és kényelmesen elküldhetők az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4-nek az okostelefonnal, illetve lekérdezhetők az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4-ről. Ezt az okostelefon-használatból már ismert megosztási funkciót a </w:t>
      </w:r>
      <w:proofErr w:type="spellStart"/>
      <w:r>
        <w:rPr>
          <w:rFonts w:ascii="Arial" w:hAnsi="Arial"/>
        </w:rPr>
        <w:t>myAmaRouter</w:t>
      </w:r>
      <w:proofErr w:type="spellEnd"/>
      <w:r>
        <w:rPr>
          <w:rFonts w:ascii="Arial" w:hAnsi="Arial"/>
        </w:rPr>
        <w:t xml:space="preserve"> alkalmazás teszi lehetővé. A művelethez nem szükséges, de tetszés szerint akár használható is az </w:t>
      </w:r>
      <w:proofErr w:type="spellStart"/>
      <w:r>
        <w:rPr>
          <w:rFonts w:ascii="Arial" w:hAnsi="Arial"/>
        </w:rPr>
        <w:t>agrirouter</w:t>
      </w:r>
      <w:proofErr w:type="spellEnd"/>
      <w:r>
        <w:rPr>
          <w:rFonts w:ascii="Arial" w:hAnsi="Arial"/>
        </w:rPr>
        <w:t xml:space="preserve"> kapcsolat. Mind az ISO-XML, mind a </w:t>
      </w:r>
      <w:proofErr w:type="spellStart"/>
      <w:r>
        <w:rPr>
          <w:rFonts w:ascii="Arial" w:hAnsi="Arial"/>
        </w:rPr>
        <w:t>shape</w:t>
      </w:r>
      <w:proofErr w:type="spellEnd"/>
      <w:r>
        <w:rPr>
          <w:rFonts w:ascii="Arial" w:hAnsi="Arial"/>
        </w:rPr>
        <w:t xml:space="preserve"> fájlok megoszthatók az e-mail szolgáltatásokból és az elterjedt üzenetküldő szolgáltatásokból, és közvetlenül az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4-re továbbíthatók. A funkció azt is lehetővé teszi, hogy az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 terminálról ISO-XML vagy pdf formátumban exportálhatók legyenek az elkészült munkák, és azokat tetszés szerint okostelefonon keresztül meg lehessen osztani. Ez tovább könnyíti az adatcserét, és nagyfokú rugalmasságot biztosít a térkép létrehozója (pl. a gazdasági vezető) és a járművezető között.</w:t>
      </w:r>
    </w:p>
    <w:p w14:paraId="48D78F05" w14:textId="77777777" w:rsidR="00677DC1" w:rsidRDefault="00677DC1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6E17FA83" w14:textId="77777777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1A761268" w14:textId="77777777" w:rsidR="00342AB4" w:rsidRPr="00F9234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EACD222" w14:textId="77777777" w:rsid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96C075F" wp14:editId="2063BDFA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9504F9" w14:textId="417EED6A" w:rsidR="00342AB4" w:rsidRPr="00175249" w:rsidRDefault="00342AB4" w:rsidP="00175249">
      <w:pPr>
        <w:pStyle w:val="Listenabsatz"/>
        <w:numPr>
          <w:ilvl w:val="0"/>
          <w:numId w:val="37"/>
        </w:num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Az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 ISOBUS-kezelőterminál 5 innovatív segédfunkciót kínál a precíziós gazdálkodáshoz </w:t>
      </w:r>
    </w:p>
    <w:p w14:paraId="5CECA603" w14:textId="37851225" w:rsidR="00342AB4" w:rsidRPr="00175249" w:rsidRDefault="00342AB4" w:rsidP="00175249">
      <w:pPr>
        <w:pStyle w:val="Listenabsatz"/>
        <w:numPr>
          <w:ilvl w:val="0"/>
          <w:numId w:val="37"/>
        </w:num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</w:rPr>
        <w:lastRenderedPageBreak/>
        <w:t xml:space="preserve">Részterületek kényelmes és pontos művelése egészen az egyes növények szintjéig </w:t>
      </w:r>
    </w:p>
    <w:p w14:paraId="7DA9ADF5" w14:textId="014BBA85" w:rsidR="00342AB4" w:rsidRPr="00175249" w:rsidRDefault="00342AB4" w:rsidP="00175249">
      <w:pPr>
        <w:pStyle w:val="Listenabsatz"/>
        <w:numPr>
          <w:ilvl w:val="0"/>
          <w:numId w:val="37"/>
        </w:num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A munka megkönnyítése és rugalmasabbá tétele az egyszerűsített digitális adatkezelés révén, valamint automatizált kapcsolási folyamatokkal </w:t>
      </w:r>
    </w:p>
    <w:p w14:paraId="71838D48" w14:textId="0C238B03" w:rsidR="00342AB4" w:rsidRPr="00175249" w:rsidRDefault="00342AB4" w:rsidP="00175249">
      <w:pPr>
        <w:pStyle w:val="Listenabsatz"/>
        <w:numPr>
          <w:ilvl w:val="0"/>
          <w:numId w:val="37"/>
        </w:num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</w:rPr>
        <w:t>Az inputanyagok optimalizált és erőforráskímélő felhasználása</w:t>
      </w:r>
    </w:p>
    <w:p w14:paraId="65730644" w14:textId="77777777" w:rsidR="00342AB4" w:rsidRDefault="00342AB4" w:rsidP="00175249">
      <w:p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</w:p>
    <w:p w14:paraId="6D68FF42" w14:textId="77777777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0FECEC8" w14:textId="40A242D9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BEB463E" wp14:editId="210E03A7">
            <wp:extent cx="4262400" cy="2880000"/>
            <wp:effectExtent l="0" t="0" r="5080" b="3175"/>
            <wp:docPr id="2088865225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8865225" name="Grafik 208886522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2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43DB52" w14:textId="77777777" w:rsidR="00420C2E" w:rsidRDefault="00420C2E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077BE4E" w14:textId="77777777" w:rsidR="00420C2E" w:rsidRDefault="00420C2E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500C617E" w14:textId="77777777" w:rsidR="00E209F3" w:rsidRDefault="00E209F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71B7AFED" w14:textId="77777777" w:rsidR="00E209F3" w:rsidRDefault="00E209F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4B03CB37" w14:textId="7EF103DC" w:rsidR="00420C2E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7F2E12CB" wp14:editId="138CF134">
            <wp:extent cx="2084400" cy="2880000"/>
            <wp:effectExtent l="0" t="0" r="0" b="3175"/>
            <wp:docPr id="1619514294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9514294" name="Grafik 1619514294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91592" w14:textId="77777777" w:rsidR="00342AB4" w:rsidRPr="00342AB4" w:rsidRDefault="00342AB4" w:rsidP="00342AB4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Folttérképek kényelmes feldolgozása. Az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4-ben a gép kezelése mellett a kezelő mindig látja a folttérképet az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Twin</w:t>
      </w:r>
      <w:proofErr w:type="spellEnd"/>
      <w:r>
        <w:rPr>
          <w:rFonts w:ascii="Arial" w:hAnsi="Arial"/>
        </w:rPr>
        <w:t xml:space="preserve"> alkalmazásban</w:t>
      </w:r>
    </w:p>
    <w:p w14:paraId="0179A7DA" w14:textId="77777777" w:rsidR="0089279D" w:rsidRDefault="0089279D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5BA1566" w14:textId="77777777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5D203916" w14:textId="60A87616" w:rsidR="00342AB4" w:rsidRDefault="00E209F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39C7052E" wp14:editId="2458AC84">
            <wp:extent cx="6120000" cy="2109600"/>
            <wp:effectExtent l="0" t="0" r="1905" b="0"/>
            <wp:docPr id="87724976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7249767" name="Grafik 877249767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DD2142" w14:textId="77777777" w:rsidR="00342AB4" w:rsidRPr="00342AB4" w:rsidRDefault="00342AB4" w:rsidP="00342AB4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A reakcióidő automatikusan kiszámításra kerül, ha alkalmazási térképeket használ, és a </w:t>
      </w:r>
      <w:proofErr w:type="spellStart"/>
      <w:r>
        <w:rPr>
          <w:rFonts w:ascii="Arial" w:hAnsi="Arial"/>
        </w:rPr>
        <w:t>DirectInject</w:t>
      </w:r>
      <w:proofErr w:type="spellEnd"/>
      <w:r>
        <w:rPr>
          <w:rFonts w:ascii="Arial" w:hAnsi="Arial"/>
        </w:rPr>
        <w:t>-anyag adagolása pontosan, a már megmunkált terület és a GPS-</w:t>
      </w:r>
      <w:proofErr w:type="spellStart"/>
      <w:r>
        <w:rPr>
          <w:rFonts w:ascii="Arial" w:hAnsi="Arial"/>
        </w:rPr>
        <w:t>ScenarioControl</w:t>
      </w:r>
      <w:proofErr w:type="spellEnd"/>
      <w:r>
        <w:rPr>
          <w:rFonts w:ascii="Arial" w:hAnsi="Arial"/>
        </w:rPr>
        <w:t xml:space="preserve"> útvonal funkciója alapján történik.</w:t>
      </w:r>
    </w:p>
    <w:p w14:paraId="55C8A72B" w14:textId="77777777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163CE727" w14:textId="77777777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F6E4527" w14:textId="7C3EA4B5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0A41A187" wp14:editId="524AAB3F">
            <wp:extent cx="6120000" cy="2563200"/>
            <wp:effectExtent l="0" t="0" r="1905" b="2540"/>
            <wp:docPr id="1456793123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6793123" name="Grafik 1456793123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56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DEF16D" w14:textId="77777777" w:rsidR="00342AB4" w:rsidRPr="00342AB4" w:rsidRDefault="00342AB4" w:rsidP="00342AB4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A </w:t>
      </w:r>
      <w:proofErr w:type="spellStart"/>
      <w:r>
        <w:rPr>
          <w:rFonts w:ascii="Arial" w:hAnsi="Arial"/>
        </w:rPr>
        <w:t>DirectInject</w:t>
      </w:r>
      <w:proofErr w:type="spellEnd"/>
      <w:r>
        <w:rPr>
          <w:rFonts w:ascii="Arial" w:hAnsi="Arial"/>
        </w:rPr>
        <w:t xml:space="preserve"> és az alkalmazási térképek használatával a gyomfészkek egyenként és pontosan kezelhetők a területen. </w:t>
      </w:r>
    </w:p>
    <w:p w14:paraId="677B8466" w14:textId="7818ABBB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702CF578" w14:textId="77777777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1B216F36" w14:textId="36022B78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0C4A7C87" wp14:editId="54977AB1">
            <wp:extent cx="6120000" cy="2109600"/>
            <wp:effectExtent l="0" t="0" r="1905" b="0"/>
            <wp:docPr id="128189712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1897121" name="Grafik 1281897121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16EF34" w14:textId="77777777" w:rsidR="00342AB4" w:rsidRPr="00342AB4" w:rsidRDefault="00342AB4" w:rsidP="00342AB4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A talajok különbségei helyspecifikusan figyelembe vehetők, a hozampotenciál optimálisan kihasználható. </w:t>
      </w:r>
    </w:p>
    <w:p w14:paraId="671E4742" w14:textId="77777777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2E6A2B00" w14:textId="77777777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C29244F" w14:textId="1F03F008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751C1C13" wp14:editId="7EC13191">
            <wp:extent cx="3877200" cy="2880000"/>
            <wp:effectExtent l="0" t="0" r="0" b="3175"/>
            <wp:docPr id="24731028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31028" name="Grafik 24731028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7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9A1D6A" w14:textId="77777777" w:rsidR="00342AB4" w:rsidRPr="00342AB4" w:rsidRDefault="00342AB4" w:rsidP="00342AB4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Az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 készülékkel akár 4 alkalmazási térkép is feldolgozható egyszerre. Ilyen módon a vetéssűrűség, a műtrágyamennyiség, valamint a csoroszlyanyomás az egyes részterületekhez igazítható. </w:t>
      </w:r>
    </w:p>
    <w:p w14:paraId="15EC7472" w14:textId="77777777" w:rsidR="00342AB4" w:rsidRDefault="00342AB4" w:rsidP="00342AB4">
      <w:p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</w:p>
    <w:p w14:paraId="359411A6" w14:textId="77777777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1E2396CD" w14:textId="6433C508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311AB31A" wp14:editId="23B5566C">
            <wp:extent cx="2408400" cy="2880000"/>
            <wp:effectExtent l="0" t="0" r="5080" b="3175"/>
            <wp:docPr id="489929312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9929312" name="Grafik 489929312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8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35550" w14:textId="77777777" w:rsidR="00342AB4" w:rsidRPr="00342AB4" w:rsidRDefault="00342AB4" w:rsidP="00342AB4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A GPS-</w:t>
      </w:r>
      <w:proofErr w:type="spellStart"/>
      <w:r>
        <w:rPr>
          <w:rFonts w:ascii="Arial" w:hAnsi="Arial"/>
        </w:rPr>
        <w:t>ScenarioControl</w:t>
      </w:r>
      <w:proofErr w:type="spellEnd"/>
      <w:r>
        <w:rPr>
          <w:rFonts w:ascii="Arial" w:hAnsi="Arial"/>
        </w:rPr>
        <w:t xml:space="preserve"> az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 ISOBUS-kezelőterminállal és az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Twin</w:t>
      </w:r>
      <w:proofErr w:type="spellEnd"/>
      <w:r>
        <w:rPr>
          <w:rFonts w:ascii="Arial" w:hAnsi="Arial"/>
        </w:rPr>
        <w:t xml:space="preserve"> alkalmazással együtt használható. </w:t>
      </w:r>
    </w:p>
    <w:p w14:paraId="49D1ECBC" w14:textId="77777777" w:rsidR="0089279D" w:rsidRDefault="0089279D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4FD96F49" w14:textId="77777777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3D0AAD3" w14:textId="3E2C1C1E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3D3F7E12" wp14:editId="17975570">
            <wp:extent cx="3837600" cy="2880000"/>
            <wp:effectExtent l="0" t="0" r="0" b="3175"/>
            <wp:docPr id="659499025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9499025" name="Grafik 659499025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DAC0F6" w14:textId="77777777" w:rsidR="00342AB4" w:rsidRPr="00342AB4" w:rsidRDefault="00342AB4" w:rsidP="00342AB4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Tábla teljes útvonallal és helyspecifikusan tárolt forgatókönyvekkel. Minden egyes kapcsolási ponthoz eltárolásra kerülnek a határszórási módok, amelyek a terület bejárása során automatikusan aktiválódnak és </w:t>
      </w:r>
      <w:proofErr w:type="spellStart"/>
      <w:r>
        <w:rPr>
          <w:rFonts w:ascii="Arial" w:hAnsi="Arial"/>
        </w:rPr>
        <w:t>inaktiválódnak</w:t>
      </w:r>
      <w:proofErr w:type="spellEnd"/>
    </w:p>
    <w:p w14:paraId="5DCAF9E1" w14:textId="77777777" w:rsidR="00342AB4" w:rsidRDefault="00342AB4" w:rsidP="00175249">
      <w:p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</w:p>
    <w:p w14:paraId="2B9D983B" w14:textId="77777777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26955DBF" w14:textId="57782AEF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3813FE59" wp14:editId="41EF6235">
            <wp:extent cx="1422000" cy="2880000"/>
            <wp:effectExtent l="0" t="0" r="635" b="3175"/>
            <wp:docPr id="1435346988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5346988" name="Grafik 1435346988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2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B2FE33" w14:textId="77777777" w:rsidR="00342AB4" w:rsidRPr="00342AB4" w:rsidRDefault="00342AB4" w:rsidP="00342AB4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A gazdaság vezető egy üzenetküldő szolgáltatáson közvetlenül a traktorvezető okostelefonjára küldi az új </w:t>
      </w:r>
      <w:proofErr w:type="spellStart"/>
      <w:r>
        <w:rPr>
          <w:rFonts w:ascii="Arial" w:hAnsi="Arial"/>
        </w:rPr>
        <w:t>munkaadatokat</w:t>
      </w:r>
      <w:proofErr w:type="spellEnd"/>
      <w:r>
        <w:rPr>
          <w:rFonts w:ascii="Arial" w:hAnsi="Arial"/>
        </w:rPr>
        <w:t>.</w:t>
      </w:r>
    </w:p>
    <w:p w14:paraId="7EEE666D" w14:textId="77777777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7622A18" w14:textId="77777777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78BE4A6A" w14:textId="0F0F235A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52CBFC13" wp14:editId="5EC18A9C">
            <wp:extent cx="1422000" cy="2880000"/>
            <wp:effectExtent l="0" t="0" r="635" b="3175"/>
            <wp:docPr id="1399493336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9493336" name="Grafik 1399493336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2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4033C8" w14:textId="77777777" w:rsidR="00342AB4" w:rsidRPr="00342AB4" w:rsidRDefault="00342AB4" w:rsidP="00342AB4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A vezető elküldi a megbízást a </w:t>
      </w:r>
      <w:proofErr w:type="spellStart"/>
      <w:r>
        <w:rPr>
          <w:rFonts w:ascii="Arial" w:hAnsi="Arial"/>
        </w:rPr>
        <w:t>myAmaRouter</w:t>
      </w:r>
      <w:proofErr w:type="spellEnd"/>
      <w:r>
        <w:rPr>
          <w:rFonts w:ascii="Arial" w:hAnsi="Arial"/>
        </w:rPr>
        <w:t xml:space="preserve"> alkalmazásba, és WLAN-kapcsolat esetén automatikusan importálási kérést kap az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 készüléken.</w:t>
      </w:r>
    </w:p>
    <w:p w14:paraId="13A5A488" w14:textId="77777777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4EB0BC3" w14:textId="77777777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49EF80A4" w14:textId="38E9F112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01D2042D" wp14:editId="6DFB5A3B">
            <wp:extent cx="1422000" cy="2880000"/>
            <wp:effectExtent l="0" t="0" r="635" b="3175"/>
            <wp:docPr id="981527064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1527064" name="Grafik 981527064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2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A68553" w14:textId="77777777" w:rsidR="00342AB4" w:rsidRPr="00342AB4" w:rsidRDefault="00342AB4" w:rsidP="00342AB4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Az elvégzett megbízást a vezető exportálhatja a terminálból, és üzenetküldő szolgáltatáson keresztül dokumentációs célra elküldheti a gazdaság vezetőjének.</w:t>
      </w:r>
    </w:p>
    <w:p w14:paraId="495850A1" w14:textId="77777777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65173C3B" w14:textId="77777777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7A5A77F4" w14:textId="77777777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16CEEFA8" w14:textId="77777777" w:rsidR="00420C2E" w:rsidRDefault="00420C2E" w:rsidP="00342AB4">
      <w:p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</w:p>
    <w:p w14:paraId="0E1E272C" w14:textId="7C83B6F4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lastRenderedPageBreak/>
        <w:t xml:space="preserve">Az ábrák, a tartalom és a műszaki adatok csak tájékoztató jellegűek, és felszereltségtől függően eltérhetnek. Az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országonkénti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közúti közlekedési előírások (KRESZ) érvényes rendelkezéseit be kell tartani, emiatt előfordulhat, hogy külön engedélyeztetés szükséges. Ellenőrizni kell a traktorok megengedett tengelyterhelését és össztömegét. A felsorolt kombinációs lehetőségek nem minden gyártmányú traktor esetében valósíthatók meg.</w:t>
      </w:r>
    </w:p>
    <w:p w14:paraId="35D17437" w14:textId="77777777" w:rsidR="00161FDD" w:rsidRDefault="00161FDD" w:rsidP="00161FDD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F64226B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Az AMAZONE-</w:t>
      </w:r>
      <w:proofErr w:type="spellStart"/>
      <w:r>
        <w:rPr>
          <w:rFonts w:ascii="Arial" w:hAnsi="Arial"/>
          <w:b/>
          <w:color w:val="808080" w:themeColor="background1" w:themeShade="80"/>
          <w:sz w:val="20"/>
        </w:rPr>
        <w:t>ról</w:t>
      </w:r>
      <w:proofErr w:type="spellEnd"/>
    </w:p>
    <w:p w14:paraId="7F8944CC" w14:textId="26D40BF3" w:rsidR="00161FDD" w:rsidRPr="00E12CE4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AMAZONEN-WERKE H.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Dreyer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SE &amp; Co. KG, melynek székhelye 49205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Hasbergen-Gaste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településen található, mezőgazdasági és kommunális gépek gyártásával foglalkozik. A személyesen a tulajdonosok által vezetett vállalat kilenc üzemben több mint 2 000 alkalmazottat foglalkoztat. Termékválasztékában talajművelő gépek, vetőgépek, műtrágyaszórók és permetezőgépek szerepelnek. 2019 óta a SCHMOTZER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Hacktechnik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az AMAZONE csoport tagja. Ezen alapkoncepciók mentén tevékenykedve az AMAZONE mára az „intelligens növénytermesztés” szakértőjévé vált a mezőgazdaságban. További információk: </w:t>
      </w:r>
      <w:hyperlink r:id="rId20" w:history="1">
        <w:r>
          <w:rPr>
            <w:rStyle w:val="Hyperlink"/>
            <w:rFonts w:ascii="Arial" w:hAnsi="Arial"/>
            <w:sz w:val="20"/>
          </w:rPr>
          <w:t>www.amazone.de</w:t>
        </w:r>
      </w:hyperlink>
    </w:p>
    <w:p w14:paraId="252D2E94" w14:textId="783F76E8" w:rsidR="00A46482" w:rsidRPr="00C46CAE" w:rsidRDefault="00161FDD" w:rsidP="00C46CAE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127078C4" wp14:editId="7FD5B158">
            <wp:extent cx="241300" cy="241300"/>
            <wp:effectExtent l="0" t="0" r="6350" b="6350"/>
            <wp:docPr id="13" name="Grafik 13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017B5F" wp14:editId="07E6D5D7">
            <wp:extent cx="241300" cy="241300"/>
            <wp:effectExtent l="0" t="0" r="6350" b="6350"/>
            <wp:docPr id="12" name="Grafik 12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DA642EA" wp14:editId="2E61F27C">
            <wp:extent cx="241300" cy="241300"/>
            <wp:effectExtent l="0" t="0" r="6350" b="6350"/>
            <wp:docPr id="11" name="Grafik 11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EA052F7" wp14:editId="679BB85A">
            <wp:extent cx="241300" cy="241300"/>
            <wp:effectExtent l="0" t="0" r="6350" b="6350"/>
            <wp:docPr id="10" name="Grafik 10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r:link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BFC40D1" wp14:editId="774F6FE2">
            <wp:extent cx="241300" cy="241300"/>
            <wp:effectExtent l="0" t="0" r="6350" b="6350"/>
            <wp:docPr id="7" name="Grafik 7">
              <a:hlinkClick xmlns:a="http://schemas.openxmlformats.org/drawingml/2006/main" r:id="rId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3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 r:link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RPr="00C46CAE" w:rsidSect="007D56A1">
      <w:headerReference w:type="even" r:id="rId36"/>
      <w:headerReference w:type="default" r:id="rId37"/>
      <w:footerReference w:type="even" r:id="rId38"/>
      <w:footerReference w:type="default" r:id="rId39"/>
      <w:headerReference w:type="first" r:id="rId40"/>
      <w:footerReference w:type="first" r:id="rId41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411D589" w14:textId="77777777" w:rsidR="0011689D" w:rsidRDefault="0011689D">
      <w:r>
        <w:separator/>
      </w:r>
    </w:p>
  </w:endnote>
  <w:endnote w:type="continuationSeparator" w:id="0">
    <w:p w14:paraId="0507E886" w14:textId="77777777" w:rsidR="0011689D" w:rsidRDefault="001168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">
    <w:panose1 w:val="00000000000000000000"/>
    <w:charset w:val="00"/>
    <w:family w:val="modern"/>
    <w:pitch w:val="fixed"/>
    <w:sig w:usb0="E0002A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B4C16D" w14:textId="77777777" w:rsidR="00DD482B" w:rsidRDefault="00DD482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&#13;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/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H. DREYER SE &amp; Co. KG ∙ Am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Amazonenwerk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9–13 ∙ D-49205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Hasbergen-Gaste</w:t>
                          </w:r>
                          <w:proofErr w:type="spellEnd"/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Telefon +49 (0)5405 501-0 ∙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amazone@amazone.de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∙ www.amazone.de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&#13;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Telefon +49 (0)5405 501-0 ∙ amazone@amazone.de ∙ www.amazone.de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7748FC" w14:textId="77777777" w:rsidR="00DD482B" w:rsidRDefault="00DD482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95C833A" w14:textId="77777777" w:rsidR="0011689D" w:rsidRDefault="0011689D">
      <w:r>
        <w:separator/>
      </w:r>
    </w:p>
  </w:footnote>
  <w:footnote w:type="continuationSeparator" w:id="0">
    <w:p w14:paraId="121BDB68" w14:textId="77777777" w:rsidR="0011689D" w:rsidRDefault="001168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912637" w14:textId="77777777" w:rsidR="00DD482B" w:rsidRDefault="00DD482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GO </w:t>
                          </w:r>
                          <w:proofErr w:type="spellStart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for</w:t>
                          </w:r>
                          <w:proofErr w:type="spellEnd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Future</w:t>
                          </w:r>
                          <w:proofErr w:type="spellEnd"/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&#13;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b/>
                        <w:color w:val="FFFFFF" w:themeColor="background1"/>
                        <w:sz w:val="18"/>
                        <w:rFonts w:ascii="Arial" w:hAnsi="Arial"/>
                      </w:rPr>
                      <w:t xml:space="preserve"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&#13;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2B1EA4" w14:textId="77777777" w:rsidR="00DD482B" w:rsidRDefault="00DD482B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04F3019E"/>
    <w:multiLevelType w:val="hybridMultilevel"/>
    <w:tmpl w:val="5B926D2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15120BBD"/>
    <w:multiLevelType w:val="hybridMultilevel"/>
    <w:tmpl w:val="2BDAC3EA"/>
    <w:lvl w:ilvl="0" w:tplc="EDAA33C4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" w15:restartNumberingAfterBreak="0">
    <w:nsid w:val="1ADA52ED"/>
    <w:multiLevelType w:val="hybridMultilevel"/>
    <w:tmpl w:val="11FC6A5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1BB4052C"/>
    <w:multiLevelType w:val="hybridMultilevel"/>
    <w:tmpl w:val="B336902E"/>
    <w:lvl w:ilvl="0" w:tplc="786C2E0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7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" w15:restartNumberingAfterBreak="0">
    <w:nsid w:val="30E56C8F"/>
    <w:multiLevelType w:val="hybridMultilevel"/>
    <w:tmpl w:val="E006D7F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34067CE8"/>
    <w:multiLevelType w:val="hybridMultilevel"/>
    <w:tmpl w:val="35EAD3D2"/>
    <w:lvl w:ilvl="0" w:tplc="60A637B2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0" w15:restartNumberingAfterBreak="0">
    <w:nsid w:val="375E3EC7"/>
    <w:multiLevelType w:val="hybridMultilevel"/>
    <w:tmpl w:val="491E8BB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E6610E5"/>
    <w:multiLevelType w:val="hybridMultilevel"/>
    <w:tmpl w:val="32D0B06C"/>
    <w:lvl w:ilvl="0" w:tplc="7D0CD0A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3" w15:restartNumberingAfterBreak="0">
    <w:nsid w:val="40E126C9"/>
    <w:multiLevelType w:val="hybridMultilevel"/>
    <w:tmpl w:val="53F2C4E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42CD687E"/>
    <w:multiLevelType w:val="hybridMultilevel"/>
    <w:tmpl w:val="F25A053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43FD778B"/>
    <w:multiLevelType w:val="hybridMultilevel"/>
    <w:tmpl w:val="895E7E56"/>
    <w:lvl w:ilvl="0" w:tplc="A5681706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6" w15:restartNumberingAfterBreak="0">
    <w:nsid w:val="44885C74"/>
    <w:multiLevelType w:val="hybridMultilevel"/>
    <w:tmpl w:val="C7D48FAE"/>
    <w:lvl w:ilvl="0" w:tplc="EDAA33C4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7" w15:restartNumberingAfterBreak="0">
    <w:nsid w:val="47D3317E"/>
    <w:multiLevelType w:val="hybridMultilevel"/>
    <w:tmpl w:val="FA8A0F4C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48540D44"/>
    <w:multiLevelType w:val="hybridMultilevel"/>
    <w:tmpl w:val="36DE4C1A"/>
    <w:lvl w:ilvl="0" w:tplc="0407000F">
      <w:start w:val="1"/>
      <w:numFmt w:val="decimal"/>
      <w:lvlText w:val="%1."/>
      <w:lvlJc w:val="left"/>
      <w:pPr>
        <w:ind w:left="1287" w:hanging="360"/>
      </w:pPr>
    </w:lvl>
    <w:lvl w:ilvl="1" w:tplc="04070019" w:tentative="1">
      <w:start w:val="1"/>
      <w:numFmt w:val="lowerLetter"/>
      <w:lvlText w:val="%2."/>
      <w:lvlJc w:val="left"/>
      <w:pPr>
        <w:ind w:left="2007" w:hanging="360"/>
      </w:pPr>
    </w:lvl>
    <w:lvl w:ilvl="2" w:tplc="0407001B" w:tentative="1">
      <w:start w:val="1"/>
      <w:numFmt w:val="lowerRoman"/>
      <w:lvlText w:val="%3."/>
      <w:lvlJc w:val="right"/>
      <w:pPr>
        <w:ind w:left="2727" w:hanging="180"/>
      </w:pPr>
    </w:lvl>
    <w:lvl w:ilvl="3" w:tplc="0407000F" w:tentative="1">
      <w:start w:val="1"/>
      <w:numFmt w:val="decimal"/>
      <w:lvlText w:val="%4."/>
      <w:lvlJc w:val="left"/>
      <w:pPr>
        <w:ind w:left="3447" w:hanging="360"/>
      </w:pPr>
    </w:lvl>
    <w:lvl w:ilvl="4" w:tplc="04070019" w:tentative="1">
      <w:start w:val="1"/>
      <w:numFmt w:val="lowerLetter"/>
      <w:lvlText w:val="%5."/>
      <w:lvlJc w:val="left"/>
      <w:pPr>
        <w:ind w:left="4167" w:hanging="360"/>
      </w:pPr>
    </w:lvl>
    <w:lvl w:ilvl="5" w:tplc="0407001B" w:tentative="1">
      <w:start w:val="1"/>
      <w:numFmt w:val="lowerRoman"/>
      <w:lvlText w:val="%6."/>
      <w:lvlJc w:val="right"/>
      <w:pPr>
        <w:ind w:left="4887" w:hanging="180"/>
      </w:pPr>
    </w:lvl>
    <w:lvl w:ilvl="6" w:tplc="0407000F" w:tentative="1">
      <w:start w:val="1"/>
      <w:numFmt w:val="decimal"/>
      <w:lvlText w:val="%7."/>
      <w:lvlJc w:val="left"/>
      <w:pPr>
        <w:ind w:left="5607" w:hanging="360"/>
      </w:pPr>
    </w:lvl>
    <w:lvl w:ilvl="7" w:tplc="04070019" w:tentative="1">
      <w:start w:val="1"/>
      <w:numFmt w:val="lowerLetter"/>
      <w:lvlText w:val="%8."/>
      <w:lvlJc w:val="left"/>
      <w:pPr>
        <w:ind w:left="6327" w:hanging="360"/>
      </w:pPr>
    </w:lvl>
    <w:lvl w:ilvl="8" w:tplc="0407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9" w15:restartNumberingAfterBreak="0">
    <w:nsid w:val="49ED3BA5"/>
    <w:multiLevelType w:val="hybridMultilevel"/>
    <w:tmpl w:val="DA22E304"/>
    <w:lvl w:ilvl="0" w:tplc="A6E2BE9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0" w15:restartNumberingAfterBreak="0">
    <w:nsid w:val="4FE0029B"/>
    <w:multiLevelType w:val="hybridMultilevel"/>
    <w:tmpl w:val="2A80EC5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54CF45D1"/>
    <w:multiLevelType w:val="hybridMultilevel"/>
    <w:tmpl w:val="64AA22E6"/>
    <w:lvl w:ilvl="0" w:tplc="0407000F">
      <w:start w:val="1"/>
      <w:numFmt w:val="decimal"/>
      <w:lvlText w:val="%1."/>
      <w:lvlJc w:val="left"/>
      <w:pPr>
        <w:ind w:left="1287" w:hanging="360"/>
      </w:pPr>
    </w:lvl>
    <w:lvl w:ilvl="1" w:tplc="04070019" w:tentative="1">
      <w:start w:val="1"/>
      <w:numFmt w:val="lowerLetter"/>
      <w:lvlText w:val="%2."/>
      <w:lvlJc w:val="left"/>
      <w:pPr>
        <w:ind w:left="2007" w:hanging="360"/>
      </w:pPr>
    </w:lvl>
    <w:lvl w:ilvl="2" w:tplc="0407001B" w:tentative="1">
      <w:start w:val="1"/>
      <w:numFmt w:val="lowerRoman"/>
      <w:lvlText w:val="%3."/>
      <w:lvlJc w:val="right"/>
      <w:pPr>
        <w:ind w:left="2727" w:hanging="180"/>
      </w:pPr>
    </w:lvl>
    <w:lvl w:ilvl="3" w:tplc="0407000F" w:tentative="1">
      <w:start w:val="1"/>
      <w:numFmt w:val="decimal"/>
      <w:lvlText w:val="%4."/>
      <w:lvlJc w:val="left"/>
      <w:pPr>
        <w:ind w:left="3447" w:hanging="360"/>
      </w:pPr>
    </w:lvl>
    <w:lvl w:ilvl="4" w:tplc="04070019" w:tentative="1">
      <w:start w:val="1"/>
      <w:numFmt w:val="lowerLetter"/>
      <w:lvlText w:val="%5."/>
      <w:lvlJc w:val="left"/>
      <w:pPr>
        <w:ind w:left="4167" w:hanging="360"/>
      </w:pPr>
    </w:lvl>
    <w:lvl w:ilvl="5" w:tplc="0407001B" w:tentative="1">
      <w:start w:val="1"/>
      <w:numFmt w:val="lowerRoman"/>
      <w:lvlText w:val="%6."/>
      <w:lvlJc w:val="right"/>
      <w:pPr>
        <w:ind w:left="4887" w:hanging="180"/>
      </w:pPr>
    </w:lvl>
    <w:lvl w:ilvl="6" w:tplc="0407000F" w:tentative="1">
      <w:start w:val="1"/>
      <w:numFmt w:val="decimal"/>
      <w:lvlText w:val="%7."/>
      <w:lvlJc w:val="left"/>
      <w:pPr>
        <w:ind w:left="5607" w:hanging="360"/>
      </w:pPr>
    </w:lvl>
    <w:lvl w:ilvl="7" w:tplc="04070019" w:tentative="1">
      <w:start w:val="1"/>
      <w:numFmt w:val="lowerLetter"/>
      <w:lvlText w:val="%8."/>
      <w:lvlJc w:val="left"/>
      <w:pPr>
        <w:ind w:left="6327" w:hanging="360"/>
      </w:pPr>
    </w:lvl>
    <w:lvl w:ilvl="8" w:tplc="0407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2" w15:restartNumberingAfterBreak="0">
    <w:nsid w:val="567758BF"/>
    <w:multiLevelType w:val="hybridMultilevel"/>
    <w:tmpl w:val="BC083936"/>
    <w:lvl w:ilvl="0" w:tplc="EDAA33C4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3" w15:restartNumberingAfterBreak="0">
    <w:nsid w:val="5A4F48E9"/>
    <w:multiLevelType w:val="hybridMultilevel"/>
    <w:tmpl w:val="C4A0D5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5C7F349C"/>
    <w:multiLevelType w:val="hybridMultilevel"/>
    <w:tmpl w:val="889E7616"/>
    <w:lvl w:ilvl="0" w:tplc="B8F4E2E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5" w15:restartNumberingAfterBreak="0">
    <w:nsid w:val="5FDB0F48"/>
    <w:multiLevelType w:val="hybridMultilevel"/>
    <w:tmpl w:val="DB248C8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622568A7"/>
    <w:multiLevelType w:val="hybridMultilevel"/>
    <w:tmpl w:val="41D2755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 w15:restartNumberingAfterBreak="0">
    <w:nsid w:val="63416F03"/>
    <w:multiLevelType w:val="hybridMultilevel"/>
    <w:tmpl w:val="129687D8"/>
    <w:lvl w:ilvl="0" w:tplc="2568484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8" w15:restartNumberingAfterBreak="0">
    <w:nsid w:val="654B30A0"/>
    <w:multiLevelType w:val="hybridMultilevel"/>
    <w:tmpl w:val="89223D9C"/>
    <w:lvl w:ilvl="0" w:tplc="3A040F7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9" w15:restartNumberingAfterBreak="0">
    <w:nsid w:val="669B0665"/>
    <w:multiLevelType w:val="hybridMultilevel"/>
    <w:tmpl w:val="DA98A302"/>
    <w:lvl w:ilvl="0" w:tplc="9446E67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0" w15:restartNumberingAfterBreak="0">
    <w:nsid w:val="66E5351D"/>
    <w:multiLevelType w:val="hybridMultilevel"/>
    <w:tmpl w:val="5D70F1CE"/>
    <w:lvl w:ilvl="0" w:tplc="EDAA33C4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1" w15:restartNumberingAfterBreak="0">
    <w:nsid w:val="69C448A6"/>
    <w:multiLevelType w:val="hybridMultilevel"/>
    <w:tmpl w:val="B8C26788"/>
    <w:lvl w:ilvl="0" w:tplc="EDAA33C4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32" w15:restartNumberingAfterBreak="0">
    <w:nsid w:val="6A743C47"/>
    <w:multiLevelType w:val="hybridMultilevel"/>
    <w:tmpl w:val="ADFADE4C"/>
    <w:lvl w:ilvl="0" w:tplc="26CAA02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3" w15:restartNumberingAfterBreak="0">
    <w:nsid w:val="6DF23A69"/>
    <w:multiLevelType w:val="hybridMultilevel"/>
    <w:tmpl w:val="3E9AF64A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4" w15:restartNumberingAfterBreak="0">
    <w:nsid w:val="72794DD7"/>
    <w:multiLevelType w:val="hybridMultilevel"/>
    <w:tmpl w:val="135E3AF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5" w15:restartNumberingAfterBreak="0">
    <w:nsid w:val="75602253"/>
    <w:multiLevelType w:val="hybridMultilevel"/>
    <w:tmpl w:val="045A2DB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6" w15:restartNumberingAfterBreak="0">
    <w:nsid w:val="7A7953F9"/>
    <w:multiLevelType w:val="hybridMultilevel"/>
    <w:tmpl w:val="61846EDA"/>
    <w:lvl w:ilvl="0" w:tplc="C98A6758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2FAA1B28">
      <w:numFmt w:val="bullet"/>
      <w:lvlText w:val="–"/>
      <w:lvlJc w:val="left"/>
      <w:pPr>
        <w:ind w:left="1647" w:hanging="360"/>
      </w:pPr>
      <w:rPr>
        <w:rFonts w:ascii="Arial" w:eastAsia="Arial" w:hAnsi="Arial" w:cs="Arial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 w16cid:durableId="556358491">
    <w:abstractNumId w:val="11"/>
  </w:num>
  <w:num w:numId="2" w16cid:durableId="1510219160">
    <w:abstractNumId w:val="0"/>
  </w:num>
  <w:num w:numId="3" w16cid:durableId="613364659">
    <w:abstractNumId w:val="6"/>
  </w:num>
  <w:num w:numId="4" w16cid:durableId="1043675452">
    <w:abstractNumId w:val="7"/>
  </w:num>
  <w:num w:numId="5" w16cid:durableId="2011105495">
    <w:abstractNumId w:val="3"/>
  </w:num>
  <w:num w:numId="6" w16cid:durableId="240917465">
    <w:abstractNumId w:val="1"/>
  </w:num>
  <w:num w:numId="7" w16cid:durableId="750658751">
    <w:abstractNumId w:val="24"/>
  </w:num>
  <w:num w:numId="8" w16cid:durableId="294531490">
    <w:abstractNumId w:val="20"/>
  </w:num>
  <w:num w:numId="9" w16cid:durableId="2071071478">
    <w:abstractNumId w:val="5"/>
  </w:num>
  <w:num w:numId="10" w16cid:durableId="136532471">
    <w:abstractNumId w:val="13"/>
  </w:num>
  <w:num w:numId="11" w16cid:durableId="2055814173">
    <w:abstractNumId w:val="19"/>
  </w:num>
  <w:num w:numId="12" w16cid:durableId="636498599">
    <w:abstractNumId w:val="25"/>
  </w:num>
  <w:num w:numId="13" w16cid:durableId="118423553">
    <w:abstractNumId w:val="36"/>
  </w:num>
  <w:num w:numId="14" w16cid:durableId="1499079657">
    <w:abstractNumId w:val="26"/>
  </w:num>
  <w:num w:numId="15" w16cid:durableId="556353878">
    <w:abstractNumId w:val="28"/>
  </w:num>
  <w:num w:numId="16" w16cid:durableId="1202472297">
    <w:abstractNumId w:val="4"/>
  </w:num>
  <w:num w:numId="17" w16cid:durableId="50662991">
    <w:abstractNumId w:val="27"/>
  </w:num>
  <w:num w:numId="18" w16cid:durableId="57364874">
    <w:abstractNumId w:val="34"/>
  </w:num>
  <w:num w:numId="19" w16cid:durableId="270091963">
    <w:abstractNumId w:val="9"/>
  </w:num>
  <w:num w:numId="20" w16cid:durableId="518081582">
    <w:abstractNumId w:val="14"/>
  </w:num>
  <w:num w:numId="21" w16cid:durableId="756825060">
    <w:abstractNumId w:val="15"/>
  </w:num>
  <w:num w:numId="22" w16cid:durableId="2112163992">
    <w:abstractNumId w:val="18"/>
  </w:num>
  <w:num w:numId="23" w16cid:durableId="2081441875">
    <w:abstractNumId w:val="21"/>
  </w:num>
  <w:num w:numId="24" w16cid:durableId="592130352">
    <w:abstractNumId w:val="17"/>
  </w:num>
  <w:num w:numId="25" w16cid:durableId="1626614287">
    <w:abstractNumId w:val="12"/>
  </w:num>
  <w:num w:numId="26" w16cid:durableId="1359969215">
    <w:abstractNumId w:val="8"/>
  </w:num>
  <w:num w:numId="27" w16cid:durableId="1731995061">
    <w:abstractNumId w:val="29"/>
  </w:num>
  <w:num w:numId="28" w16cid:durableId="2005433713">
    <w:abstractNumId w:val="10"/>
  </w:num>
  <w:num w:numId="29" w16cid:durableId="1023476041">
    <w:abstractNumId w:val="30"/>
  </w:num>
  <w:num w:numId="30" w16cid:durableId="1410611730">
    <w:abstractNumId w:val="2"/>
  </w:num>
  <w:num w:numId="31" w16cid:durableId="1756586239">
    <w:abstractNumId w:val="31"/>
  </w:num>
  <w:num w:numId="32" w16cid:durableId="1712730855">
    <w:abstractNumId w:val="35"/>
  </w:num>
  <w:num w:numId="33" w16cid:durableId="655963705">
    <w:abstractNumId w:val="22"/>
  </w:num>
  <w:num w:numId="34" w16cid:durableId="1585602824">
    <w:abstractNumId w:val="32"/>
  </w:num>
  <w:num w:numId="35" w16cid:durableId="1778133553">
    <w:abstractNumId w:val="23"/>
  </w:num>
  <w:num w:numId="36" w16cid:durableId="893661469">
    <w:abstractNumId w:val="16"/>
  </w:num>
  <w:num w:numId="37" w16cid:durableId="579950226">
    <w:abstractNumId w:val="3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53FF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40D0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4F8C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1689D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329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1FDD"/>
    <w:rsid w:val="00162EFC"/>
    <w:rsid w:val="00164471"/>
    <w:rsid w:val="00165E49"/>
    <w:rsid w:val="00170B9E"/>
    <w:rsid w:val="0017285C"/>
    <w:rsid w:val="00173686"/>
    <w:rsid w:val="00175249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875E1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A7EAA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625E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123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2AB4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0C2E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488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3721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8BF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77DC1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3834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0B70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9FD"/>
    <w:rsid w:val="00871C57"/>
    <w:rsid w:val="00871FC3"/>
    <w:rsid w:val="008739C9"/>
    <w:rsid w:val="00873EA7"/>
    <w:rsid w:val="00874555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279D"/>
    <w:rsid w:val="0089297E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851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278E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477A9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BF6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0644D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44D"/>
    <w:rsid w:val="00A574DC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6265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6CA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09F3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3DE3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cid:IG_efb650a7-31e4-4674-98db-f2d2d5c58dce.jpg" TargetMode="External"/><Relationship Id="rId39" Type="http://schemas.openxmlformats.org/officeDocument/2006/relationships/footer" Target="footer2.xml"/><Relationship Id="rId21" Type="http://schemas.openxmlformats.org/officeDocument/2006/relationships/hyperlink" Target="https://www.facebook.com/amazone.group" TargetMode="External"/><Relationship Id="rId34" Type="http://schemas.openxmlformats.org/officeDocument/2006/relationships/image" Target="media/image17.jpe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yperlink" Target="http://www.amazone.net" TargetMode="External"/><Relationship Id="rId29" Type="http://schemas.openxmlformats.org/officeDocument/2006/relationships/image" Target="cid:YT_e9180d16-5a2b-4618-92e9-22a015f9cafb.jpg" TargetMode="External"/><Relationship Id="rId41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s://instagram.com/amazone_group" TargetMode="External"/><Relationship Id="rId32" Type="http://schemas.openxmlformats.org/officeDocument/2006/relationships/image" Target="cid:LinkedIn_80de4e9c-c7a3-41e3-8e11-063f7eace13d.jpg" TargetMode="External"/><Relationship Id="rId37" Type="http://schemas.openxmlformats.org/officeDocument/2006/relationships/header" Target="header2.xml"/><Relationship Id="rId40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cid:FB_70d43fd1-a841-4de4-bbaa-3e1f495f95d3.jpg" TargetMode="External"/><Relationship Id="rId28" Type="http://schemas.openxmlformats.org/officeDocument/2006/relationships/image" Target="media/image15.jpeg"/><Relationship Id="rId36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16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3.jpeg"/><Relationship Id="rId27" Type="http://schemas.openxmlformats.org/officeDocument/2006/relationships/hyperlink" Target="https://www.youtube.com/user/amazonede" TargetMode="External"/><Relationship Id="rId30" Type="http://schemas.openxmlformats.org/officeDocument/2006/relationships/hyperlink" Target="https://www.linkedin.com/company/amazone-group/" TargetMode="External"/><Relationship Id="rId35" Type="http://schemas.openxmlformats.org/officeDocument/2006/relationships/image" Target="cid:Xing1_e3730686-2953-47a9-9c47-dbaa518a9207.jpg" TargetMode="External"/><Relationship Id="rId43" Type="http://schemas.openxmlformats.org/officeDocument/2006/relationships/theme" Target="theme/theme1.xm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4.jpeg"/><Relationship Id="rId33" Type="http://schemas.openxmlformats.org/officeDocument/2006/relationships/hyperlink" Target="https://www.xing.com/company/amazone" TargetMode="External"/><Relationship Id="rId38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1661</Words>
  <Characters>10466</Characters>
  <Application>Microsoft Office Word</Application>
  <DocSecurity>0</DocSecurity>
  <Lines>87</Lines>
  <Paragraphs>24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12103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2023-09-08T06:52:00Z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