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94E" w:rsidRPr="0096094E" w:rsidRDefault="0096094E" w:rsidP="0096094E">
      <w:pPr>
        <w:spacing w:after="120" w:line="360" w:lineRule="auto"/>
        <w:ind w:left="567" w:right="1695"/>
        <w:rPr>
          <w:rFonts w:ascii="Arial" w:eastAsia="Arial" w:hAnsi="Arial" w:cs="Arial"/>
          <w:b/>
        </w:rPr>
      </w:pPr>
      <w:r w:rsidRPr="0096094E">
        <w:rPr>
          <w:rFonts w:ascii="Arial" w:eastAsia="Arial" w:hAnsi="Arial" w:cs="Arial"/>
          <w:b/>
        </w:rPr>
        <w:t xml:space="preserve">AMAZONE und </w:t>
      </w:r>
      <w:proofErr w:type="spellStart"/>
      <w:r w:rsidRPr="0096094E">
        <w:rPr>
          <w:rFonts w:ascii="Arial" w:eastAsia="Arial" w:hAnsi="Arial" w:cs="Arial"/>
          <w:b/>
        </w:rPr>
        <w:t>FieldView</w:t>
      </w:r>
      <w:proofErr w:type="spellEnd"/>
      <w:r w:rsidRPr="0096094E">
        <w:rPr>
          <w:rFonts w:ascii="Arial" w:eastAsia="Arial" w:hAnsi="Arial" w:cs="Arial"/>
          <w:b/>
        </w:rPr>
        <w:t xml:space="preserve"> arbeiten im Bereich Smart </w:t>
      </w:r>
      <w:proofErr w:type="spellStart"/>
      <w:r w:rsidRPr="0096094E">
        <w:rPr>
          <w:rFonts w:ascii="Arial" w:eastAsia="Arial" w:hAnsi="Arial" w:cs="Arial"/>
          <w:b/>
        </w:rPr>
        <w:t>Farming</w:t>
      </w:r>
      <w:proofErr w:type="spellEnd"/>
      <w:r w:rsidRPr="0096094E">
        <w:rPr>
          <w:rFonts w:ascii="Arial" w:eastAsia="Arial" w:hAnsi="Arial" w:cs="Arial"/>
          <w:b/>
        </w:rPr>
        <w:t xml:space="preserve"> zusammen</w:t>
      </w:r>
    </w:p>
    <w:p w:rsidR="0096094E" w:rsidRPr="0096094E" w:rsidRDefault="0096094E" w:rsidP="0096094E">
      <w:pPr>
        <w:spacing w:after="120" w:line="360" w:lineRule="auto"/>
        <w:ind w:left="567" w:right="1695"/>
        <w:rPr>
          <w:rFonts w:ascii="Arial" w:eastAsia="Arial" w:hAnsi="Arial" w:cs="Arial"/>
        </w:rPr>
      </w:pPr>
    </w:p>
    <w:p w:rsidR="0096094E" w:rsidRPr="0096094E" w:rsidRDefault="0096094E" w:rsidP="0096094E">
      <w:pPr>
        <w:spacing w:after="120" w:line="360" w:lineRule="auto"/>
        <w:ind w:left="567" w:right="1695"/>
        <w:rPr>
          <w:rFonts w:ascii="Arial" w:eastAsia="Arial" w:hAnsi="Arial" w:cs="Arial"/>
        </w:rPr>
      </w:pPr>
      <w:r>
        <w:rPr>
          <w:rFonts w:ascii="Arial" w:eastAsia="Arial" w:hAnsi="Arial" w:cs="Arial"/>
        </w:rPr>
        <w:t>Gemeinsam mit</w:t>
      </w:r>
      <w:r w:rsidRPr="0096094E">
        <w:rPr>
          <w:rFonts w:ascii="Arial" w:eastAsia="Arial" w:hAnsi="Arial" w:cs="Arial"/>
        </w:rPr>
        <w:t xml:space="preserve"> </w:t>
      </w:r>
      <w:proofErr w:type="spellStart"/>
      <w:r w:rsidRPr="0096094E">
        <w:rPr>
          <w:rFonts w:ascii="Arial" w:eastAsia="Arial" w:hAnsi="Arial" w:cs="Arial"/>
        </w:rPr>
        <w:t>FieldView</w:t>
      </w:r>
      <w:proofErr w:type="spellEnd"/>
      <w:r w:rsidRPr="0096094E">
        <w:rPr>
          <w:rFonts w:ascii="Arial" w:eastAsia="Arial" w:hAnsi="Arial" w:cs="Arial"/>
        </w:rPr>
        <w:t xml:space="preserve">, </w:t>
      </w:r>
      <w:proofErr w:type="spellStart"/>
      <w:r w:rsidRPr="0096094E">
        <w:rPr>
          <w:rFonts w:ascii="Arial" w:eastAsia="Arial" w:hAnsi="Arial" w:cs="Arial"/>
        </w:rPr>
        <w:t>Bayer‘s</w:t>
      </w:r>
      <w:proofErr w:type="spellEnd"/>
      <w:r w:rsidRPr="0096094E">
        <w:rPr>
          <w:rFonts w:ascii="Arial" w:eastAsia="Arial" w:hAnsi="Arial" w:cs="Arial"/>
        </w:rPr>
        <w:t xml:space="preserve"> führende</w:t>
      </w:r>
      <w:r w:rsidR="00560081">
        <w:rPr>
          <w:rFonts w:ascii="Arial" w:eastAsia="Arial" w:hAnsi="Arial" w:cs="Arial"/>
        </w:rPr>
        <w:t>r</w:t>
      </w:r>
      <w:r w:rsidRPr="0096094E">
        <w:rPr>
          <w:rFonts w:ascii="Arial" w:eastAsia="Arial" w:hAnsi="Arial" w:cs="Arial"/>
        </w:rPr>
        <w:t xml:space="preserve"> Plattform für digitale Landwirtschaft, beginn</w:t>
      </w:r>
      <w:r>
        <w:rPr>
          <w:rFonts w:ascii="Arial" w:eastAsia="Arial" w:hAnsi="Arial" w:cs="Arial"/>
        </w:rPr>
        <w:t>t AMAZONE</w:t>
      </w:r>
      <w:r w:rsidRPr="0096094E">
        <w:rPr>
          <w:rFonts w:ascii="Arial" w:eastAsia="Arial" w:hAnsi="Arial" w:cs="Arial"/>
        </w:rPr>
        <w:t xml:space="preserve"> e</w:t>
      </w:r>
      <w:r w:rsidR="0062722A">
        <w:rPr>
          <w:rFonts w:ascii="Arial" w:eastAsia="Arial" w:hAnsi="Arial" w:cs="Arial"/>
        </w:rPr>
        <w:t xml:space="preserve">ine strategische Zusammenarbeit, um </w:t>
      </w:r>
      <w:r w:rsidRPr="0096094E">
        <w:rPr>
          <w:rFonts w:ascii="Arial" w:eastAsia="Arial" w:hAnsi="Arial" w:cs="Arial"/>
        </w:rPr>
        <w:t xml:space="preserve">die Adaption von Smart </w:t>
      </w:r>
      <w:proofErr w:type="spellStart"/>
      <w:r w:rsidRPr="0096094E">
        <w:rPr>
          <w:rFonts w:ascii="Arial" w:eastAsia="Arial" w:hAnsi="Arial" w:cs="Arial"/>
        </w:rPr>
        <w:t>Farming</w:t>
      </w:r>
      <w:proofErr w:type="spellEnd"/>
      <w:r w:rsidRPr="0096094E">
        <w:rPr>
          <w:rFonts w:ascii="Arial" w:eastAsia="Arial" w:hAnsi="Arial" w:cs="Arial"/>
        </w:rPr>
        <w:t xml:space="preserve"> Anwendungen weiter zu fördern und zu vereinfachen.</w:t>
      </w:r>
    </w:p>
    <w:p w:rsidR="0096094E" w:rsidRPr="0096094E" w:rsidRDefault="0096094E" w:rsidP="0096094E">
      <w:pPr>
        <w:spacing w:after="120" w:line="360" w:lineRule="auto"/>
        <w:ind w:left="567" w:right="1695"/>
        <w:rPr>
          <w:rFonts w:ascii="Arial" w:eastAsia="Arial" w:hAnsi="Arial" w:cs="Arial"/>
        </w:rPr>
      </w:pPr>
    </w:p>
    <w:p w:rsidR="0096094E" w:rsidRPr="0096094E" w:rsidRDefault="0096094E" w:rsidP="0096094E">
      <w:pPr>
        <w:spacing w:after="120" w:line="360" w:lineRule="auto"/>
        <w:ind w:left="567" w:right="1695"/>
        <w:rPr>
          <w:rFonts w:ascii="Arial" w:eastAsia="Arial" w:hAnsi="Arial" w:cs="Arial"/>
        </w:rPr>
      </w:pPr>
      <w:r w:rsidRPr="0096094E">
        <w:rPr>
          <w:rFonts w:ascii="Arial" w:eastAsia="Arial" w:hAnsi="Arial" w:cs="Arial"/>
        </w:rPr>
        <w:t xml:space="preserve">Diese Zusammenarbeit zielt darauf ab, die Konnektivität zu verbessern und eine Verbindung zwischen den fortschrittlichen digitalen Tools von </w:t>
      </w:r>
      <w:proofErr w:type="spellStart"/>
      <w:r w:rsidRPr="0096094E">
        <w:rPr>
          <w:rFonts w:ascii="Arial" w:eastAsia="Arial" w:hAnsi="Arial" w:cs="Arial"/>
        </w:rPr>
        <w:t>FieldView</w:t>
      </w:r>
      <w:proofErr w:type="spellEnd"/>
      <w:r w:rsidRPr="0096094E">
        <w:rPr>
          <w:rFonts w:ascii="Arial" w:eastAsia="Arial" w:hAnsi="Arial" w:cs="Arial"/>
        </w:rPr>
        <w:t xml:space="preserve"> und den Präzisions</w:t>
      </w:r>
      <w:r w:rsidR="00C60D7A">
        <w:rPr>
          <w:rFonts w:ascii="Arial" w:eastAsia="Arial" w:hAnsi="Arial" w:cs="Arial"/>
        </w:rPr>
        <w:t>-L</w:t>
      </w:r>
      <w:r w:rsidR="00560081">
        <w:rPr>
          <w:rFonts w:ascii="Arial" w:eastAsia="Arial" w:hAnsi="Arial" w:cs="Arial"/>
        </w:rPr>
        <w:t>and</w:t>
      </w:r>
      <w:r w:rsidRPr="0096094E">
        <w:rPr>
          <w:rFonts w:ascii="Arial" w:eastAsia="Arial" w:hAnsi="Arial" w:cs="Arial"/>
        </w:rPr>
        <w:t xml:space="preserve">maschinen von AMAZONE herzustellen. Landwirte profitieren von der einfachen digitalen Erfassung aller agronomisch relevanten Parameter, was einen wichtigen Meilenstein in der digitalen Transformation der Landwirtschaft darstellt. AMAZONE und </w:t>
      </w:r>
      <w:proofErr w:type="spellStart"/>
      <w:r w:rsidRPr="0096094E">
        <w:rPr>
          <w:rFonts w:ascii="Arial" w:eastAsia="Arial" w:hAnsi="Arial" w:cs="Arial"/>
        </w:rPr>
        <w:t>FieldView</w:t>
      </w:r>
      <w:proofErr w:type="spellEnd"/>
      <w:r w:rsidR="00585BAF">
        <w:rPr>
          <w:rFonts w:ascii="Arial" w:eastAsia="Arial" w:hAnsi="Arial" w:cs="Arial"/>
        </w:rPr>
        <w:t xml:space="preserve"> </w:t>
      </w:r>
      <w:r w:rsidRPr="0096094E">
        <w:rPr>
          <w:rFonts w:ascii="Arial" w:eastAsia="Arial" w:hAnsi="Arial" w:cs="Arial"/>
        </w:rPr>
        <w:t>kombinieren ihre Expertise</w:t>
      </w:r>
      <w:r w:rsidR="00C60D7A">
        <w:rPr>
          <w:rFonts w:ascii="Arial" w:eastAsia="Arial" w:hAnsi="Arial" w:cs="Arial"/>
        </w:rPr>
        <w:t>,</w:t>
      </w:r>
      <w:r w:rsidRPr="0096094E">
        <w:rPr>
          <w:rFonts w:ascii="Arial" w:eastAsia="Arial" w:hAnsi="Arial" w:cs="Arial"/>
        </w:rPr>
        <w:t xml:space="preserve"> um landwirtschaftlichen Betrieben die Adaption moderner Praktiken zu vereinfachen.</w:t>
      </w:r>
    </w:p>
    <w:p w:rsidR="0096094E" w:rsidRPr="0096094E" w:rsidRDefault="0096094E" w:rsidP="0096094E">
      <w:pPr>
        <w:spacing w:after="120" w:line="360" w:lineRule="auto"/>
        <w:ind w:left="567" w:right="1695"/>
        <w:rPr>
          <w:rFonts w:ascii="Arial" w:eastAsia="Arial" w:hAnsi="Arial" w:cs="Arial"/>
        </w:rPr>
      </w:pPr>
    </w:p>
    <w:p w:rsidR="007639FE" w:rsidRDefault="0096094E" w:rsidP="0096094E">
      <w:pPr>
        <w:spacing w:after="120" w:line="360" w:lineRule="auto"/>
        <w:ind w:left="567" w:right="1695"/>
        <w:rPr>
          <w:rFonts w:ascii="Arial" w:eastAsia="Arial" w:hAnsi="Arial" w:cs="Arial"/>
        </w:rPr>
      </w:pPr>
      <w:r w:rsidRPr="0096094E">
        <w:rPr>
          <w:rFonts w:ascii="Arial" w:eastAsia="Arial" w:hAnsi="Arial" w:cs="Arial"/>
        </w:rPr>
        <w:t xml:space="preserve">Eines der Hauptziele von </w:t>
      </w:r>
      <w:proofErr w:type="spellStart"/>
      <w:r w:rsidRPr="0096094E">
        <w:rPr>
          <w:rFonts w:ascii="Arial" w:eastAsia="Arial" w:hAnsi="Arial" w:cs="Arial"/>
        </w:rPr>
        <w:t>FieldView</w:t>
      </w:r>
      <w:proofErr w:type="spellEnd"/>
      <w:r w:rsidRPr="0096094E">
        <w:rPr>
          <w:rFonts w:ascii="Arial" w:eastAsia="Arial" w:hAnsi="Arial" w:cs="Arial"/>
        </w:rPr>
        <w:t xml:space="preserve"> ist es</w:t>
      </w:r>
      <w:r w:rsidR="00B65DAF">
        <w:rPr>
          <w:rFonts w:ascii="Arial" w:eastAsia="Arial" w:hAnsi="Arial" w:cs="Arial"/>
        </w:rPr>
        <w:t>,</w:t>
      </w:r>
      <w:r w:rsidRPr="0096094E">
        <w:rPr>
          <w:rFonts w:ascii="Arial" w:eastAsia="Arial" w:hAnsi="Arial" w:cs="Arial"/>
        </w:rPr>
        <w:t xml:space="preserve"> Landwirten tiefere und objek</w:t>
      </w:r>
      <w:r w:rsidR="00B65DAF">
        <w:rPr>
          <w:rFonts w:ascii="Arial" w:eastAsia="Arial" w:hAnsi="Arial" w:cs="Arial"/>
        </w:rPr>
        <w:t>tive Einblicke in die Leistung i</w:t>
      </w:r>
      <w:r w:rsidRPr="0096094E">
        <w:rPr>
          <w:rFonts w:ascii="Arial" w:eastAsia="Arial" w:hAnsi="Arial" w:cs="Arial"/>
        </w:rPr>
        <w:t xml:space="preserve">hrer Kulturen und Felder zu ermöglichen. </w:t>
      </w:r>
      <w:r w:rsidR="00C60D7A">
        <w:rPr>
          <w:rFonts w:ascii="Arial" w:eastAsia="Arial" w:hAnsi="Arial" w:cs="Arial"/>
        </w:rPr>
        <w:t>Dazu soll</w:t>
      </w:r>
      <w:r w:rsidRPr="0096094E">
        <w:rPr>
          <w:rFonts w:ascii="Arial" w:eastAsia="Arial" w:hAnsi="Arial" w:cs="Arial"/>
        </w:rPr>
        <w:t xml:space="preserve"> eine nahtlose Integration und Kommunikation zwischen AMAZONE Maschinen und dem </w:t>
      </w:r>
      <w:proofErr w:type="spellStart"/>
      <w:r w:rsidRPr="0096094E">
        <w:rPr>
          <w:rFonts w:ascii="Arial" w:eastAsia="Arial" w:hAnsi="Arial" w:cs="Arial"/>
        </w:rPr>
        <w:t>FieldView</w:t>
      </w:r>
      <w:proofErr w:type="spellEnd"/>
      <w:r w:rsidRPr="0096094E">
        <w:rPr>
          <w:rFonts w:ascii="Arial" w:eastAsia="Arial" w:hAnsi="Arial" w:cs="Arial"/>
        </w:rPr>
        <w:t xml:space="preserve"> Drive </w:t>
      </w:r>
      <w:r w:rsidR="00C60D7A">
        <w:rPr>
          <w:rFonts w:ascii="Arial" w:eastAsia="Arial" w:hAnsi="Arial" w:cs="Arial"/>
        </w:rPr>
        <w:t>gewährleistet werden</w:t>
      </w:r>
      <w:r w:rsidRPr="0096094E">
        <w:rPr>
          <w:rFonts w:ascii="Arial" w:eastAsia="Arial" w:hAnsi="Arial" w:cs="Arial"/>
        </w:rPr>
        <w:t xml:space="preserve">. Bereits in der Vergangenheit war eine Basis-Kompatibilität mit </w:t>
      </w:r>
      <w:r w:rsidR="00E37845" w:rsidRPr="0096094E">
        <w:rPr>
          <w:rFonts w:ascii="Arial" w:eastAsia="Arial" w:hAnsi="Arial" w:cs="Arial"/>
        </w:rPr>
        <w:t xml:space="preserve">AMAZONE </w:t>
      </w:r>
      <w:r w:rsidRPr="0096094E">
        <w:rPr>
          <w:rFonts w:ascii="Arial" w:eastAsia="Arial" w:hAnsi="Arial" w:cs="Arial"/>
        </w:rPr>
        <w:t xml:space="preserve">Pflanzenschutzspritzen und </w:t>
      </w:r>
      <w:proofErr w:type="spellStart"/>
      <w:r w:rsidRPr="0096094E">
        <w:rPr>
          <w:rFonts w:ascii="Arial" w:eastAsia="Arial" w:hAnsi="Arial" w:cs="Arial"/>
        </w:rPr>
        <w:t>Düngerstreuern</w:t>
      </w:r>
      <w:proofErr w:type="spellEnd"/>
      <w:r w:rsidRPr="0096094E">
        <w:rPr>
          <w:rFonts w:ascii="Arial" w:eastAsia="Arial" w:hAnsi="Arial" w:cs="Arial"/>
        </w:rPr>
        <w:t xml:space="preserve"> vorhanden. Gemeinsam wurde daran gearbeitet</w:t>
      </w:r>
      <w:r w:rsidR="00C60D7A">
        <w:rPr>
          <w:rFonts w:ascii="Arial" w:eastAsia="Arial" w:hAnsi="Arial" w:cs="Arial"/>
        </w:rPr>
        <w:t>,</w:t>
      </w:r>
      <w:r w:rsidRPr="0096094E">
        <w:rPr>
          <w:rFonts w:ascii="Arial" w:eastAsia="Arial" w:hAnsi="Arial" w:cs="Arial"/>
        </w:rPr>
        <w:t xml:space="preserve"> die Dokumentation bei variablen Düngegaben auf Basis von Applikationskarten zu verbessern. So können</w:t>
      </w:r>
      <w:r w:rsidR="00E37845">
        <w:rPr>
          <w:rFonts w:ascii="Arial" w:eastAsia="Arial" w:hAnsi="Arial" w:cs="Arial"/>
        </w:rPr>
        <w:t>,</w:t>
      </w:r>
      <w:r w:rsidRPr="0096094E">
        <w:rPr>
          <w:rFonts w:ascii="Arial" w:eastAsia="Arial" w:hAnsi="Arial" w:cs="Arial"/>
        </w:rPr>
        <w:t xml:space="preserve"> wenn vorgesehen, AMAZONE </w:t>
      </w:r>
      <w:proofErr w:type="spellStart"/>
      <w:r w:rsidRPr="0096094E">
        <w:rPr>
          <w:rFonts w:ascii="Arial" w:eastAsia="Arial" w:hAnsi="Arial" w:cs="Arial"/>
        </w:rPr>
        <w:t>Düngerstreuer</w:t>
      </w:r>
      <w:proofErr w:type="spellEnd"/>
      <w:r w:rsidRPr="0096094E">
        <w:rPr>
          <w:rFonts w:ascii="Arial" w:eastAsia="Arial" w:hAnsi="Arial" w:cs="Arial"/>
        </w:rPr>
        <w:t xml:space="preserve"> beim Abarbeiten von Applikationskarten auf der linken und rechten Seite jeweils eine andere Applikationsmenge ausbringen. In </w:t>
      </w:r>
      <w:proofErr w:type="spellStart"/>
      <w:r w:rsidRPr="0096094E">
        <w:rPr>
          <w:rFonts w:ascii="Arial" w:eastAsia="Arial" w:hAnsi="Arial" w:cs="Arial"/>
        </w:rPr>
        <w:t>FieldView</w:t>
      </w:r>
      <w:proofErr w:type="spellEnd"/>
      <w:r w:rsidRPr="0096094E">
        <w:rPr>
          <w:rFonts w:ascii="Arial" w:eastAsia="Arial" w:hAnsi="Arial" w:cs="Arial"/>
        </w:rPr>
        <w:t xml:space="preserve"> ist die Erfassung mit der doppelten Präzision jetzt ebenfalls möglich.</w:t>
      </w:r>
    </w:p>
    <w:p w:rsidR="00B65DAF" w:rsidRPr="00B65DAF" w:rsidRDefault="00B65DAF" w:rsidP="00B65DAF">
      <w:pPr>
        <w:spacing w:after="120" w:line="360" w:lineRule="auto"/>
        <w:ind w:left="567" w:right="1695"/>
        <w:rPr>
          <w:rFonts w:ascii="Arial" w:eastAsia="Arial" w:hAnsi="Arial" w:cs="Arial"/>
        </w:rPr>
      </w:pPr>
    </w:p>
    <w:p w:rsidR="00B65DAF" w:rsidRPr="00B65DAF" w:rsidRDefault="00B65DAF" w:rsidP="00B65DAF">
      <w:pPr>
        <w:spacing w:after="120" w:line="360" w:lineRule="auto"/>
        <w:ind w:left="567" w:right="844"/>
        <w:rPr>
          <w:rFonts w:ascii="Arial" w:eastAsia="Arial" w:hAnsi="Arial" w:cs="Arial"/>
          <w:lang w:val="en-GB"/>
        </w:rPr>
      </w:pPr>
      <w:r w:rsidRPr="00B65DAF">
        <w:rPr>
          <w:rFonts w:ascii="Arial" w:eastAsia="Arial" w:hAnsi="Arial" w:cs="Arial"/>
          <w:noProof/>
        </w:rPr>
        <w:lastRenderedPageBreak/>
        <w:drawing>
          <wp:inline distT="0" distB="0" distL="0" distR="0" wp14:anchorId="4AFDE007" wp14:editId="0888543F">
            <wp:extent cx="2819400" cy="2114550"/>
            <wp:effectExtent l="0" t="0" r="0" b="6350"/>
            <wp:docPr id="1735175669" name="Grafik 1735175669" descr="Ein Bild, das Text, Screenshot, Karte,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993030" name="Grafik 9" descr="Ein Bild, das Text, Screenshot, Karte, Pla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33909" cy="2125432"/>
                    </a:xfrm>
                    <a:prstGeom prst="rect">
                      <a:avLst/>
                    </a:prstGeom>
                  </pic:spPr>
                </pic:pic>
              </a:graphicData>
            </a:graphic>
          </wp:inline>
        </w:drawing>
      </w:r>
      <w:r w:rsidR="00585BAF">
        <w:rPr>
          <w:rFonts w:ascii="Arial" w:eastAsia="Arial" w:hAnsi="Arial" w:cs="Arial"/>
          <w:noProof/>
        </w:rPr>
        <w:t xml:space="preserve">  </w:t>
      </w:r>
      <w:r w:rsidRPr="00B65DAF">
        <w:rPr>
          <w:rFonts w:ascii="Arial" w:eastAsia="Arial" w:hAnsi="Arial" w:cs="Arial"/>
          <w:noProof/>
        </w:rPr>
        <w:drawing>
          <wp:inline distT="0" distB="0" distL="0" distR="0" wp14:anchorId="7114B758" wp14:editId="42CAAF98">
            <wp:extent cx="2844800" cy="2133600"/>
            <wp:effectExtent l="0" t="0" r="0" b="0"/>
            <wp:docPr id="579162311" name="Grafik 579162311" descr="Ein Bild, das Text, Diagramm, Screensho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67462" name="Grafik 8" descr="Ein Bild, das Text, Diagramm, Screenshot, Schrift enthält.&#10;&#10;Automatisch generierte Beschreibu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3488" cy="2155116"/>
                    </a:xfrm>
                    <a:prstGeom prst="rect">
                      <a:avLst/>
                    </a:prstGeom>
                  </pic:spPr>
                </pic:pic>
              </a:graphicData>
            </a:graphic>
          </wp:inline>
        </w:drawing>
      </w:r>
    </w:p>
    <w:p w:rsidR="00B65DAF" w:rsidRDefault="00B65DAF" w:rsidP="00B65DAF">
      <w:pPr>
        <w:spacing w:after="120" w:line="360" w:lineRule="auto"/>
        <w:ind w:left="567" w:right="1695"/>
        <w:rPr>
          <w:rFonts w:ascii="Arial" w:eastAsia="Arial" w:hAnsi="Arial" w:cs="Arial"/>
          <w:i/>
          <w:iCs/>
          <w:sz w:val="22"/>
          <w:szCs w:val="22"/>
        </w:rPr>
      </w:pPr>
      <w:r w:rsidRPr="00B65DAF">
        <w:rPr>
          <w:rFonts w:ascii="Arial" w:eastAsia="Arial" w:hAnsi="Arial" w:cs="Arial"/>
          <w:i/>
          <w:iCs/>
          <w:sz w:val="22"/>
          <w:szCs w:val="22"/>
        </w:rPr>
        <w:t xml:space="preserve">Bildunterschrift: </w:t>
      </w:r>
      <w:proofErr w:type="spellStart"/>
      <w:r w:rsidRPr="00B65DAF">
        <w:rPr>
          <w:rFonts w:ascii="Arial" w:eastAsia="Arial" w:hAnsi="Arial" w:cs="Arial"/>
          <w:i/>
          <w:iCs/>
          <w:sz w:val="22"/>
          <w:szCs w:val="22"/>
        </w:rPr>
        <w:t>FieldView</w:t>
      </w:r>
      <w:proofErr w:type="spellEnd"/>
      <w:r w:rsidRPr="00B65DAF">
        <w:rPr>
          <w:rFonts w:ascii="Arial" w:eastAsia="Arial" w:hAnsi="Arial" w:cs="Arial"/>
          <w:i/>
          <w:iCs/>
          <w:sz w:val="22"/>
          <w:szCs w:val="22"/>
        </w:rPr>
        <w:t xml:space="preserve"> </w:t>
      </w:r>
      <w:proofErr w:type="spellStart"/>
      <w:r w:rsidRPr="00B65DAF">
        <w:rPr>
          <w:rFonts w:ascii="Arial" w:eastAsia="Arial" w:hAnsi="Arial" w:cs="Arial"/>
          <w:i/>
          <w:iCs/>
          <w:sz w:val="22"/>
          <w:szCs w:val="22"/>
        </w:rPr>
        <w:t>Cab</w:t>
      </w:r>
      <w:proofErr w:type="spellEnd"/>
      <w:r w:rsidRPr="00B65DAF">
        <w:rPr>
          <w:rFonts w:ascii="Arial" w:eastAsia="Arial" w:hAnsi="Arial" w:cs="Arial"/>
          <w:i/>
          <w:iCs/>
          <w:sz w:val="22"/>
          <w:szCs w:val="22"/>
        </w:rPr>
        <w:t xml:space="preserve"> App visualisiert die Applikationsmenge je Streu</w:t>
      </w:r>
      <w:r w:rsidR="009B6C29">
        <w:rPr>
          <w:rFonts w:ascii="Arial" w:eastAsia="Arial" w:hAnsi="Arial" w:cs="Arial"/>
          <w:i/>
          <w:iCs/>
          <w:sz w:val="22"/>
          <w:szCs w:val="22"/>
        </w:rPr>
        <w:t>scheibe</w:t>
      </w:r>
      <w:r w:rsidRPr="00B65DAF">
        <w:rPr>
          <w:rFonts w:ascii="Arial" w:eastAsia="Arial" w:hAnsi="Arial" w:cs="Arial"/>
          <w:i/>
          <w:iCs/>
          <w:sz w:val="22"/>
          <w:szCs w:val="22"/>
        </w:rPr>
        <w:t xml:space="preserve"> (links) wie vom Amazone ZA-TS appliziert und auf dem </w:t>
      </w:r>
      <w:proofErr w:type="spellStart"/>
      <w:r w:rsidRPr="00B65DAF">
        <w:rPr>
          <w:rFonts w:ascii="Arial" w:eastAsia="Arial" w:hAnsi="Arial" w:cs="Arial"/>
          <w:i/>
          <w:iCs/>
          <w:sz w:val="22"/>
          <w:szCs w:val="22"/>
        </w:rPr>
        <w:t>AmaTron</w:t>
      </w:r>
      <w:proofErr w:type="spellEnd"/>
      <w:r w:rsidRPr="00B65DAF">
        <w:rPr>
          <w:rFonts w:ascii="Arial" w:eastAsia="Arial" w:hAnsi="Arial" w:cs="Arial"/>
          <w:i/>
          <w:iCs/>
          <w:sz w:val="22"/>
          <w:szCs w:val="22"/>
        </w:rPr>
        <w:t xml:space="preserve"> 4 gezeigt (rechts)</w:t>
      </w:r>
    </w:p>
    <w:p w:rsidR="00B65DAF" w:rsidRPr="00B65DAF" w:rsidRDefault="00B65DAF" w:rsidP="00B65DAF">
      <w:pPr>
        <w:spacing w:after="120" w:line="360" w:lineRule="auto"/>
        <w:ind w:left="567" w:right="1695"/>
        <w:rPr>
          <w:rFonts w:ascii="Arial" w:eastAsia="Arial" w:hAnsi="Arial" w:cs="Arial"/>
          <w:i/>
          <w:sz w:val="22"/>
          <w:szCs w:val="22"/>
        </w:rPr>
      </w:pPr>
    </w:p>
    <w:p w:rsidR="00B65DAF" w:rsidRPr="00B65DAF" w:rsidRDefault="00B65DAF" w:rsidP="00B65DAF">
      <w:pPr>
        <w:spacing w:after="120" w:line="360" w:lineRule="auto"/>
        <w:ind w:left="567" w:right="1695"/>
        <w:rPr>
          <w:rFonts w:ascii="Arial" w:eastAsia="Arial" w:hAnsi="Arial" w:cs="Arial"/>
        </w:rPr>
      </w:pPr>
      <w:r w:rsidRPr="00B65DAF">
        <w:rPr>
          <w:rFonts w:ascii="Arial" w:eastAsia="Arial" w:hAnsi="Arial" w:cs="Arial"/>
        </w:rPr>
        <w:t xml:space="preserve">Zuletzt befassten sich beide Partner mit </w:t>
      </w:r>
      <w:r w:rsidR="009B6C29">
        <w:rPr>
          <w:rFonts w:ascii="Arial" w:eastAsia="Arial" w:hAnsi="Arial" w:cs="Arial"/>
        </w:rPr>
        <w:t xml:space="preserve">der </w:t>
      </w:r>
      <w:r w:rsidRPr="00B65DAF">
        <w:rPr>
          <w:rFonts w:ascii="Arial" w:eastAsia="Arial" w:hAnsi="Arial" w:cs="Arial"/>
        </w:rPr>
        <w:t xml:space="preserve">AMAZONE Sämaschinen-Technologie. Insbesondere mit Maschinen die gleichzeitig Saatgut, Dünger und weitere Betriebsmittel aus verschiedenen Behältern ausbringen können. In einer der nächsten </w:t>
      </w:r>
      <w:proofErr w:type="spellStart"/>
      <w:r w:rsidRPr="00B65DAF">
        <w:rPr>
          <w:rFonts w:ascii="Arial" w:eastAsia="Arial" w:hAnsi="Arial" w:cs="Arial"/>
        </w:rPr>
        <w:t>FieldView</w:t>
      </w:r>
      <w:proofErr w:type="spellEnd"/>
      <w:r w:rsidRPr="00B65DAF">
        <w:rPr>
          <w:rFonts w:ascii="Arial" w:eastAsia="Arial" w:hAnsi="Arial" w:cs="Arial"/>
        </w:rPr>
        <w:t xml:space="preserve"> </w:t>
      </w:r>
      <w:proofErr w:type="spellStart"/>
      <w:r w:rsidRPr="00B65DAF">
        <w:rPr>
          <w:rFonts w:ascii="Arial" w:eastAsia="Arial" w:hAnsi="Arial" w:cs="Arial"/>
        </w:rPr>
        <w:t>Cab</w:t>
      </w:r>
      <w:proofErr w:type="spellEnd"/>
      <w:r w:rsidRPr="00B65DAF">
        <w:rPr>
          <w:rFonts w:ascii="Arial" w:eastAsia="Arial" w:hAnsi="Arial" w:cs="Arial"/>
        </w:rPr>
        <w:t xml:space="preserve"> App Versionen wird die neu geschaffene Kompatibilität für AMAZONE Sämaschinen allen Kunden zur Verfügung gestellt. Diese Weiterentwicklung ermöglicht es mit </w:t>
      </w:r>
      <w:proofErr w:type="spellStart"/>
      <w:r w:rsidRPr="00B65DAF">
        <w:rPr>
          <w:rFonts w:ascii="Arial" w:eastAsia="Arial" w:hAnsi="Arial" w:cs="Arial"/>
        </w:rPr>
        <w:t>FieldView</w:t>
      </w:r>
      <w:proofErr w:type="spellEnd"/>
      <w:r w:rsidRPr="00B65DAF">
        <w:rPr>
          <w:rFonts w:ascii="Arial" w:eastAsia="Arial" w:hAnsi="Arial" w:cs="Arial"/>
        </w:rPr>
        <w:t xml:space="preserve"> alle bei der Saat ausgebrachten Produkte vollständig zu erfassen und sie als Grundlage für Einblicke und Analysen heranzuziehen.</w:t>
      </w:r>
    </w:p>
    <w:p w:rsidR="00B65DAF" w:rsidRPr="00B65DAF" w:rsidRDefault="00B65DAF" w:rsidP="00B65DAF">
      <w:pPr>
        <w:spacing w:after="120" w:line="360" w:lineRule="auto"/>
        <w:ind w:left="567" w:right="1695"/>
        <w:rPr>
          <w:rFonts w:ascii="Arial" w:eastAsia="Arial" w:hAnsi="Arial" w:cs="Arial"/>
        </w:rPr>
      </w:pPr>
    </w:p>
    <w:p w:rsidR="00B65DAF" w:rsidRPr="00B65DAF" w:rsidRDefault="00B65DAF" w:rsidP="00B65DAF">
      <w:pPr>
        <w:spacing w:after="120" w:line="360" w:lineRule="auto"/>
        <w:ind w:left="567" w:right="1695"/>
        <w:rPr>
          <w:rFonts w:ascii="Arial" w:eastAsia="Arial" w:hAnsi="Arial" w:cs="Arial"/>
        </w:rPr>
      </w:pPr>
      <w:r w:rsidRPr="00B65DAF">
        <w:rPr>
          <w:rFonts w:ascii="Arial" w:eastAsia="Arial" w:hAnsi="Arial" w:cs="Arial"/>
        </w:rPr>
        <w:t xml:space="preserve">Neben der nahtlosen Erfassung, Speicherung und Visualisierung wichtiger Felddaten unterstützt </w:t>
      </w:r>
      <w:proofErr w:type="spellStart"/>
      <w:r w:rsidRPr="00B65DAF">
        <w:rPr>
          <w:rFonts w:ascii="Arial" w:eastAsia="Arial" w:hAnsi="Arial" w:cs="Arial"/>
        </w:rPr>
        <w:t>FieldView</w:t>
      </w:r>
      <w:proofErr w:type="spellEnd"/>
      <w:r w:rsidRPr="00B65DAF">
        <w:rPr>
          <w:rFonts w:ascii="Arial" w:eastAsia="Arial" w:hAnsi="Arial" w:cs="Arial"/>
        </w:rPr>
        <w:t xml:space="preserve"> seine Nutzer dabei</w:t>
      </w:r>
      <w:r>
        <w:rPr>
          <w:rFonts w:ascii="Arial" w:eastAsia="Arial" w:hAnsi="Arial" w:cs="Arial"/>
        </w:rPr>
        <w:t>,</w:t>
      </w:r>
      <w:r w:rsidRPr="00B65DAF">
        <w:rPr>
          <w:rFonts w:ascii="Arial" w:eastAsia="Arial" w:hAnsi="Arial" w:cs="Arial"/>
        </w:rPr>
        <w:t xml:space="preserve"> täglich bessere Entscheidungen zu fällen und das Optimum für ihre Flächen zu erreichen. Dies reicht von der Priorisierung von Feldern für </w:t>
      </w:r>
      <w:proofErr w:type="spellStart"/>
      <w:r w:rsidRPr="00B65DAF">
        <w:rPr>
          <w:rFonts w:ascii="Arial" w:eastAsia="Arial" w:hAnsi="Arial" w:cs="Arial"/>
        </w:rPr>
        <w:t>Bonituren</w:t>
      </w:r>
      <w:proofErr w:type="spellEnd"/>
      <w:r w:rsidRPr="00B65DAF">
        <w:rPr>
          <w:rFonts w:ascii="Arial" w:eastAsia="Arial" w:hAnsi="Arial" w:cs="Arial"/>
        </w:rPr>
        <w:t xml:space="preserve">, frühzeitige Entdeckung von Problemen und dem </w:t>
      </w:r>
      <w:proofErr w:type="spellStart"/>
      <w:r w:rsidRPr="00B65DAF">
        <w:rPr>
          <w:rFonts w:ascii="Arial" w:eastAsia="Arial" w:hAnsi="Arial" w:cs="Arial"/>
        </w:rPr>
        <w:t>Abreifemonitoring</w:t>
      </w:r>
      <w:proofErr w:type="spellEnd"/>
      <w:r w:rsidRPr="00B65DAF">
        <w:rPr>
          <w:rFonts w:ascii="Arial" w:eastAsia="Arial" w:hAnsi="Arial" w:cs="Arial"/>
        </w:rPr>
        <w:t xml:space="preserve"> am Ende der Saison, bis hin zu detaillierten Auswertungen von Teilflächen und Praxisversuchen sowie agronomische</w:t>
      </w:r>
      <w:r w:rsidR="00E37845">
        <w:rPr>
          <w:rFonts w:ascii="Arial" w:eastAsia="Arial" w:hAnsi="Arial" w:cs="Arial"/>
        </w:rPr>
        <w:t>n</w:t>
      </w:r>
      <w:r w:rsidRPr="00B65DAF">
        <w:rPr>
          <w:rFonts w:ascii="Arial" w:eastAsia="Arial" w:hAnsi="Arial" w:cs="Arial"/>
        </w:rPr>
        <w:t xml:space="preserve"> Leistungen einzelner Betriebsmittel über den gesamten Betrieb. </w:t>
      </w:r>
    </w:p>
    <w:p w:rsidR="00CA5C17" w:rsidRDefault="00CA5C17" w:rsidP="00B65DAF">
      <w:pPr>
        <w:spacing w:after="120" w:line="360" w:lineRule="auto"/>
        <w:ind w:left="567" w:right="1695"/>
        <w:rPr>
          <w:rFonts w:ascii="Arial" w:eastAsia="Arial" w:hAnsi="Arial" w:cs="Arial"/>
        </w:rPr>
      </w:pPr>
    </w:p>
    <w:p w:rsidR="00B65DAF" w:rsidRPr="00B65DAF" w:rsidRDefault="00CA5C17" w:rsidP="00B65DAF">
      <w:pPr>
        <w:spacing w:after="120" w:line="360" w:lineRule="auto"/>
        <w:ind w:left="567" w:right="1695"/>
        <w:rPr>
          <w:rFonts w:ascii="Arial" w:eastAsia="Arial" w:hAnsi="Arial" w:cs="Arial"/>
        </w:rPr>
      </w:pPr>
      <w:r>
        <w:rPr>
          <w:rFonts w:ascii="Arial" w:eastAsia="Arial" w:hAnsi="Arial" w:cs="Arial"/>
        </w:rPr>
        <w:lastRenderedPageBreak/>
        <w:t>Die neuesten</w:t>
      </w:r>
      <w:r w:rsidR="00B65DAF" w:rsidRPr="00B65DAF">
        <w:rPr>
          <w:rFonts w:ascii="Arial" w:eastAsia="Arial" w:hAnsi="Arial" w:cs="Arial"/>
        </w:rPr>
        <w:t xml:space="preserve"> Technologien und hochwertig</w:t>
      </w:r>
      <w:r>
        <w:rPr>
          <w:rFonts w:ascii="Arial" w:eastAsia="Arial" w:hAnsi="Arial" w:cs="Arial"/>
        </w:rPr>
        <w:t>en Landm</w:t>
      </w:r>
      <w:r w:rsidR="00B65DAF" w:rsidRPr="00B65DAF">
        <w:rPr>
          <w:rFonts w:ascii="Arial" w:eastAsia="Arial" w:hAnsi="Arial" w:cs="Arial"/>
        </w:rPr>
        <w:t xml:space="preserve">aschinen </w:t>
      </w:r>
      <w:r w:rsidR="00E37845">
        <w:rPr>
          <w:rFonts w:ascii="Arial" w:eastAsia="Arial" w:hAnsi="Arial" w:cs="Arial"/>
        </w:rPr>
        <w:t xml:space="preserve">von AMAZONE </w:t>
      </w:r>
      <w:r w:rsidR="00B65DAF" w:rsidRPr="00B65DAF">
        <w:rPr>
          <w:rFonts w:ascii="Arial" w:eastAsia="Arial" w:hAnsi="Arial" w:cs="Arial"/>
        </w:rPr>
        <w:t>ermöglichen dem modernen Landwirt von heute einen zielgenauen und effizienten Einsatz jeglicher Betriebsmittel auf seinen Flächen.</w:t>
      </w:r>
    </w:p>
    <w:p w:rsidR="00B65DAF" w:rsidRPr="00B65DAF" w:rsidRDefault="00B65DAF" w:rsidP="00B65DAF">
      <w:pPr>
        <w:spacing w:after="120" w:line="360" w:lineRule="auto"/>
        <w:ind w:left="567" w:right="1695"/>
        <w:rPr>
          <w:rFonts w:ascii="Arial" w:eastAsia="Arial" w:hAnsi="Arial" w:cs="Arial"/>
        </w:rPr>
      </w:pPr>
    </w:p>
    <w:p w:rsidR="00B65DAF" w:rsidRPr="00B65DAF" w:rsidRDefault="00B65DAF" w:rsidP="00B65DAF">
      <w:pPr>
        <w:spacing w:after="120" w:line="360" w:lineRule="auto"/>
        <w:ind w:left="567" w:right="1695"/>
        <w:rPr>
          <w:rFonts w:ascii="Arial" w:eastAsia="Arial" w:hAnsi="Arial" w:cs="Arial"/>
        </w:rPr>
      </w:pPr>
      <w:r w:rsidRPr="00B65DAF">
        <w:rPr>
          <w:rFonts w:ascii="Arial" w:eastAsia="Arial" w:hAnsi="Arial" w:cs="Arial"/>
        </w:rPr>
        <w:t>Christine Brunel-</w:t>
      </w:r>
      <w:proofErr w:type="spellStart"/>
      <w:r w:rsidRPr="00B65DAF">
        <w:rPr>
          <w:rFonts w:ascii="Arial" w:eastAsia="Arial" w:hAnsi="Arial" w:cs="Arial"/>
        </w:rPr>
        <w:t>Ligneau</w:t>
      </w:r>
      <w:proofErr w:type="spellEnd"/>
      <w:r w:rsidRPr="00B65DAF">
        <w:rPr>
          <w:rFonts w:ascii="Arial" w:eastAsia="Arial" w:hAnsi="Arial" w:cs="Arial"/>
        </w:rPr>
        <w:t xml:space="preserve">, Digital </w:t>
      </w:r>
      <w:proofErr w:type="spellStart"/>
      <w:r w:rsidRPr="00B65DAF">
        <w:rPr>
          <w:rFonts w:ascii="Arial" w:eastAsia="Arial" w:hAnsi="Arial" w:cs="Arial"/>
        </w:rPr>
        <w:t>Farming</w:t>
      </w:r>
      <w:proofErr w:type="spellEnd"/>
      <w:r w:rsidRPr="00B65DAF">
        <w:rPr>
          <w:rFonts w:ascii="Arial" w:eastAsia="Arial" w:hAnsi="Arial" w:cs="Arial"/>
        </w:rPr>
        <w:t xml:space="preserve"> Solutions EMEA: "Es ist eine aufregende und entscheidende Zeit für Innovationen in der Landwirtschaft. Wir stellen uns den Herausforderungen und konzentrieren uns bei Bayer darauf, Landwirten ganzheitliche Lösungen anzubieten, die auf wissenschaftlichen Erkenntnissen beruhen. Um den Bedürfnissen unserer Kunden gerecht zu werden, arbeiten wir eng mit führenden Partnern aus der Industrie zusammen, um Datenerfassung und Austausch zwischen diversen Plattformen zu ermöglichen. Mit Leidenschaft unterstützen wir unsere Landwirte dabei</w:t>
      </w:r>
      <w:r w:rsidR="00B74262">
        <w:rPr>
          <w:rFonts w:ascii="Arial" w:eastAsia="Arial" w:hAnsi="Arial" w:cs="Arial"/>
        </w:rPr>
        <w:t>,</w:t>
      </w:r>
      <w:r w:rsidRPr="00B65DAF">
        <w:rPr>
          <w:rFonts w:ascii="Arial" w:eastAsia="Arial" w:hAnsi="Arial" w:cs="Arial"/>
        </w:rPr>
        <w:t xml:space="preserve"> moderne Werkzeug</w:t>
      </w:r>
      <w:r w:rsidR="00B74262">
        <w:rPr>
          <w:rFonts w:ascii="Arial" w:eastAsia="Arial" w:hAnsi="Arial" w:cs="Arial"/>
        </w:rPr>
        <w:t>e und Fähigkeiten zu nutzen um i</w:t>
      </w:r>
      <w:r w:rsidRPr="00B65DAF">
        <w:rPr>
          <w:rFonts w:ascii="Arial" w:eastAsia="Arial" w:hAnsi="Arial" w:cs="Arial"/>
        </w:rPr>
        <w:t>hren Ackerbau, den ländlichen Raum und die Umwelt florieren zu lassen.“</w:t>
      </w:r>
    </w:p>
    <w:p w:rsidR="00B65DAF" w:rsidRPr="00B65DAF" w:rsidRDefault="00B65DAF" w:rsidP="00B65DAF">
      <w:pPr>
        <w:spacing w:after="120" w:line="360" w:lineRule="auto"/>
        <w:ind w:left="567" w:right="1695"/>
        <w:rPr>
          <w:rFonts w:ascii="Arial" w:eastAsia="Arial" w:hAnsi="Arial" w:cs="Arial"/>
        </w:rPr>
      </w:pPr>
    </w:p>
    <w:p w:rsidR="00B65DAF" w:rsidRPr="00B65DAF" w:rsidRDefault="00B65DAF" w:rsidP="00B65DAF">
      <w:pPr>
        <w:spacing w:after="120" w:line="360" w:lineRule="auto"/>
        <w:ind w:left="567" w:right="1695"/>
        <w:rPr>
          <w:rFonts w:ascii="Arial" w:eastAsia="Arial" w:hAnsi="Arial" w:cs="Arial"/>
        </w:rPr>
      </w:pPr>
      <w:r w:rsidRPr="00B65DAF">
        <w:rPr>
          <w:rFonts w:ascii="Arial" w:eastAsia="Arial" w:hAnsi="Arial" w:cs="Arial"/>
        </w:rPr>
        <w:t xml:space="preserve">Zukünftig werden </w:t>
      </w:r>
      <w:proofErr w:type="spellStart"/>
      <w:r w:rsidRPr="00B65DAF">
        <w:rPr>
          <w:rFonts w:ascii="Arial" w:eastAsia="Arial" w:hAnsi="Arial" w:cs="Arial"/>
        </w:rPr>
        <w:t>FieldView</w:t>
      </w:r>
      <w:proofErr w:type="spellEnd"/>
      <w:r w:rsidRPr="00B65DAF">
        <w:rPr>
          <w:rFonts w:ascii="Arial" w:eastAsia="Arial" w:hAnsi="Arial" w:cs="Arial"/>
        </w:rPr>
        <w:t xml:space="preserve"> Landwirte noch mehr von </w:t>
      </w:r>
      <w:proofErr w:type="spellStart"/>
      <w:r w:rsidRPr="00B65DAF">
        <w:rPr>
          <w:rFonts w:ascii="Arial" w:eastAsia="Arial" w:hAnsi="Arial" w:cs="Arial"/>
        </w:rPr>
        <w:t>AMAZONE’s</w:t>
      </w:r>
      <w:proofErr w:type="spellEnd"/>
      <w:r w:rsidRPr="00B65DAF">
        <w:rPr>
          <w:rFonts w:ascii="Arial" w:eastAsia="Arial" w:hAnsi="Arial" w:cs="Arial"/>
        </w:rPr>
        <w:t xml:space="preserve"> technischer Expertise profitieren</w:t>
      </w:r>
      <w:r w:rsidR="00B74262">
        <w:rPr>
          <w:rFonts w:ascii="Arial" w:eastAsia="Arial" w:hAnsi="Arial" w:cs="Arial"/>
        </w:rPr>
        <w:t>. S</w:t>
      </w:r>
      <w:r w:rsidRPr="00B65DAF">
        <w:rPr>
          <w:rFonts w:ascii="Arial" w:eastAsia="Arial" w:hAnsi="Arial" w:cs="Arial"/>
        </w:rPr>
        <w:t>o beabsichtigen beide Partner</w:t>
      </w:r>
      <w:r w:rsidR="00B74262">
        <w:rPr>
          <w:rFonts w:ascii="Arial" w:eastAsia="Arial" w:hAnsi="Arial" w:cs="Arial"/>
        </w:rPr>
        <w:t>,</w:t>
      </w:r>
      <w:r w:rsidRPr="00B65DAF">
        <w:rPr>
          <w:rFonts w:ascii="Arial" w:eastAsia="Arial" w:hAnsi="Arial" w:cs="Arial"/>
        </w:rPr>
        <w:t xml:space="preserve"> zusätzliche </w:t>
      </w:r>
      <w:proofErr w:type="spellStart"/>
      <w:r w:rsidRPr="00B65DAF">
        <w:rPr>
          <w:rFonts w:ascii="Arial" w:eastAsia="Arial" w:hAnsi="Arial" w:cs="Arial"/>
        </w:rPr>
        <w:t>Datenlayer</w:t>
      </w:r>
      <w:proofErr w:type="spellEnd"/>
      <w:r w:rsidRPr="00B65DAF">
        <w:rPr>
          <w:rFonts w:ascii="Arial" w:eastAsia="Arial" w:hAnsi="Arial" w:cs="Arial"/>
        </w:rPr>
        <w:t xml:space="preserve"> neben der Steigerung von Präzision und Qualität zu erfassen. Beispielsweise könnten anhand erfass</w:t>
      </w:r>
      <w:r w:rsidR="00E37845">
        <w:rPr>
          <w:rFonts w:ascii="Arial" w:eastAsia="Arial" w:hAnsi="Arial" w:cs="Arial"/>
        </w:rPr>
        <w:t xml:space="preserve">ter Witterungsdaten von AMAZONE </w:t>
      </w:r>
      <w:r w:rsidRPr="00B65DAF">
        <w:rPr>
          <w:rFonts w:ascii="Arial" w:eastAsia="Arial" w:hAnsi="Arial" w:cs="Arial"/>
        </w:rPr>
        <w:t>Maschinen unmittelbar bessere Entscheidungen bei der Feldarbeit selbst oder im Nachgang bei der Beurteilung der Arbeitsqualität getroffen werden.</w:t>
      </w:r>
    </w:p>
    <w:p w:rsidR="00B74262" w:rsidRPr="00B74262" w:rsidRDefault="00B74262" w:rsidP="00B74262">
      <w:pPr>
        <w:spacing w:after="120" w:line="360" w:lineRule="auto"/>
        <w:ind w:left="567" w:right="561"/>
        <w:rPr>
          <w:rFonts w:ascii="Arial" w:eastAsia="Arial" w:hAnsi="Arial" w:cs="Arial"/>
          <w:lang w:val="en-GB"/>
        </w:rPr>
      </w:pPr>
      <w:r w:rsidRPr="00B74262">
        <w:rPr>
          <w:rFonts w:ascii="Arial" w:eastAsia="Arial" w:hAnsi="Arial" w:cs="Arial"/>
          <w:noProof/>
        </w:rPr>
        <w:drawing>
          <wp:inline distT="0" distB="0" distL="0" distR="0" wp14:anchorId="7F0C8D9F" wp14:editId="1FA203FA">
            <wp:extent cx="2927985" cy="1955777"/>
            <wp:effectExtent l="0" t="0" r="0" b="635"/>
            <wp:docPr id="295373583" name="Grafik 295373583" descr="Ein Bild, das Gras, draußen, Landwirtschaftstechnik,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699995" name="Grafik 10" descr="Ein Bild, das Gras, draußen, Landwirtschaftstechnik, Himmel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51642" cy="1971579"/>
                    </a:xfrm>
                    <a:prstGeom prst="rect">
                      <a:avLst/>
                    </a:prstGeom>
                  </pic:spPr>
                </pic:pic>
              </a:graphicData>
            </a:graphic>
          </wp:inline>
        </w:drawing>
      </w:r>
      <w:r w:rsidR="000D1E63">
        <w:rPr>
          <w:rFonts w:ascii="Arial" w:eastAsia="Arial" w:hAnsi="Arial" w:cs="Arial"/>
          <w:noProof/>
        </w:rPr>
        <w:t xml:space="preserve"> </w:t>
      </w:r>
      <w:r w:rsidRPr="00B74262">
        <w:rPr>
          <w:rFonts w:ascii="Arial" w:eastAsia="Arial" w:hAnsi="Arial" w:cs="Arial"/>
          <w:noProof/>
        </w:rPr>
        <w:drawing>
          <wp:inline distT="0" distB="0" distL="0" distR="0" wp14:anchorId="257F4100" wp14:editId="1DED52CD">
            <wp:extent cx="2599266" cy="1948585"/>
            <wp:effectExtent l="0" t="0" r="4445" b="0"/>
            <wp:docPr id="173656142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561424" name="Grafik 17365614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16799" cy="1961729"/>
                    </a:xfrm>
                    <a:prstGeom prst="rect">
                      <a:avLst/>
                    </a:prstGeom>
                  </pic:spPr>
                </pic:pic>
              </a:graphicData>
            </a:graphic>
          </wp:inline>
        </w:drawing>
      </w:r>
    </w:p>
    <w:p w:rsidR="00B74262" w:rsidRPr="00E37845" w:rsidRDefault="00B74262" w:rsidP="000A1DD3">
      <w:pPr>
        <w:spacing w:after="120" w:line="360" w:lineRule="auto"/>
        <w:ind w:left="567" w:right="844"/>
        <w:rPr>
          <w:rFonts w:ascii="Arial" w:eastAsia="Arial" w:hAnsi="Arial" w:cs="Arial"/>
          <w:i/>
          <w:iCs/>
          <w:sz w:val="22"/>
          <w:szCs w:val="22"/>
        </w:rPr>
      </w:pPr>
      <w:r w:rsidRPr="00E37845">
        <w:rPr>
          <w:rFonts w:ascii="Arial" w:eastAsia="Arial" w:hAnsi="Arial" w:cs="Arial"/>
          <w:i/>
          <w:iCs/>
          <w:sz w:val="22"/>
          <w:szCs w:val="22"/>
        </w:rPr>
        <w:t xml:space="preserve">Bildunterschrift: Amazone ZG-TS ausgerüstet mit </w:t>
      </w:r>
      <w:r w:rsidR="00F57F83">
        <w:rPr>
          <w:rFonts w:ascii="Arial" w:eastAsia="Arial" w:hAnsi="Arial" w:cs="Arial"/>
          <w:i/>
          <w:iCs/>
          <w:sz w:val="22"/>
          <w:szCs w:val="22"/>
        </w:rPr>
        <w:t xml:space="preserve">dem System </w:t>
      </w:r>
      <w:bookmarkStart w:id="0" w:name="_GoBack"/>
      <w:proofErr w:type="spellStart"/>
      <w:r w:rsidRPr="0032636A">
        <w:rPr>
          <w:rFonts w:ascii="Arial" w:eastAsia="Arial" w:hAnsi="Arial" w:cs="Arial"/>
          <w:i/>
          <w:iCs/>
          <w:sz w:val="22"/>
          <w:szCs w:val="22"/>
        </w:rPr>
        <w:t>WindControl</w:t>
      </w:r>
      <w:proofErr w:type="spellEnd"/>
      <w:r w:rsidRPr="0032636A">
        <w:rPr>
          <w:rFonts w:ascii="Arial" w:eastAsia="Arial" w:hAnsi="Arial" w:cs="Arial"/>
          <w:i/>
          <w:iCs/>
          <w:sz w:val="22"/>
          <w:szCs w:val="22"/>
        </w:rPr>
        <w:t xml:space="preserve"> </w:t>
      </w:r>
      <w:r w:rsidR="00F57F83" w:rsidRPr="0032636A">
        <w:rPr>
          <w:rFonts w:ascii="Arial" w:eastAsia="Arial" w:hAnsi="Arial" w:cs="Arial"/>
          <w:i/>
          <w:iCs/>
          <w:sz w:val="22"/>
          <w:szCs w:val="22"/>
        </w:rPr>
        <w:t>(nach Prof. Dr. Karl Wild, HTW Dresden)</w:t>
      </w:r>
      <w:r w:rsidR="00F57F83" w:rsidRPr="0032636A">
        <w:rPr>
          <w:rFonts w:ascii="Arial" w:hAnsi="Arial" w:cs="Arial"/>
          <w:bCs/>
        </w:rPr>
        <w:t xml:space="preserve"> </w:t>
      </w:r>
      <w:r w:rsidRPr="0032636A">
        <w:rPr>
          <w:rFonts w:ascii="Arial" w:eastAsia="Arial" w:hAnsi="Arial" w:cs="Arial"/>
          <w:i/>
          <w:iCs/>
          <w:sz w:val="22"/>
          <w:szCs w:val="22"/>
        </w:rPr>
        <w:t xml:space="preserve">(links) und die Visualisierung der Sensordaten in der </w:t>
      </w:r>
      <w:bookmarkEnd w:id="0"/>
      <w:proofErr w:type="spellStart"/>
      <w:r w:rsidRPr="00E37845">
        <w:rPr>
          <w:rFonts w:ascii="Arial" w:eastAsia="Arial" w:hAnsi="Arial" w:cs="Arial"/>
          <w:i/>
          <w:iCs/>
          <w:sz w:val="22"/>
          <w:szCs w:val="22"/>
        </w:rPr>
        <w:t>FieldView</w:t>
      </w:r>
      <w:proofErr w:type="spellEnd"/>
      <w:r w:rsidRPr="00E37845">
        <w:rPr>
          <w:rFonts w:ascii="Arial" w:eastAsia="Arial" w:hAnsi="Arial" w:cs="Arial"/>
          <w:i/>
          <w:iCs/>
          <w:sz w:val="22"/>
          <w:szCs w:val="22"/>
        </w:rPr>
        <w:t xml:space="preserve"> </w:t>
      </w:r>
      <w:proofErr w:type="spellStart"/>
      <w:r w:rsidRPr="00E37845">
        <w:rPr>
          <w:rFonts w:ascii="Arial" w:eastAsia="Arial" w:hAnsi="Arial" w:cs="Arial"/>
          <w:i/>
          <w:iCs/>
          <w:sz w:val="22"/>
          <w:szCs w:val="22"/>
        </w:rPr>
        <w:t>Cab</w:t>
      </w:r>
      <w:proofErr w:type="spellEnd"/>
      <w:r w:rsidRPr="00E37845">
        <w:rPr>
          <w:rFonts w:ascii="Arial" w:eastAsia="Arial" w:hAnsi="Arial" w:cs="Arial"/>
          <w:i/>
          <w:iCs/>
          <w:sz w:val="22"/>
          <w:szCs w:val="22"/>
        </w:rPr>
        <w:t xml:space="preserve"> App</w:t>
      </w:r>
    </w:p>
    <w:p w:rsidR="00B74262" w:rsidRPr="00B74262" w:rsidRDefault="00B74262" w:rsidP="00B74262">
      <w:pPr>
        <w:spacing w:after="120" w:line="360" w:lineRule="auto"/>
        <w:ind w:left="567" w:right="1695"/>
        <w:rPr>
          <w:rFonts w:ascii="Arial" w:eastAsia="Arial" w:hAnsi="Arial" w:cs="Arial"/>
        </w:rPr>
      </w:pPr>
      <w:r w:rsidRPr="00B74262">
        <w:rPr>
          <w:rFonts w:ascii="Arial" w:eastAsia="Arial" w:hAnsi="Arial" w:cs="Arial"/>
        </w:rPr>
        <w:lastRenderedPageBreak/>
        <w:t>Gregor Bensmann,</w:t>
      </w:r>
      <w:r w:rsidR="00F57F83">
        <w:rPr>
          <w:rFonts w:ascii="Arial" w:eastAsia="Arial" w:hAnsi="Arial" w:cs="Arial"/>
        </w:rPr>
        <w:t xml:space="preserve"> AMAZONE</w:t>
      </w:r>
      <w:r w:rsidR="000D1E63">
        <w:rPr>
          <w:rFonts w:ascii="Arial" w:eastAsia="Arial" w:hAnsi="Arial" w:cs="Arial"/>
        </w:rPr>
        <w:t xml:space="preserve"> Produktm</w:t>
      </w:r>
      <w:r w:rsidRPr="00B74262">
        <w:rPr>
          <w:rFonts w:ascii="Arial" w:eastAsia="Arial" w:hAnsi="Arial" w:cs="Arial"/>
        </w:rPr>
        <w:t xml:space="preserve">anager </w:t>
      </w:r>
      <w:r w:rsidR="00F57F83">
        <w:rPr>
          <w:rFonts w:ascii="Arial" w:eastAsia="Arial" w:hAnsi="Arial" w:cs="Arial"/>
        </w:rPr>
        <w:t xml:space="preserve">für </w:t>
      </w:r>
      <w:r w:rsidRPr="00B74262">
        <w:rPr>
          <w:rFonts w:ascii="Arial" w:eastAsia="Arial" w:hAnsi="Arial" w:cs="Arial"/>
        </w:rPr>
        <w:t xml:space="preserve">Smart </w:t>
      </w:r>
      <w:proofErr w:type="spellStart"/>
      <w:r w:rsidRPr="00B74262">
        <w:rPr>
          <w:rFonts w:ascii="Arial" w:eastAsia="Arial" w:hAnsi="Arial" w:cs="Arial"/>
        </w:rPr>
        <w:t>Farming</w:t>
      </w:r>
      <w:proofErr w:type="spellEnd"/>
      <w:r w:rsidRPr="00B74262">
        <w:rPr>
          <w:rFonts w:ascii="Arial" w:eastAsia="Arial" w:hAnsi="Arial" w:cs="Arial"/>
        </w:rPr>
        <w:t xml:space="preserve"> ist überzeugt: „… das Bereitstellen von weiteren objektiven, maschinengenerierten </w:t>
      </w:r>
      <w:proofErr w:type="spellStart"/>
      <w:r w:rsidRPr="00B74262">
        <w:rPr>
          <w:rFonts w:ascii="Arial" w:eastAsia="Arial" w:hAnsi="Arial" w:cs="Arial"/>
        </w:rPr>
        <w:t>Datenlayern</w:t>
      </w:r>
      <w:proofErr w:type="spellEnd"/>
      <w:r w:rsidRPr="00B74262">
        <w:rPr>
          <w:rFonts w:ascii="Arial" w:eastAsia="Arial" w:hAnsi="Arial" w:cs="Arial"/>
        </w:rPr>
        <w:t xml:space="preserve"> wird zunehmend die Grundlage für Entscheidungen landwirtschaftlicher Betriebe sein. Die Kompatibilität zwischen unseren Maschinen und Systemen wie </w:t>
      </w:r>
      <w:proofErr w:type="spellStart"/>
      <w:r w:rsidRPr="00B74262">
        <w:rPr>
          <w:rFonts w:ascii="Arial" w:eastAsia="Arial" w:hAnsi="Arial" w:cs="Arial"/>
        </w:rPr>
        <w:t>FieldView</w:t>
      </w:r>
      <w:proofErr w:type="spellEnd"/>
      <w:r w:rsidRPr="00B74262">
        <w:rPr>
          <w:rFonts w:ascii="Arial" w:eastAsia="Arial" w:hAnsi="Arial" w:cs="Arial"/>
        </w:rPr>
        <w:t xml:space="preserve"> ermöglicht unseren Kunden durch vereinfachten Zugriff auf die Daten </w:t>
      </w:r>
      <w:r>
        <w:rPr>
          <w:rFonts w:ascii="Arial" w:eastAsia="Arial" w:hAnsi="Arial" w:cs="Arial"/>
        </w:rPr>
        <w:t>neue Optimierungspotentiale in i</w:t>
      </w:r>
      <w:r w:rsidRPr="00B74262">
        <w:rPr>
          <w:rFonts w:ascii="Arial" w:eastAsia="Arial" w:hAnsi="Arial" w:cs="Arial"/>
        </w:rPr>
        <w:t>hren Betrieben zu identifizieren und Prozesse entsprechend anzupassen. Der Zugang zu weiteren Sensordaten unserer innovativen AMAZONE Maschinen trägt so noch stärker dazu bei, die Effizienz und Effektivität der Landwirtschaft zu steigern. Zudem untermauern die Daten schon heute</w:t>
      </w:r>
      <w:r>
        <w:rPr>
          <w:rFonts w:ascii="Arial" w:eastAsia="Arial" w:hAnsi="Arial" w:cs="Arial"/>
        </w:rPr>
        <w:t>,</w:t>
      </w:r>
      <w:r w:rsidRPr="00B74262">
        <w:rPr>
          <w:rFonts w:ascii="Arial" w:eastAsia="Arial" w:hAnsi="Arial" w:cs="Arial"/>
        </w:rPr>
        <w:t xml:space="preserve"> welche enormen Fortschritte sich dank der Präzisionslandwirtschaft erzielen lassen.“ </w:t>
      </w:r>
    </w:p>
    <w:p w:rsidR="00B74262" w:rsidRPr="00B74262" w:rsidRDefault="00B74262" w:rsidP="00B74262">
      <w:pPr>
        <w:spacing w:after="120" w:line="360" w:lineRule="auto"/>
        <w:ind w:left="567" w:right="1695"/>
        <w:rPr>
          <w:rFonts w:ascii="Arial" w:eastAsia="Arial" w:hAnsi="Arial" w:cs="Arial"/>
        </w:rPr>
      </w:pPr>
    </w:p>
    <w:p w:rsidR="00E56502" w:rsidRDefault="00B74262" w:rsidP="00B74262">
      <w:pPr>
        <w:spacing w:after="120" w:line="360" w:lineRule="auto"/>
        <w:ind w:left="567" w:right="1695"/>
        <w:rPr>
          <w:rFonts w:ascii="Arial" w:eastAsia="Arial" w:hAnsi="Arial" w:cs="Arial"/>
        </w:rPr>
      </w:pPr>
      <w:proofErr w:type="spellStart"/>
      <w:r w:rsidRPr="00B74262">
        <w:rPr>
          <w:rFonts w:ascii="Arial" w:eastAsia="Arial" w:hAnsi="Arial" w:cs="Arial"/>
        </w:rPr>
        <w:t>FieldView</w:t>
      </w:r>
      <w:proofErr w:type="spellEnd"/>
      <w:r w:rsidRPr="00B74262">
        <w:rPr>
          <w:rFonts w:ascii="Arial" w:eastAsia="Arial" w:hAnsi="Arial" w:cs="Arial"/>
        </w:rPr>
        <w:t xml:space="preserve"> ist </w:t>
      </w:r>
      <w:proofErr w:type="spellStart"/>
      <w:r w:rsidRPr="00B74262">
        <w:rPr>
          <w:rFonts w:ascii="Arial" w:eastAsia="Arial" w:hAnsi="Arial" w:cs="Arial"/>
        </w:rPr>
        <w:t>Bayer‘s</w:t>
      </w:r>
      <w:proofErr w:type="spellEnd"/>
      <w:r w:rsidRPr="00B74262">
        <w:rPr>
          <w:rFonts w:ascii="Arial" w:eastAsia="Arial" w:hAnsi="Arial" w:cs="Arial"/>
        </w:rPr>
        <w:t xml:space="preserve"> </w:t>
      </w:r>
      <w:proofErr w:type="spellStart"/>
      <w:r w:rsidRPr="00B74262">
        <w:rPr>
          <w:rFonts w:ascii="Arial" w:eastAsia="Arial" w:hAnsi="Arial" w:cs="Arial"/>
        </w:rPr>
        <w:t>Flagship</w:t>
      </w:r>
      <w:proofErr w:type="spellEnd"/>
      <w:r w:rsidRPr="00B74262">
        <w:rPr>
          <w:rFonts w:ascii="Arial" w:eastAsia="Arial" w:hAnsi="Arial" w:cs="Arial"/>
        </w:rPr>
        <w:t xml:space="preserve">-Produkt der digitalen Landwirtschaft. Zunächst in den USA eingeführt, wird </w:t>
      </w:r>
      <w:proofErr w:type="spellStart"/>
      <w:r w:rsidRPr="00B74262">
        <w:rPr>
          <w:rFonts w:ascii="Arial" w:eastAsia="Arial" w:hAnsi="Arial" w:cs="Arial"/>
        </w:rPr>
        <w:t>FieldView</w:t>
      </w:r>
      <w:proofErr w:type="spellEnd"/>
      <w:r w:rsidRPr="00B74262">
        <w:rPr>
          <w:rFonts w:ascii="Arial" w:eastAsia="Arial" w:hAnsi="Arial" w:cs="Arial"/>
        </w:rPr>
        <w:t xml:space="preserve"> inzwischen auf mehr als 89 Millionen Hektar weltweit eingesetzt. Es ermöglicht Landwirten ein tieferes Verständnis </w:t>
      </w:r>
      <w:r>
        <w:rPr>
          <w:rFonts w:ascii="Arial" w:eastAsia="Arial" w:hAnsi="Arial" w:cs="Arial"/>
        </w:rPr>
        <w:t>für i</w:t>
      </w:r>
      <w:r w:rsidRPr="00B74262">
        <w:rPr>
          <w:rFonts w:ascii="Arial" w:eastAsia="Arial" w:hAnsi="Arial" w:cs="Arial"/>
        </w:rPr>
        <w:t>hr</w:t>
      </w:r>
      <w:r w:rsidR="00F57F83">
        <w:rPr>
          <w:rFonts w:ascii="Arial" w:eastAsia="Arial" w:hAnsi="Arial" w:cs="Arial"/>
        </w:rPr>
        <w:t xml:space="preserve">e Felder zu erlangen, </w:t>
      </w:r>
      <w:proofErr w:type="spellStart"/>
      <w:r w:rsidR="00F57F83">
        <w:rPr>
          <w:rFonts w:ascii="Arial" w:eastAsia="Arial" w:hAnsi="Arial" w:cs="Arial"/>
        </w:rPr>
        <w:t>fundiertere</w:t>
      </w:r>
      <w:proofErr w:type="spellEnd"/>
      <w:r w:rsidRPr="00B74262">
        <w:rPr>
          <w:rFonts w:ascii="Arial" w:eastAsia="Arial" w:hAnsi="Arial" w:cs="Arial"/>
        </w:rPr>
        <w:t xml:space="preserve"> Entscheidungen </w:t>
      </w:r>
      <w:r>
        <w:rPr>
          <w:rFonts w:ascii="Arial" w:eastAsia="Arial" w:hAnsi="Arial" w:cs="Arial"/>
        </w:rPr>
        <w:t>für i</w:t>
      </w:r>
      <w:r w:rsidRPr="00B74262">
        <w:rPr>
          <w:rFonts w:ascii="Arial" w:eastAsia="Arial" w:hAnsi="Arial" w:cs="Arial"/>
        </w:rPr>
        <w:t>hren Betrieb zu treffen</w:t>
      </w:r>
      <w:r>
        <w:rPr>
          <w:rFonts w:ascii="Arial" w:eastAsia="Arial" w:hAnsi="Arial" w:cs="Arial"/>
        </w:rPr>
        <w:t xml:space="preserve"> und i</w:t>
      </w:r>
      <w:r w:rsidRPr="00B74262">
        <w:rPr>
          <w:rFonts w:ascii="Arial" w:eastAsia="Arial" w:hAnsi="Arial" w:cs="Arial"/>
        </w:rPr>
        <w:t xml:space="preserve">hre Erträge zu optimieren. </w:t>
      </w:r>
    </w:p>
    <w:p w:rsidR="00E56502" w:rsidRDefault="00E56502" w:rsidP="00B74262">
      <w:pPr>
        <w:spacing w:after="120" w:line="360" w:lineRule="auto"/>
        <w:ind w:left="567" w:right="1695"/>
        <w:rPr>
          <w:rFonts w:ascii="Arial" w:eastAsia="Arial" w:hAnsi="Arial" w:cs="Arial"/>
        </w:rPr>
      </w:pPr>
    </w:p>
    <w:p w:rsidR="00484E61" w:rsidRDefault="00484E61" w:rsidP="00B74262">
      <w:pPr>
        <w:spacing w:after="120" w:line="360" w:lineRule="auto"/>
        <w:ind w:left="567" w:right="1695"/>
        <w:rPr>
          <w:rFonts w:ascii="Arial" w:eastAsia="Arial" w:hAnsi="Arial" w:cs="Arial"/>
        </w:rPr>
      </w:pPr>
    </w:p>
    <w:p w:rsidR="000A1DD3" w:rsidRDefault="000A1DD3">
      <w:pPr>
        <w:rPr>
          <w:rFonts w:ascii="Arial" w:eastAsia="Arial" w:hAnsi="Arial" w:cs="Arial"/>
        </w:rPr>
      </w:pPr>
      <w:r>
        <w:rPr>
          <w:rFonts w:ascii="Arial" w:eastAsia="Arial" w:hAnsi="Arial" w:cs="Arial"/>
        </w:rPr>
        <w:br w:type="page"/>
      </w:r>
    </w:p>
    <w:p w:rsidR="000A1DD3" w:rsidRPr="0052272A" w:rsidRDefault="000A1DD3" w:rsidP="000A1DD3">
      <w:pPr>
        <w:tabs>
          <w:tab w:val="left" w:pos="3550"/>
        </w:tabs>
        <w:spacing w:line="360" w:lineRule="auto"/>
        <w:ind w:left="567" w:right="1128"/>
        <w:rPr>
          <w:rFonts w:ascii="Arial" w:hAnsi="Arial" w:cs="Arial"/>
          <w:b/>
          <w:bCs/>
          <w:color w:val="808080" w:themeColor="background1" w:themeShade="80"/>
          <w:sz w:val="20"/>
          <w:szCs w:val="20"/>
        </w:rPr>
      </w:pPr>
      <w:r w:rsidRPr="0052272A">
        <w:rPr>
          <w:rFonts w:ascii="Arial" w:hAnsi="Arial" w:cs="Arial"/>
          <w:b/>
          <w:bCs/>
          <w:color w:val="808080" w:themeColor="background1" w:themeShade="80"/>
          <w:sz w:val="20"/>
          <w:szCs w:val="20"/>
        </w:rPr>
        <w:lastRenderedPageBreak/>
        <w:t>Über AMAZONE</w:t>
      </w:r>
    </w:p>
    <w:p w:rsidR="000A1DD3" w:rsidRDefault="000A1DD3" w:rsidP="000A1DD3">
      <w:pPr>
        <w:tabs>
          <w:tab w:val="left" w:pos="3550"/>
        </w:tabs>
        <w:spacing w:line="360" w:lineRule="auto"/>
        <w:ind w:left="567" w:right="1128"/>
        <w:rPr>
          <w:rStyle w:val="Hyperlink"/>
          <w:rFonts w:ascii="Arial" w:hAnsi="Arial" w:cs="Arial"/>
          <w:bCs/>
          <w:sz w:val="20"/>
          <w:szCs w:val="20"/>
        </w:rPr>
      </w:pPr>
      <w:r w:rsidRPr="0052272A">
        <w:rPr>
          <w:rFonts w:ascii="Arial" w:hAnsi="Arial" w:cs="Arial"/>
          <w:bCs/>
          <w:color w:val="808080" w:themeColor="background1" w:themeShade="80"/>
          <w:sz w:val="20"/>
          <w:szCs w:val="20"/>
        </w:rPr>
        <w:t>Das 1883 gegründete Unternehmen AMAZONE</w:t>
      </w:r>
      <w:r>
        <w:rPr>
          <w:rFonts w:ascii="Arial" w:hAnsi="Arial" w:cs="Arial"/>
          <w:bCs/>
          <w:color w:val="808080" w:themeColor="background1" w:themeShade="80"/>
          <w:sz w:val="20"/>
          <w:szCs w:val="20"/>
        </w:rPr>
        <w:t>N-Werke H. Dreyer SE &amp; Co. KG</w:t>
      </w:r>
      <w:r w:rsidRPr="0052272A">
        <w:rPr>
          <w:rFonts w:ascii="Arial" w:hAnsi="Arial" w:cs="Arial"/>
          <w:bCs/>
          <w:color w:val="808080" w:themeColor="background1" w:themeShade="80"/>
          <w:sz w:val="20"/>
          <w:szCs w:val="20"/>
        </w:rPr>
        <w:t xml:space="preserve"> ist Spezialist für die Herstellung von </w:t>
      </w:r>
      <w:proofErr w:type="spellStart"/>
      <w:r w:rsidRPr="0052272A">
        <w:rPr>
          <w:rFonts w:ascii="Arial" w:hAnsi="Arial" w:cs="Arial"/>
          <w:bCs/>
          <w:color w:val="808080" w:themeColor="background1" w:themeShade="80"/>
          <w:sz w:val="20"/>
          <w:szCs w:val="20"/>
        </w:rPr>
        <w:t>Düngerstreuern</w:t>
      </w:r>
      <w:proofErr w:type="spellEnd"/>
      <w:r w:rsidRPr="0052272A">
        <w:rPr>
          <w:rFonts w:ascii="Arial" w:hAnsi="Arial" w:cs="Arial"/>
          <w:bCs/>
          <w:color w:val="808080" w:themeColor="background1" w:themeShade="80"/>
          <w:sz w:val="20"/>
          <w:szCs w:val="20"/>
        </w:rPr>
        <w:t>, Sämaschinen, aktive</w:t>
      </w:r>
      <w:r>
        <w:rPr>
          <w:rFonts w:ascii="Arial" w:hAnsi="Arial" w:cs="Arial"/>
          <w:bCs/>
          <w:color w:val="808080" w:themeColor="background1" w:themeShade="80"/>
          <w:sz w:val="20"/>
          <w:szCs w:val="20"/>
        </w:rPr>
        <w:t>n</w:t>
      </w:r>
      <w:r w:rsidRPr="0052272A">
        <w:rPr>
          <w:rFonts w:ascii="Arial" w:hAnsi="Arial" w:cs="Arial"/>
          <w:bCs/>
          <w:color w:val="808080" w:themeColor="background1" w:themeShade="80"/>
          <w:sz w:val="20"/>
          <w:szCs w:val="20"/>
        </w:rPr>
        <w:t xml:space="preserve"> (Kreiselgrubber und -eggen) und passive</w:t>
      </w:r>
      <w:r>
        <w:rPr>
          <w:rFonts w:ascii="Arial" w:hAnsi="Arial" w:cs="Arial"/>
          <w:bCs/>
          <w:color w:val="808080" w:themeColor="background1" w:themeShade="80"/>
          <w:sz w:val="20"/>
          <w:szCs w:val="20"/>
        </w:rPr>
        <w:t>n</w:t>
      </w:r>
      <w:r w:rsidRPr="0052272A">
        <w:rPr>
          <w:rFonts w:ascii="Arial" w:hAnsi="Arial" w:cs="Arial"/>
          <w:bCs/>
          <w:color w:val="808080" w:themeColor="background1" w:themeShade="80"/>
          <w:sz w:val="20"/>
          <w:szCs w:val="20"/>
        </w:rPr>
        <w:t xml:space="preserve"> Bodenbearbeitung</w:t>
      </w:r>
      <w:r>
        <w:rPr>
          <w:rFonts w:ascii="Arial" w:hAnsi="Arial" w:cs="Arial"/>
          <w:bCs/>
          <w:color w:val="808080" w:themeColor="background1" w:themeShade="80"/>
          <w:sz w:val="20"/>
          <w:szCs w:val="20"/>
        </w:rPr>
        <w:t>smaschinen</w:t>
      </w:r>
      <w:r w:rsidRPr="0052272A">
        <w:rPr>
          <w:rFonts w:ascii="Arial" w:hAnsi="Arial" w:cs="Arial"/>
          <w:bCs/>
          <w:color w:val="808080" w:themeColor="background1" w:themeShade="80"/>
          <w:sz w:val="20"/>
          <w:szCs w:val="20"/>
        </w:rPr>
        <w:t xml:space="preserve"> (Scheibeneggen, Pflug und Grubber), </w:t>
      </w:r>
      <w:proofErr w:type="spellStart"/>
      <w:r w:rsidRPr="0052272A">
        <w:rPr>
          <w:rFonts w:ascii="Arial" w:hAnsi="Arial" w:cs="Arial"/>
          <w:bCs/>
          <w:color w:val="808080" w:themeColor="background1" w:themeShade="80"/>
          <w:sz w:val="20"/>
          <w:szCs w:val="20"/>
        </w:rPr>
        <w:t>Einzelkornsätechnik</w:t>
      </w:r>
      <w:proofErr w:type="spellEnd"/>
      <w:r w:rsidRPr="0052272A">
        <w:rPr>
          <w:rFonts w:ascii="Arial" w:hAnsi="Arial" w:cs="Arial"/>
          <w:bCs/>
          <w:color w:val="808080" w:themeColor="background1" w:themeShade="80"/>
          <w:sz w:val="20"/>
          <w:szCs w:val="20"/>
        </w:rPr>
        <w:t>,</w:t>
      </w:r>
      <w:r>
        <w:rPr>
          <w:rFonts w:ascii="Arial" w:hAnsi="Arial" w:cs="Arial"/>
          <w:bCs/>
          <w:color w:val="808080" w:themeColor="background1" w:themeShade="80"/>
          <w:sz w:val="20"/>
          <w:szCs w:val="20"/>
        </w:rPr>
        <w:t xml:space="preserve"> </w:t>
      </w:r>
      <w:r w:rsidRPr="0052272A">
        <w:rPr>
          <w:rFonts w:ascii="Arial" w:hAnsi="Arial" w:cs="Arial"/>
          <w:bCs/>
          <w:color w:val="808080" w:themeColor="background1" w:themeShade="80"/>
          <w:sz w:val="20"/>
          <w:szCs w:val="20"/>
        </w:rPr>
        <w:t>Pflanzenschutzspritzen und Hacktechnik (</w:t>
      </w:r>
      <w:proofErr w:type="spellStart"/>
      <w:r w:rsidRPr="0052272A">
        <w:rPr>
          <w:rFonts w:ascii="Arial" w:hAnsi="Arial" w:cs="Arial"/>
          <w:bCs/>
          <w:color w:val="808080" w:themeColor="background1" w:themeShade="80"/>
          <w:sz w:val="20"/>
          <w:szCs w:val="20"/>
        </w:rPr>
        <w:t>Schmotzer</w:t>
      </w:r>
      <w:proofErr w:type="spellEnd"/>
      <w:r w:rsidRPr="0052272A">
        <w:rPr>
          <w:rFonts w:ascii="Arial" w:hAnsi="Arial" w:cs="Arial"/>
          <w:bCs/>
          <w:color w:val="808080" w:themeColor="background1" w:themeShade="80"/>
          <w:sz w:val="20"/>
          <w:szCs w:val="20"/>
        </w:rPr>
        <w:t xml:space="preserve">). AMAZONE ist weltweit bekannt für seine Innovationen und die außergewöhnliche Leistungsfähigkeit seiner Dünge- und Pflanzenschutzgeräte. In 4. Generation familiengeführt gehört AMAZONE mit 38 Medaillen bei den letzten 14 </w:t>
      </w:r>
      <w:proofErr w:type="spellStart"/>
      <w:r w:rsidRPr="0052272A">
        <w:rPr>
          <w:rFonts w:ascii="Arial" w:hAnsi="Arial" w:cs="Arial"/>
          <w:bCs/>
          <w:color w:val="808080" w:themeColor="background1" w:themeShade="80"/>
          <w:sz w:val="20"/>
          <w:szCs w:val="20"/>
        </w:rPr>
        <w:t>Agritechnica</w:t>
      </w:r>
      <w:proofErr w:type="spellEnd"/>
      <w:r w:rsidRPr="0052272A">
        <w:rPr>
          <w:rFonts w:ascii="Arial" w:hAnsi="Arial" w:cs="Arial"/>
          <w:bCs/>
          <w:color w:val="808080" w:themeColor="background1" w:themeShade="80"/>
          <w:sz w:val="20"/>
          <w:szCs w:val="20"/>
        </w:rPr>
        <w:t>-Ausstellungen zu den innovativsten Unternehmen der Branche.</w:t>
      </w:r>
      <w:r>
        <w:rPr>
          <w:rFonts w:ascii="Arial" w:hAnsi="Arial" w:cs="Arial"/>
          <w:bCs/>
          <w:color w:val="808080" w:themeColor="background1" w:themeShade="80"/>
          <w:sz w:val="20"/>
          <w:szCs w:val="20"/>
        </w:rPr>
        <w:t xml:space="preserve"> A</w:t>
      </w:r>
      <w:r w:rsidRPr="00E12CE4">
        <w:rPr>
          <w:rFonts w:ascii="Arial" w:hAnsi="Arial" w:cs="Arial"/>
          <w:bCs/>
          <w:color w:val="808080" w:themeColor="background1" w:themeShade="80"/>
          <w:sz w:val="20"/>
          <w:szCs w:val="20"/>
        </w:rPr>
        <w:t xml:space="preserve">n neun verschiedenen Produktionsstandorten </w:t>
      </w:r>
      <w:r>
        <w:rPr>
          <w:rFonts w:ascii="Arial" w:hAnsi="Arial" w:cs="Arial"/>
          <w:bCs/>
          <w:color w:val="808080" w:themeColor="background1" w:themeShade="80"/>
          <w:sz w:val="20"/>
          <w:szCs w:val="20"/>
        </w:rPr>
        <w:t>sind 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2.500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201331">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beschäftigt</w:t>
      </w:r>
      <w:r w:rsidRPr="00E12CE4">
        <w:rPr>
          <w:rFonts w:ascii="Arial" w:hAnsi="Arial" w:cs="Arial"/>
          <w:bCs/>
          <w:color w:val="808080" w:themeColor="background1" w:themeShade="80"/>
          <w:sz w:val="20"/>
          <w:szCs w:val="20"/>
        </w:rPr>
        <w:t>.</w:t>
      </w:r>
      <w:r>
        <w:rPr>
          <w:rFonts w:ascii="Arial" w:hAnsi="Arial" w:cs="Arial"/>
          <w:bCs/>
          <w:color w:val="808080" w:themeColor="background1" w:themeShade="80"/>
          <w:sz w:val="20"/>
          <w:szCs w:val="20"/>
        </w:rPr>
        <w:t xml:space="preserve"> </w:t>
      </w:r>
      <w:r w:rsidR="000D1E63">
        <w:rPr>
          <w:rFonts w:ascii="Arial" w:hAnsi="Arial" w:cs="Arial"/>
          <w:bCs/>
          <w:color w:val="808080" w:themeColor="background1" w:themeShade="80"/>
          <w:sz w:val="20"/>
          <w:szCs w:val="20"/>
        </w:rPr>
        <w:br/>
      </w:r>
      <w:r w:rsidRPr="00E12CE4">
        <w:rPr>
          <w:rFonts w:ascii="Arial" w:hAnsi="Arial" w:cs="Arial"/>
          <w:bCs/>
          <w:color w:val="808080" w:themeColor="background1" w:themeShade="80"/>
          <w:sz w:val="20"/>
          <w:szCs w:val="20"/>
        </w:rPr>
        <w:t xml:space="preserve">Weitere Informationen: </w:t>
      </w:r>
      <w:hyperlink r:id="rId12" w:history="1">
        <w:r w:rsidRPr="00047000">
          <w:rPr>
            <w:rStyle w:val="Hyperlink"/>
            <w:rFonts w:ascii="Arial" w:hAnsi="Arial" w:cs="Arial"/>
            <w:bCs/>
            <w:sz w:val="20"/>
            <w:szCs w:val="20"/>
          </w:rPr>
          <w:t>www.amazone.de</w:t>
        </w:r>
      </w:hyperlink>
    </w:p>
    <w:p w:rsidR="000A1DD3" w:rsidRDefault="000A1DD3" w:rsidP="000A1DD3">
      <w:pPr>
        <w:tabs>
          <w:tab w:val="left" w:pos="3550"/>
        </w:tabs>
        <w:spacing w:line="360" w:lineRule="auto"/>
        <w:ind w:left="567" w:right="1128"/>
      </w:pPr>
      <w:r w:rsidRPr="00E12CE4">
        <w:rPr>
          <w:noProof/>
          <w:color w:val="0563C1"/>
        </w:rPr>
        <w:drawing>
          <wp:inline distT="0" distB="0" distL="0" distR="0" wp14:anchorId="243BFC23" wp14:editId="2C44872F">
            <wp:extent cx="241300" cy="241300"/>
            <wp:effectExtent l="0" t="0" r="6350" b="6350"/>
            <wp:docPr id="6" name="Grafik 6">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C02DFF4" wp14:editId="75567139">
            <wp:extent cx="241300" cy="241300"/>
            <wp:effectExtent l="0" t="0" r="6350" b="6350"/>
            <wp:docPr id="8" name="Grafik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04292E4" wp14:editId="6509FFFB">
            <wp:extent cx="241300" cy="241300"/>
            <wp:effectExtent l="0" t="0" r="6350" b="6350"/>
            <wp:docPr id="18" name="Grafik 1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BAE2124" wp14:editId="723A3D90">
            <wp:extent cx="241300" cy="241300"/>
            <wp:effectExtent l="0" t="0" r="6350" b="6350"/>
            <wp:docPr id="19" name="Grafik 19">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F58B533" wp14:editId="492C30FB">
            <wp:extent cx="241300" cy="241300"/>
            <wp:effectExtent l="0" t="0" r="6350" b="6350"/>
            <wp:docPr id="20" name="Grafik 2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rsidR="000A1DD3" w:rsidRDefault="000A1DD3" w:rsidP="00B74262">
      <w:pPr>
        <w:spacing w:after="120" w:line="360" w:lineRule="auto"/>
        <w:ind w:left="567" w:right="1695"/>
        <w:rPr>
          <w:rFonts w:ascii="Arial" w:eastAsia="Arial" w:hAnsi="Arial" w:cs="Arial"/>
        </w:rPr>
      </w:pPr>
    </w:p>
    <w:p w:rsidR="0052272A" w:rsidRPr="0052272A" w:rsidRDefault="0052272A" w:rsidP="0052272A">
      <w:pPr>
        <w:tabs>
          <w:tab w:val="left" w:pos="3550"/>
        </w:tabs>
        <w:spacing w:line="360" w:lineRule="auto"/>
        <w:ind w:left="567" w:right="1128"/>
        <w:rPr>
          <w:rFonts w:ascii="Arial" w:hAnsi="Arial" w:cs="Arial"/>
          <w:b/>
          <w:bCs/>
          <w:color w:val="808080" w:themeColor="background1" w:themeShade="80"/>
          <w:sz w:val="20"/>
          <w:szCs w:val="20"/>
        </w:rPr>
      </w:pPr>
      <w:r w:rsidRPr="0052272A">
        <w:rPr>
          <w:rFonts w:ascii="Arial" w:hAnsi="Arial" w:cs="Arial"/>
          <w:b/>
          <w:bCs/>
          <w:color w:val="808080" w:themeColor="background1" w:themeShade="80"/>
          <w:sz w:val="20"/>
          <w:szCs w:val="20"/>
        </w:rPr>
        <w:t>Über Bayer</w:t>
      </w:r>
    </w:p>
    <w:p w:rsidR="0052272A" w:rsidRPr="0052272A" w:rsidRDefault="0052272A" w:rsidP="0052272A">
      <w:pPr>
        <w:tabs>
          <w:tab w:val="left" w:pos="3550"/>
        </w:tabs>
        <w:spacing w:line="360" w:lineRule="auto"/>
        <w:ind w:left="567" w:right="1128"/>
        <w:rPr>
          <w:rFonts w:ascii="Arial" w:hAnsi="Arial" w:cs="Arial"/>
          <w:bCs/>
          <w:color w:val="808080" w:themeColor="background1" w:themeShade="80"/>
          <w:sz w:val="20"/>
          <w:szCs w:val="20"/>
        </w:rPr>
      </w:pPr>
      <w:r w:rsidRPr="0052272A">
        <w:rPr>
          <w:rFonts w:ascii="Arial" w:hAnsi="Arial" w:cs="Arial"/>
          <w:bCs/>
          <w:color w:val="808080" w:themeColor="background1" w:themeShade="80"/>
          <w:sz w:val="20"/>
          <w:szCs w:val="20"/>
        </w:rPr>
        <w:t xml:space="preserve">Bayer ist ein weltweit tätiges Unternehmen mit Kernkompetenzen in den Life-Science-Bereichen Gesundheit und Ernährung. Mit seinen Produkten und Dienstleistungen trägt das Unternehmen zum Wohlergehen der Menschen und unseres Planeten bei, indem es die großen Herausforderungen einer wachsenden und alternden Weltbevölkerung bewältigt. Bayer ist bestrebt, eine nachhaltige Entwicklung voranzutreiben und mit seinen Geschäften eine positive Wirkung zu erzielen. Zugleich will der Konzern seine Ertragskraft steigern und durch Innovation und Wachstum Werte schaffen. Die Marke Bayer steht überall auf der Welt für Vertrauen, Zuverlässigkeit und Qualität. Im Geschäftsjahr 2022 beschäftigte der Konzern rund 101.000 Mitarbeiter und erzielte einen Umsatz von 50,7 Milliarden Euro. Die F&amp;E-Aufwendungen vor Sondereinflüssen betrugen 6,2 Milliarden Euro. </w:t>
      </w:r>
    </w:p>
    <w:p w:rsidR="0052272A" w:rsidRPr="0052272A" w:rsidRDefault="0052272A" w:rsidP="0052272A">
      <w:pPr>
        <w:tabs>
          <w:tab w:val="left" w:pos="3550"/>
        </w:tabs>
        <w:spacing w:line="360" w:lineRule="auto"/>
        <w:ind w:left="567" w:right="1128"/>
        <w:rPr>
          <w:rFonts w:ascii="Arial" w:hAnsi="Arial" w:cs="Arial"/>
          <w:bCs/>
          <w:color w:val="808080" w:themeColor="background1" w:themeShade="80"/>
          <w:sz w:val="20"/>
          <w:szCs w:val="20"/>
        </w:rPr>
      </w:pPr>
    </w:p>
    <w:p w:rsidR="0052272A" w:rsidRPr="0052272A" w:rsidRDefault="0052272A" w:rsidP="000D1E63">
      <w:pPr>
        <w:tabs>
          <w:tab w:val="left" w:pos="3550"/>
        </w:tabs>
        <w:spacing w:line="360" w:lineRule="auto"/>
        <w:ind w:left="567" w:right="1128"/>
        <w:rPr>
          <w:rFonts w:ascii="Arial" w:hAnsi="Arial" w:cs="Arial"/>
          <w:bCs/>
          <w:color w:val="808080" w:themeColor="background1" w:themeShade="80"/>
          <w:sz w:val="20"/>
          <w:szCs w:val="20"/>
        </w:rPr>
      </w:pPr>
      <w:r w:rsidRPr="0052272A">
        <w:rPr>
          <w:rFonts w:ascii="Arial" w:hAnsi="Arial" w:cs="Arial"/>
          <w:bCs/>
          <w:color w:val="808080" w:themeColor="background1" w:themeShade="80"/>
          <w:sz w:val="20"/>
          <w:szCs w:val="20"/>
        </w:rPr>
        <w:t xml:space="preserve">Die Bayer </w:t>
      </w:r>
      <w:proofErr w:type="spellStart"/>
      <w:r w:rsidRPr="0052272A">
        <w:rPr>
          <w:rFonts w:ascii="Arial" w:hAnsi="Arial" w:cs="Arial"/>
          <w:bCs/>
          <w:color w:val="808080" w:themeColor="background1" w:themeShade="80"/>
          <w:sz w:val="20"/>
          <w:szCs w:val="20"/>
        </w:rPr>
        <w:t>CropScience</w:t>
      </w:r>
      <w:proofErr w:type="spellEnd"/>
      <w:r w:rsidRPr="0052272A">
        <w:rPr>
          <w:rFonts w:ascii="Arial" w:hAnsi="Arial" w:cs="Arial"/>
          <w:bCs/>
          <w:color w:val="808080" w:themeColor="background1" w:themeShade="80"/>
          <w:sz w:val="20"/>
          <w:szCs w:val="20"/>
        </w:rPr>
        <w:t xml:space="preserve"> Deutschland GmbH mit Sitz in Monheim ist die Länderorganisation für Deutschland und Österreich der Division </w:t>
      </w:r>
      <w:proofErr w:type="spellStart"/>
      <w:r w:rsidRPr="0052272A">
        <w:rPr>
          <w:rFonts w:ascii="Arial" w:hAnsi="Arial" w:cs="Arial"/>
          <w:bCs/>
          <w:color w:val="808080" w:themeColor="background1" w:themeShade="80"/>
          <w:sz w:val="20"/>
          <w:szCs w:val="20"/>
        </w:rPr>
        <w:t>CropScience</w:t>
      </w:r>
      <w:proofErr w:type="spellEnd"/>
      <w:r w:rsidRPr="0052272A">
        <w:rPr>
          <w:rFonts w:ascii="Arial" w:hAnsi="Arial" w:cs="Arial"/>
          <w:bCs/>
          <w:color w:val="808080" w:themeColor="background1" w:themeShade="80"/>
          <w:sz w:val="20"/>
          <w:szCs w:val="20"/>
        </w:rPr>
        <w:t xml:space="preserve">. Das innovative Produktsortiment umfasst neben chemisch-synthetischen und biologischen Pflanzenschutzmitteln sowie Produkten zur Saatgutbehandlung auch hochwertiges Mais-, Raps- und Gemüsesaatgut. Digitale Anwendungen, die ebenfalls Teil </w:t>
      </w:r>
      <w:r>
        <w:rPr>
          <w:rFonts w:ascii="Arial" w:hAnsi="Arial" w:cs="Arial"/>
          <w:bCs/>
          <w:color w:val="808080" w:themeColor="background1" w:themeShade="80"/>
          <w:sz w:val="20"/>
          <w:szCs w:val="20"/>
        </w:rPr>
        <w:t xml:space="preserve">des </w:t>
      </w:r>
      <w:r w:rsidRPr="0052272A">
        <w:rPr>
          <w:rFonts w:ascii="Arial" w:hAnsi="Arial" w:cs="Arial"/>
          <w:bCs/>
          <w:color w:val="808080" w:themeColor="background1" w:themeShade="80"/>
          <w:sz w:val="20"/>
          <w:szCs w:val="20"/>
        </w:rPr>
        <w:t>Portfolios sind, unterstützen zusätzlich den gezielten Einsatz der Betriebsmittel und insgesamt die Bestands- und Kulturführung in der gesamten Fruchtfolge.</w:t>
      </w:r>
    </w:p>
    <w:sectPr w:rsidR="0052272A" w:rsidRPr="0052272A" w:rsidSect="000A1DD3">
      <w:headerReference w:type="default" r:id="rId28"/>
      <w:footerReference w:type="default" r:id="rId29"/>
      <w:pgSz w:w="11901" w:h="16840" w:code="9"/>
      <w:pgMar w:top="1843" w:right="567" w:bottom="1418"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94E" w:rsidRDefault="0096094E">
      <w:r>
        <w:separator/>
      </w:r>
    </w:p>
  </w:endnote>
  <w:endnote w:type="continuationSeparator" w:id="0">
    <w:p w:rsidR="0096094E" w:rsidRDefault="0096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32636A">
                            <w:rPr>
                              <w:rFonts w:ascii="Arial" w:hAnsi="Arial"/>
                              <w:noProof/>
                              <w:sz w:val="20"/>
                            </w:rPr>
                            <w:t>5</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32636A">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32636A">
                      <w:rPr>
                        <w:rFonts w:ascii="Arial" w:hAnsi="Arial"/>
                        <w:noProof/>
                        <w:sz w:val="20"/>
                      </w:rPr>
                      <w:t>5</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32636A">
                      <w:rPr>
                        <w:rFonts w:ascii="Arial" w:hAnsi="Arial"/>
                        <w:noProof/>
                        <w:sz w:val="20"/>
                      </w:rPr>
                      <w:t>5</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094274"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C55BE8"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94E" w:rsidRDefault="0096094E">
      <w:r>
        <w:separator/>
      </w:r>
    </w:p>
  </w:footnote>
  <w:footnote w:type="continuationSeparator" w:id="0">
    <w:p w:rsidR="0096094E" w:rsidRDefault="00960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96094E">
                            <w:rPr>
                              <w:rFonts w:ascii="Arial" w:hAnsi="Arial" w:cs="Arial"/>
                              <w:color w:val="FFFFFF" w:themeColor="background1"/>
                              <w:kern w:val="24"/>
                              <w:sz w:val="28"/>
                              <w:szCs w:val="28"/>
                            </w:rPr>
                            <w:t>November</w:t>
                          </w:r>
                          <w:r>
                            <w:rPr>
                              <w:rFonts w:ascii="Arial" w:hAnsi="Arial" w:cs="Arial"/>
                              <w:color w:val="FFFFFF" w:themeColor="background1"/>
                              <w:kern w:val="24"/>
                              <w:sz w:val="28"/>
                              <w:szCs w:val="28"/>
                            </w:rPr>
                            <w:t xml:space="preserve">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96094E">
                      <w:rPr>
                        <w:rFonts w:ascii="Arial" w:hAnsi="Arial" w:cs="Arial"/>
                        <w:color w:val="FFFFFF" w:themeColor="background1"/>
                        <w:kern w:val="24"/>
                        <w:sz w:val="28"/>
                        <w:szCs w:val="28"/>
                      </w:rPr>
                      <w:t>November</w:t>
                    </w:r>
                    <w:r>
                      <w:rPr>
                        <w:rFonts w:ascii="Arial" w:hAnsi="Arial" w:cs="Arial"/>
                        <w:color w:val="FFFFFF" w:themeColor="background1"/>
                        <w:kern w:val="24"/>
                        <w:sz w:val="28"/>
                        <w:szCs w:val="28"/>
                      </w:rPr>
                      <w:t xml:space="preserve"> 2023</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3CC81F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9B26DD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94E"/>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1DD3"/>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B2C"/>
    <w:rsid w:val="000D0EF1"/>
    <w:rsid w:val="000D1E63"/>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50"/>
    <w:rsid w:val="001F60F7"/>
    <w:rsid w:val="001F6110"/>
    <w:rsid w:val="001F62AF"/>
    <w:rsid w:val="001F6A87"/>
    <w:rsid w:val="001F7776"/>
    <w:rsid w:val="00201331"/>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317"/>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6ABE"/>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636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649"/>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06C2"/>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84E61"/>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0FA4"/>
    <w:rsid w:val="004C35A6"/>
    <w:rsid w:val="004C422B"/>
    <w:rsid w:val="004C549D"/>
    <w:rsid w:val="004C61E9"/>
    <w:rsid w:val="004C7E4E"/>
    <w:rsid w:val="004D0790"/>
    <w:rsid w:val="004D1DB1"/>
    <w:rsid w:val="004D45C7"/>
    <w:rsid w:val="004D4ED8"/>
    <w:rsid w:val="004D79A3"/>
    <w:rsid w:val="004E0912"/>
    <w:rsid w:val="004E0B7E"/>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72A"/>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08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5BAF"/>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22A"/>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0D4"/>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3FC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094E"/>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6C29"/>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5DAF"/>
    <w:rsid w:val="00B67034"/>
    <w:rsid w:val="00B6709B"/>
    <w:rsid w:val="00B7141D"/>
    <w:rsid w:val="00B71767"/>
    <w:rsid w:val="00B7337D"/>
    <w:rsid w:val="00B74262"/>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0D7A"/>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17"/>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C18"/>
    <w:rsid w:val="00D24F19"/>
    <w:rsid w:val="00D266B0"/>
    <w:rsid w:val="00D30748"/>
    <w:rsid w:val="00D3166A"/>
    <w:rsid w:val="00D3212E"/>
    <w:rsid w:val="00D3251C"/>
    <w:rsid w:val="00D33FAE"/>
    <w:rsid w:val="00D34974"/>
    <w:rsid w:val="00D359BD"/>
    <w:rsid w:val="00D35A62"/>
    <w:rsid w:val="00D37FAC"/>
    <w:rsid w:val="00D41EA9"/>
    <w:rsid w:val="00D431D0"/>
    <w:rsid w:val="00D432D8"/>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6FC0"/>
    <w:rsid w:val="00E371A2"/>
    <w:rsid w:val="00E37845"/>
    <w:rsid w:val="00E4238C"/>
    <w:rsid w:val="00E42B8E"/>
    <w:rsid w:val="00E42F21"/>
    <w:rsid w:val="00E43F32"/>
    <w:rsid w:val="00E44961"/>
    <w:rsid w:val="00E46F37"/>
    <w:rsid w:val="00E4772D"/>
    <w:rsid w:val="00E503DA"/>
    <w:rsid w:val="00E50CD8"/>
    <w:rsid w:val="00E5382C"/>
    <w:rsid w:val="00E53991"/>
    <w:rsid w:val="00E547F7"/>
    <w:rsid w:val="00E54C4B"/>
    <w:rsid w:val="00E56502"/>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921"/>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57F83"/>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033BC-9879-469D-A7A3-30E9D332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5</Pages>
  <Words>940</Words>
  <Characters>6737</Characters>
  <Application>Microsoft Office Word</Application>
  <DocSecurity>0</DocSecurity>
  <Lines>56</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7662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2023-11-13T12:41:00Z</dcterms:created>
  <dcterms:modified xsi:type="dcterms:W3CDTF">2023-11-17T10:10:00Z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