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FB8" w:rsidRPr="009F6FB8" w:rsidRDefault="009F6FB8" w:rsidP="009F6FB8">
      <w:pPr>
        <w:spacing w:after="120" w:line="360" w:lineRule="auto"/>
        <w:ind w:left="567" w:right="1695"/>
        <w:rPr>
          <w:rFonts w:ascii="Arial" w:eastAsia="Arial" w:hAnsi="Arial" w:cs="Arial"/>
          <w:b/>
          <w:lang w:val="en-GB"/>
        </w:rPr>
      </w:pPr>
      <w:r w:rsidRPr="009F6FB8">
        <w:rPr>
          <w:rFonts w:ascii="Arial" w:eastAsia="Arial" w:hAnsi="Arial" w:cs="Arial"/>
          <w:b/>
          <w:lang w:val="en-GB"/>
        </w:rPr>
        <w:t xml:space="preserve">AMAZONE and </w:t>
      </w:r>
      <w:proofErr w:type="spellStart"/>
      <w:r w:rsidRPr="009F6FB8">
        <w:rPr>
          <w:rFonts w:ascii="Arial" w:eastAsia="Arial" w:hAnsi="Arial" w:cs="Arial"/>
          <w:b/>
          <w:lang w:val="en-GB"/>
        </w:rPr>
        <w:t>FieldView</w:t>
      </w:r>
      <w:proofErr w:type="spellEnd"/>
      <w:r w:rsidRPr="009F6FB8">
        <w:rPr>
          <w:rFonts w:ascii="Arial" w:eastAsia="Arial" w:hAnsi="Arial" w:cs="Arial"/>
          <w:b/>
          <w:lang w:val="en-GB"/>
        </w:rPr>
        <w:t xml:space="preserve"> to collaborate on smart farming</w:t>
      </w:r>
    </w:p>
    <w:p w:rsidR="0096094E" w:rsidRPr="0096094E" w:rsidRDefault="0096094E" w:rsidP="0096094E">
      <w:pPr>
        <w:spacing w:after="120" w:line="360" w:lineRule="auto"/>
        <w:ind w:left="567" w:right="1695"/>
        <w:rPr>
          <w:rFonts w:ascii="Arial" w:eastAsia="Arial" w:hAnsi="Arial" w:cs="Arial"/>
        </w:rPr>
      </w:pPr>
    </w:p>
    <w:p w:rsidR="009F6FB8" w:rsidRPr="009F6FB8" w:rsidRDefault="009F6FB8" w:rsidP="009F6FB8">
      <w:pPr>
        <w:spacing w:after="120" w:line="360" w:lineRule="auto"/>
        <w:ind w:left="567" w:right="1695"/>
        <w:rPr>
          <w:rFonts w:ascii="Arial" w:eastAsia="Arial" w:hAnsi="Arial" w:cs="Arial"/>
          <w:lang w:val="en-GB"/>
        </w:rPr>
      </w:pPr>
      <w:r w:rsidRPr="009F6FB8">
        <w:rPr>
          <w:rFonts w:ascii="Arial" w:eastAsia="Arial" w:hAnsi="Arial" w:cs="Arial"/>
          <w:lang w:val="en-GB"/>
        </w:rPr>
        <w:t xml:space="preserve">AMAZONE, the renowned agricultural equipment manufacturer, and </w:t>
      </w:r>
      <w:proofErr w:type="spellStart"/>
      <w:r w:rsidRPr="009F6FB8">
        <w:rPr>
          <w:rFonts w:ascii="Arial" w:eastAsia="Arial" w:hAnsi="Arial" w:cs="Arial"/>
          <w:lang w:val="en-GB"/>
        </w:rPr>
        <w:t>FieldView</w:t>
      </w:r>
      <w:proofErr w:type="spellEnd"/>
      <w:r w:rsidRPr="009F6FB8">
        <w:rPr>
          <w:rFonts w:ascii="Arial" w:eastAsia="Arial" w:hAnsi="Arial" w:cs="Arial"/>
          <w:lang w:val="en-GB"/>
        </w:rPr>
        <w:t>, Bayer's leading platform for digital agriculture, are starting a strategic collaboration with the aim of further promoting and simplifying the adaptation of smart farming practices.</w:t>
      </w:r>
    </w:p>
    <w:p w:rsidR="009F6FB8" w:rsidRPr="009F6FB8" w:rsidRDefault="009F6FB8" w:rsidP="009F6FB8">
      <w:pPr>
        <w:spacing w:after="120" w:line="360" w:lineRule="auto"/>
        <w:ind w:left="567" w:right="1695"/>
        <w:rPr>
          <w:rFonts w:ascii="Arial" w:eastAsia="Arial" w:hAnsi="Arial" w:cs="Arial"/>
          <w:lang w:val="en-GB"/>
        </w:rPr>
      </w:pPr>
    </w:p>
    <w:p w:rsidR="009F6FB8" w:rsidRPr="009F6FB8" w:rsidRDefault="009F6FB8" w:rsidP="009F6FB8">
      <w:pPr>
        <w:spacing w:after="120" w:line="360" w:lineRule="auto"/>
        <w:ind w:left="567" w:right="1695"/>
        <w:rPr>
          <w:rFonts w:ascii="Arial" w:eastAsia="Arial" w:hAnsi="Arial" w:cs="Arial"/>
          <w:lang w:val="en-GB"/>
        </w:rPr>
      </w:pPr>
      <w:r w:rsidRPr="009F6FB8">
        <w:rPr>
          <w:rFonts w:ascii="Arial" w:eastAsia="Arial" w:hAnsi="Arial" w:cs="Arial"/>
          <w:lang w:val="en-GB"/>
        </w:rPr>
        <w:t xml:space="preserve">This collaboration aims to improve connectivity and create a link between </w:t>
      </w:r>
      <w:proofErr w:type="spellStart"/>
      <w:r w:rsidRPr="009F6FB8">
        <w:rPr>
          <w:rFonts w:ascii="Arial" w:eastAsia="Arial" w:hAnsi="Arial" w:cs="Arial"/>
          <w:lang w:val="en-GB"/>
        </w:rPr>
        <w:t>FieldView's</w:t>
      </w:r>
      <w:proofErr w:type="spellEnd"/>
      <w:r w:rsidRPr="009F6FB8">
        <w:rPr>
          <w:rFonts w:ascii="Arial" w:eastAsia="Arial" w:hAnsi="Arial" w:cs="Arial"/>
          <w:lang w:val="en-GB"/>
        </w:rPr>
        <w:t xml:space="preserve"> advanced digital tools and AMAZONE's precision machinery. Farmers will benefit from easy digital capture of all </w:t>
      </w:r>
      <w:proofErr w:type="spellStart"/>
      <w:r w:rsidRPr="009F6FB8">
        <w:rPr>
          <w:rFonts w:ascii="Arial" w:eastAsia="Arial" w:hAnsi="Arial" w:cs="Arial"/>
          <w:lang w:val="en-GB"/>
        </w:rPr>
        <w:t>agronomically</w:t>
      </w:r>
      <w:proofErr w:type="spellEnd"/>
      <w:r w:rsidRPr="009F6FB8">
        <w:rPr>
          <w:rFonts w:ascii="Arial" w:eastAsia="Arial" w:hAnsi="Arial" w:cs="Arial"/>
          <w:lang w:val="en-GB"/>
        </w:rPr>
        <w:t xml:space="preserve"> relevant parameters, marking an important milestone in the digital transformation of agriculture. AMAZONE and </w:t>
      </w:r>
      <w:proofErr w:type="spellStart"/>
      <w:r w:rsidRPr="009F6FB8">
        <w:rPr>
          <w:rFonts w:ascii="Arial" w:eastAsia="Arial" w:hAnsi="Arial" w:cs="Arial"/>
          <w:lang w:val="en-GB"/>
        </w:rPr>
        <w:t>FieldView</w:t>
      </w:r>
      <w:proofErr w:type="spellEnd"/>
      <w:r w:rsidRPr="009F6FB8">
        <w:rPr>
          <w:rFonts w:ascii="Arial" w:eastAsia="Arial" w:hAnsi="Arial" w:cs="Arial"/>
          <w:lang w:val="en-GB"/>
        </w:rPr>
        <w:t>, both leaders in their field, combine their expertise to make it easier for farms to adapt modern practices.</w:t>
      </w:r>
    </w:p>
    <w:p w:rsidR="009F6FB8" w:rsidRPr="009F6FB8" w:rsidRDefault="009F6FB8" w:rsidP="009F6FB8">
      <w:pPr>
        <w:spacing w:after="120" w:line="360" w:lineRule="auto"/>
        <w:ind w:left="567" w:right="1695"/>
        <w:rPr>
          <w:rFonts w:ascii="Arial" w:eastAsia="Arial" w:hAnsi="Arial" w:cs="Arial"/>
          <w:lang w:val="en-GB"/>
        </w:rPr>
      </w:pPr>
    </w:p>
    <w:p w:rsidR="007639FE" w:rsidRDefault="009F6FB8" w:rsidP="009F6FB8">
      <w:pPr>
        <w:spacing w:after="120" w:line="360" w:lineRule="auto"/>
        <w:ind w:left="567" w:right="1695"/>
        <w:rPr>
          <w:rFonts w:ascii="Arial" w:eastAsia="Arial" w:hAnsi="Arial" w:cs="Arial"/>
        </w:rPr>
      </w:pPr>
      <w:r w:rsidRPr="009F6FB8">
        <w:rPr>
          <w:rFonts w:ascii="Arial" w:eastAsia="Arial" w:hAnsi="Arial" w:cs="Arial"/>
          <w:lang w:val="en-GB"/>
        </w:rPr>
        <w:t xml:space="preserve">One of the main objectives of </w:t>
      </w:r>
      <w:proofErr w:type="spellStart"/>
      <w:r w:rsidRPr="009F6FB8">
        <w:rPr>
          <w:rFonts w:ascii="Arial" w:eastAsia="Arial" w:hAnsi="Arial" w:cs="Arial"/>
          <w:lang w:val="en-GB"/>
        </w:rPr>
        <w:t>FieldView</w:t>
      </w:r>
      <w:proofErr w:type="spellEnd"/>
      <w:r w:rsidRPr="009F6FB8">
        <w:rPr>
          <w:rFonts w:ascii="Arial" w:eastAsia="Arial" w:hAnsi="Arial" w:cs="Arial"/>
          <w:lang w:val="en-GB"/>
        </w:rPr>
        <w:t xml:space="preserve"> is to provide farmers deeper and more objective insights into the performance of their crops and fields. Therefore, the collaboration with AMAZONE aims to ensure seamless integration and communication between AMAZONE machines and the </w:t>
      </w:r>
      <w:proofErr w:type="spellStart"/>
      <w:r w:rsidRPr="009F6FB8">
        <w:rPr>
          <w:rFonts w:ascii="Arial" w:eastAsia="Arial" w:hAnsi="Arial" w:cs="Arial"/>
          <w:lang w:val="en-GB"/>
        </w:rPr>
        <w:t>FieldView</w:t>
      </w:r>
      <w:proofErr w:type="spellEnd"/>
      <w:r w:rsidRPr="009F6FB8">
        <w:rPr>
          <w:rFonts w:ascii="Arial" w:eastAsia="Arial" w:hAnsi="Arial" w:cs="Arial"/>
          <w:lang w:val="en-GB"/>
        </w:rPr>
        <w:t xml:space="preserve"> Drive. Basic compatibility with AMAZONE crop protection sprayers and fertiliser spreaders was already in place in the past. Together we worked on improving the documentation for variable fertiliser rates </w:t>
      </w:r>
      <w:proofErr w:type="gramStart"/>
      <w:r w:rsidRPr="009F6FB8">
        <w:rPr>
          <w:rFonts w:ascii="Arial" w:eastAsia="Arial" w:hAnsi="Arial" w:cs="Arial"/>
          <w:lang w:val="en-GB"/>
        </w:rPr>
        <w:t>on the basis of</w:t>
      </w:r>
      <w:proofErr w:type="gramEnd"/>
      <w:r w:rsidRPr="009F6FB8">
        <w:rPr>
          <w:rFonts w:ascii="Arial" w:eastAsia="Arial" w:hAnsi="Arial" w:cs="Arial"/>
          <w:lang w:val="en-GB"/>
        </w:rPr>
        <w:t xml:space="preserve"> application maps. This way, if provided, AMAZONE fertiliser spreaders can apply a different application rate on the left and right side when processing application maps. In </w:t>
      </w:r>
      <w:proofErr w:type="spellStart"/>
      <w:proofErr w:type="gramStart"/>
      <w:r w:rsidRPr="009F6FB8">
        <w:rPr>
          <w:rFonts w:ascii="Arial" w:eastAsia="Arial" w:hAnsi="Arial" w:cs="Arial"/>
          <w:lang w:val="en-GB"/>
        </w:rPr>
        <w:t>FieldView</w:t>
      </w:r>
      <w:proofErr w:type="spellEnd"/>
      <w:proofErr w:type="gramEnd"/>
      <w:r w:rsidRPr="009F6FB8">
        <w:rPr>
          <w:rFonts w:ascii="Arial" w:eastAsia="Arial" w:hAnsi="Arial" w:cs="Arial"/>
          <w:lang w:val="en-GB"/>
        </w:rPr>
        <w:t xml:space="preserve"> the recording with double precision is now also possible thanks to the co-operation with AMAZONE.</w:t>
      </w:r>
    </w:p>
    <w:p w:rsidR="00B65DAF" w:rsidRPr="00B65DAF" w:rsidRDefault="00B65DAF" w:rsidP="00B65DAF">
      <w:pPr>
        <w:spacing w:after="120" w:line="360" w:lineRule="auto"/>
        <w:ind w:left="567" w:right="1695"/>
        <w:rPr>
          <w:rFonts w:ascii="Arial" w:eastAsia="Arial" w:hAnsi="Arial" w:cs="Arial"/>
        </w:rPr>
      </w:pPr>
    </w:p>
    <w:p w:rsidR="00B65DAF" w:rsidRPr="00B65DAF" w:rsidRDefault="00B65DAF" w:rsidP="00B65DAF">
      <w:pPr>
        <w:spacing w:after="120" w:line="360" w:lineRule="auto"/>
        <w:ind w:left="567" w:right="844"/>
        <w:rPr>
          <w:rFonts w:ascii="Arial" w:eastAsia="Arial" w:hAnsi="Arial" w:cs="Arial"/>
          <w:lang w:val="en-GB"/>
        </w:rPr>
      </w:pPr>
      <w:r w:rsidRPr="00B65DAF">
        <w:rPr>
          <w:rFonts w:ascii="Arial" w:eastAsia="Arial" w:hAnsi="Arial" w:cs="Arial"/>
          <w:noProof/>
        </w:rPr>
        <w:lastRenderedPageBreak/>
        <w:drawing>
          <wp:inline distT="0" distB="0" distL="0" distR="0" wp14:anchorId="4AFDE007" wp14:editId="0888543F">
            <wp:extent cx="2819400" cy="2114550"/>
            <wp:effectExtent l="0" t="0" r="0" b="6350"/>
            <wp:docPr id="1735175669" name="Grafik 1735175669" descr="Ein Bild, das Text, Screenshot, Karte,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993030" name="Grafik 9" descr="Ein Bild, das Text, Screenshot, Karte, Pla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33909" cy="2125432"/>
                    </a:xfrm>
                    <a:prstGeom prst="rect">
                      <a:avLst/>
                    </a:prstGeom>
                  </pic:spPr>
                </pic:pic>
              </a:graphicData>
            </a:graphic>
          </wp:inline>
        </w:drawing>
      </w:r>
      <w:r w:rsidRPr="00B65DAF">
        <w:rPr>
          <w:rFonts w:ascii="Arial" w:eastAsia="Arial" w:hAnsi="Arial" w:cs="Arial"/>
          <w:noProof/>
        </w:rPr>
        <w:drawing>
          <wp:inline distT="0" distB="0" distL="0" distR="0" wp14:anchorId="7114B758" wp14:editId="42CAAF98">
            <wp:extent cx="2844800" cy="2133600"/>
            <wp:effectExtent l="0" t="0" r="0" b="0"/>
            <wp:docPr id="579162311" name="Grafik 579162311" descr="Ein Bild, das Text, Diagramm,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67462" name="Grafik 8" descr="Ein Bild, das Text, Diagramm, Screenshot, Schrift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3488" cy="2155116"/>
                    </a:xfrm>
                    <a:prstGeom prst="rect">
                      <a:avLst/>
                    </a:prstGeom>
                  </pic:spPr>
                </pic:pic>
              </a:graphicData>
            </a:graphic>
          </wp:inline>
        </w:drawing>
      </w:r>
    </w:p>
    <w:p w:rsidR="00B65DAF" w:rsidRDefault="009F6FB8" w:rsidP="00B65DAF">
      <w:pPr>
        <w:spacing w:after="120" w:line="360" w:lineRule="auto"/>
        <w:ind w:left="567" w:right="1695"/>
        <w:rPr>
          <w:rFonts w:ascii="Arial" w:eastAsia="Arial" w:hAnsi="Arial" w:cs="Arial"/>
          <w:i/>
          <w:iCs/>
          <w:sz w:val="22"/>
          <w:szCs w:val="22"/>
        </w:rPr>
      </w:pPr>
      <w:r w:rsidRPr="009F6FB8">
        <w:rPr>
          <w:rFonts w:ascii="Arial" w:eastAsia="Arial" w:hAnsi="Arial" w:cs="Arial"/>
          <w:i/>
          <w:iCs/>
          <w:sz w:val="22"/>
          <w:szCs w:val="22"/>
          <w:lang w:val="en-GB"/>
        </w:rPr>
        <w:t xml:space="preserve">Image Caption: </w:t>
      </w:r>
      <w:proofErr w:type="spellStart"/>
      <w:r w:rsidRPr="009F6FB8">
        <w:rPr>
          <w:rFonts w:ascii="Arial" w:eastAsia="Arial" w:hAnsi="Arial" w:cs="Arial"/>
          <w:i/>
          <w:iCs/>
          <w:sz w:val="22"/>
          <w:szCs w:val="22"/>
          <w:lang w:val="en-GB"/>
        </w:rPr>
        <w:t>FieldView</w:t>
      </w:r>
      <w:proofErr w:type="spellEnd"/>
      <w:r w:rsidRPr="009F6FB8">
        <w:rPr>
          <w:rFonts w:ascii="Arial" w:eastAsia="Arial" w:hAnsi="Arial" w:cs="Arial"/>
          <w:i/>
          <w:iCs/>
          <w:sz w:val="22"/>
          <w:szCs w:val="22"/>
          <w:lang w:val="en-GB"/>
        </w:rPr>
        <w:t xml:space="preserve"> Cab App visualizing rate per side (left) as applied by the </w:t>
      </w:r>
      <w:proofErr w:type="spellStart"/>
      <w:r w:rsidRPr="009F6FB8">
        <w:rPr>
          <w:rFonts w:ascii="Arial" w:eastAsia="Arial" w:hAnsi="Arial" w:cs="Arial"/>
          <w:i/>
          <w:iCs/>
          <w:sz w:val="22"/>
          <w:szCs w:val="22"/>
          <w:lang w:val="en-GB"/>
        </w:rPr>
        <w:t>Amazone</w:t>
      </w:r>
      <w:proofErr w:type="spellEnd"/>
      <w:r w:rsidRPr="009F6FB8">
        <w:rPr>
          <w:rFonts w:ascii="Arial" w:eastAsia="Arial" w:hAnsi="Arial" w:cs="Arial"/>
          <w:i/>
          <w:iCs/>
          <w:sz w:val="22"/>
          <w:szCs w:val="22"/>
          <w:lang w:val="en-GB"/>
        </w:rPr>
        <w:t xml:space="preserve"> ZA-TS and shown on the AmaTron4 (right)</w:t>
      </w:r>
    </w:p>
    <w:p w:rsidR="00B65DAF" w:rsidRPr="00B65DAF" w:rsidRDefault="00B65DAF" w:rsidP="00B65DAF">
      <w:pPr>
        <w:spacing w:after="120" w:line="360" w:lineRule="auto"/>
        <w:ind w:left="567" w:right="1695"/>
        <w:rPr>
          <w:rFonts w:ascii="Arial" w:eastAsia="Arial" w:hAnsi="Arial" w:cs="Arial"/>
          <w:i/>
          <w:sz w:val="22"/>
          <w:szCs w:val="22"/>
        </w:rPr>
      </w:pPr>
    </w:p>
    <w:p w:rsidR="009F6FB8" w:rsidRPr="009F6FB8" w:rsidRDefault="009F6FB8" w:rsidP="009F6FB8">
      <w:pPr>
        <w:spacing w:after="120" w:line="360" w:lineRule="auto"/>
        <w:ind w:left="567" w:right="1695"/>
        <w:rPr>
          <w:rFonts w:ascii="Arial" w:eastAsia="Arial" w:hAnsi="Arial" w:cs="Arial"/>
          <w:lang w:val="en-GB"/>
        </w:rPr>
      </w:pPr>
      <w:r w:rsidRPr="009F6FB8">
        <w:rPr>
          <w:rFonts w:ascii="Arial" w:eastAsia="Arial" w:hAnsi="Arial" w:cs="Arial"/>
          <w:lang w:val="en-GB"/>
        </w:rPr>
        <w:t xml:space="preserve">Most recently, both partners dealt with AMAZONE's seed drill technology. In particular, machines that can simultaneously apply seed, fertiliser and other inputs from different tanks. In one of the next </w:t>
      </w:r>
      <w:proofErr w:type="spellStart"/>
      <w:r w:rsidRPr="009F6FB8">
        <w:rPr>
          <w:rFonts w:ascii="Arial" w:eastAsia="Arial" w:hAnsi="Arial" w:cs="Arial"/>
          <w:lang w:val="en-GB"/>
        </w:rPr>
        <w:t>FieldView</w:t>
      </w:r>
      <w:proofErr w:type="spellEnd"/>
      <w:r w:rsidRPr="009F6FB8">
        <w:rPr>
          <w:rFonts w:ascii="Arial" w:eastAsia="Arial" w:hAnsi="Arial" w:cs="Arial"/>
          <w:lang w:val="en-GB"/>
        </w:rPr>
        <w:t xml:space="preserve"> Cab App versions, the newly created compatibility for AMAZONE seed drills </w:t>
      </w:r>
      <w:proofErr w:type="gramStart"/>
      <w:r w:rsidRPr="009F6FB8">
        <w:rPr>
          <w:rFonts w:ascii="Arial" w:eastAsia="Arial" w:hAnsi="Arial" w:cs="Arial"/>
          <w:lang w:val="en-GB"/>
        </w:rPr>
        <w:t>will be made</w:t>
      </w:r>
      <w:proofErr w:type="gramEnd"/>
      <w:r w:rsidRPr="009F6FB8">
        <w:rPr>
          <w:rFonts w:ascii="Arial" w:eastAsia="Arial" w:hAnsi="Arial" w:cs="Arial"/>
          <w:lang w:val="en-GB"/>
        </w:rPr>
        <w:t xml:space="preserve"> available to all customers. This further development will enable </w:t>
      </w:r>
      <w:proofErr w:type="spellStart"/>
      <w:r w:rsidRPr="009F6FB8">
        <w:rPr>
          <w:rFonts w:ascii="Arial" w:eastAsia="Arial" w:hAnsi="Arial" w:cs="Arial"/>
          <w:lang w:val="en-GB"/>
        </w:rPr>
        <w:t>FieldView</w:t>
      </w:r>
      <w:proofErr w:type="spellEnd"/>
      <w:r w:rsidRPr="009F6FB8">
        <w:rPr>
          <w:rFonts w:ascii="Arial" w:eastAsia="Arial" w:hAnsi="Arial" w:cs="Arial"/>
          <w:lang w:val="en-GB"/>
        </w:rPr>
        <w:t xml:space="preserve"> to fully capture all products applied during seeding and use them as a basis for insight and analysis.</w:t>
      </w:r>
    </w:p>
    <w:p w:rsidR="009F6FB8" w:rsidRPr="009F6FB8" w:rsidRDefault="009F6FB8" w:rsidP="009F6FB8">
      <w:pPr>
        <w:spacing w:after="120" w:line="360" w:lineRule="auto"/>
        <w:ind w:left="567" w:right="1695"/>
        <w:rPr>
          <w:rFonts w:ascii="Arial" w:eastAsia="Arial" w:hAnsi="Arial" w:cs="Arial"/>
          <w:lang w:val="en-GB"/>
        </w:rPr>
      </w:pPr>
    </w:p>
    <w:p w:rsidR="009F6FB8" w:rsidRPr="009F6FB8" w:rsidRDefault="009F6FB8" w:rsidP="009F6FB8">
      <w:pPr>
        <w:spacing w:after="120" w:line="360" w:lineRule="auto"/>
        <w:ind w:left="567" w:right="1695"/>
        <w:rPr>
          <w:rFonts w:ascii="Arial" w:eastAsia="Arial" w:hAnsi="Arial" w:cs="Arial"/>
          <w:lang w:val="en-GB"/>
        </w:rPr>
      </w:pPr>
      <w:r w:rsidRPr="009F6FB8">
        <w:rPr>
          <w:rFonts w:ascii="Arial" w:eastAsia="Arial" w:hAnsi="Arial" w:cs="Arial"/>
          <w:lang w:val="en-GB"/>
        </w:rPr>
        <w:t xml:space="preserve">In addition to seamlessly capturing, storing and visualising important field data, </w:t>
      </w:r>
      <w:proofErr w:type="spellStart"/>
      <w:r w:rsidRPr="009F6FB8">
        <w:rPr>
          <w:rFonts w:ascii="Arial" w:eastAsia="Arial" w:hAnsi="Arial" w:cs="Arial"/>
          <w:lang w:val="en-GB"/>
        </w:rPr>
        <w:t>FieldView</w:t>
      </w:r>
      <w:proofErr w:type="spellEnd"/>
      <w:r w:rsidRPr="009F6FB8">
        <w:rPr>
          <w:rFonts w:ascii="Arial" w:eastAsia="Arial" w:hAnsi="Arial" w:cs="Arial"/>
          <w:lang w:val="en-GB"/>
        </w:rPr>
        <w:t xml:space="preserve"> helps users make better decisions every day and achieve the optimum for their land. This ranges from prioritising fields for scouting, early detection of problems and end-of-season maturity monitoring, to detailed sub-plot and field trial evaluations and agronomic performance of individual inputs across the entire farm. </w:t>
      </w:r>
    </w:p>
    <w:p w:rsidR="009F6FB8" w:rsidRPr="009F6FB8" w:rsidRDefault="009F6FB8" w:rsidP="009F6FB8">
      <w:pPr>
        <w:spacing w:after="120" w:line="360" w:lineRule="auto"/>
        <w:ind w:left="567" w:right="1695"/>
        <w:rPr>
          <w:rFonts w:ascii="Arial" w:eastAsia="Arial" w:hAnsi="Arial" w:cs="Arial"/>
          <w:lang w:val="en-GB"/>
        </w:rPr>
      </w:pPr>
    </w:p>
    <w:p w:rsidR="009F6FB8" w:rsidRPr="009F6FB8" w:rsidRDefault="009F6FB8" w:rsidP="009F6FB8">
      <w:pPr>
        <w:spacing w:after="120" w:line="360" w:lineRule="auto"/>
        <w:ind w:left="567" w:right="1695"/>
        <w:rPr>
          <w:rFonts w:ascii="Arial" w:eastAsia="Arial" w:hAnsi="Arial" w:cs="Arial"/>
          <w:lang w:val="en-GB"/>
        </w:rPr>
      </w:pPr>
      <w:r w:rsidRPr="009F6FB8">
        <w:rPr>
          <w:rFonts w:ascii="Arial" w:eastAsia="Arial" w:hAnsi="Arial" w:cs="Arial"/>
          <w:lang w:val="en-GB"/>
        </w:rPr>
        <w:t>The latest technologies and highest quality machinery enable today's modern farmer to use AMAZONE machinery for targeted and efficient applications of any input on their land.</w:t>
      </w:r>
    </w:p>
    <w:p w:rsidR="009F6FB8" w:rsidRPr="009F6FB8" w:rsidRDefault="009F6FB8" w:rsidP="009F6FB8">
      <w:pPr>
        <w:spacing w:after="120" w:line="360" w:lineRule="auto"/>
        <w:ind w:left="567" w:right="1695"/>
        <w:rPr>
          <w:rFonts w:ascii="Arial" w:eastAsia="Arial" w:hAnsi="Arial" w:cs="Arial"/>
          <w:lang w:val="en-GB"/>
        </w:rPr>
      </w:pPr>
    </w:p>
    <w:p w:rsidR="009F6FB8" w:rsidRPr="009F6FB8" w:rsidRDefault="009F6FB8" w:rsidP="009F6FB8">
      <w:pPr>
        <w:spacing w:after="120" w:line="360" w:lineRule="auto"/>
        <w:ind w:left="567" w:right="1695"/>
        <w:rPr>
          <w:rFonts w:ascii="Arial" w:eastAsia="Arial" w:hAnsi="Arial" w:cs="Arial"/>
          <w:lang w:val="en-GB"/>
        </w:rPr>
      </w:pPr>
      <w:r w:rsidRPr="009F6FB8">
        <w:rPr>
          <w:rFonts w:ascii="Arial" w:eastAsia="Arial" w:hAnsi="Arial" w:cs="Arial"/>
          <w:lang w:val="en-GB"/>
        </w:rPr>
        <w:lastRenderedPageBreak/>
        <w:t>Christine Brunel-</w:t>
      </w:r>
      <w:proofErr w:type="spellStart"/>
      <w:r w:rsidRPr="009F6FB8">
        <w:rPr>
          <w:rFonts w:ascii="Arial" w:eastAsia="Arial" w:hAnsi="Arial" w:cs="Arial"/>
          <w:lang w:val="en-GB"/>
        </w:rPr>
        <w:t>Ligneau</w:t>
      </w:r>
      <w:proofErr w:type="spellEnd"/>
      <w:r w:rsidRPr="009F6FB8">
        <w:rPr>
          <w:rFonts w:ascii="Arial" w:eastAsia="Arial" w:hAnsi="Arial" w:cs="Arial"/>
          <w:lang w:val="en-GB"/>
        </w:rPr>
        <w:t xml:space="preserve">, Digital Farming Solutions EMEA, comments: "It is an exciting and pivotal time for innovation in agriculture. We are rising to the challenges and at </w:t>
      </w:r>
      <w:proofErr w:type="gramStart"/>
      <w:r w:rsidRPr="009F6FB8">
        <w:rPr>
          <w:rFonts w:ascii="Arial" w:eastAsia="Arial" w:hAnsi="Arial" w:cs="Arial"/>
          <w:lang w:val="en-GB"/>
        </w:rPr>
        <w:t>Bayer</w:t>
      </w:r>
      <w:proofErr w:type="gramEnd"/>
      <w:r w:rsidRPr="009F6FB8">
        <w:rPr>
          <w:rFonts w:ascii="Arial" w:eastAsia="Arial" w:hAnsi="Arial" w:cs="Arial"/>
          <w:lang w:val="en-GB"/>
        </w:rPr>
        <w:t xml:space="preserve"> we are focused on providing farmers with holistic solutions based on scientific knowledge. To meet the needs of our customers, we work closely with leading industry partners to enable data collection and sharing between diverse platforms. We are passionate about helping our farmers use modern tools and skills to help their crops, rural areas and the environment thrive."</w:t>
      </w:r>
    </w:p>
    <w:p w:rsidR="009F6FB8" w:rsidRPr="009F6FB8" w:rsidRDefault="009F6FB8" w:rsidP="009F6FB8">
      <w:pPr>
        <w:spacing w:after="120" w:line="360" w:lineRule="auto"/>
        <w:ind w:left="567" w:right="1695"/>
        <w:rPr>
          <w:rFonts w:ascii="Arial" w:eastAsia="Arial" w:hAnsi="Arial" w:cs="Arial"/>
          <w:lang w:val="en-GB"/>
        </w:rPr>
      </w:pPr>
    </w:p>
    <w:p w:rsidR="00B65DAF" w:rsidRPr="00B65DAF" w:rsidRDefault="009F6FB8" w:rsidP="009F6FB8">
      <w:pPr>
        <w:spacing w:after="120" w:line="360" w:lineRule="auto"/>
        <w:ind w:left="567" w:right="1695"/>
        <w:rPr>
          <w:rFonts w:ascii="Arial" w:eastAsia="Arial" w:hAnsi="Arial" w:cs="Arial"/>
        </w:rPr>
      </w:pPr>
      <w:r w:rsidRPr="009F6FB8">
        <w:rPr>
          <w:rFonts w:ascii="Arial" w:eastAsia="Arial" w:hAnsi="Arial" w:cs="Arial"/>
          <w:lang w:val="en-GB"/>
        </w:rPr>
        <w:t xml:space="preserve">In the future, </w:t>
      </w:r>
      <w:proofErr w:type="spellStart"/>
      <w:r w:rsidRPr="009F6FB8">
        <w:rPr>
          <w:rFonts w:ascii="Arial" w:eastAsia="Arial" w:hAnsi="Arial" w:cs="Arial"/>
          <w:lang w:val="en-GB"/>
        </w:rPr>
        <w:t>FieldView</w:t>
      </w:r>
      <w:proofErr w:type="spellEnd"/>
      <w:r w:rsidRPr="009F6FB8">
        <w:rPr>
          <w:rFonts w:ascii="Arial" w:eastAsia="Arial" w:hAnsi="Arial" w:cs="Arial"/>
          <w:lang w:val="en-GB"/>
        </w:rPr>
        <w:t xml:space="preserve"> farmers will benefit even more from AMAZONE's technical expertise, with both partners intending to capture additional data layers, in addition to increasing precision and quality of the data collected. For example, captured weather data from AMAZONE machines would allow to make better decisions immediately during </w:t>
      </w:r>
      <w:proofErr w:type="gramStart"/>
      <w:r w:rsidRPr="009F6FB8">
        <w:rPr>
          <w:rFonts w:ascii="Arial" w:eastAsia="Arial" w:hAnsi="Arial" w:cs="Arial"/>
          <w:lang w:val="en-GB"/>
        </w:rPr>
        <w:t>field work</w:t>
      </w:r>
      <w:proofErr w:type="gramEnd"/>
      <w:r w:rsidRPr="009F6FB8">
        <w:rPr>
          <w:rFonts w:ascii="Arial" w:eastAsia="Arial" w:hAnsi="Arial" w:cs="Arial"/>
          <w:lang w:val="en-GB"/>
        </w:rPr>
        <w:t>, or afterwards when assessing the quality of work.</w:t>
      </w:r>
    </w:p>
    <w:p w:rsidR="00B74262" w:rsidRPr="00B74262" w:rsidRDefault="00B74262" w:rsidP="00B74262">
      <w:pPr>
        <w:spacing w:after="120" w:line="360" w:lineRule="auto"/>
        <w:ind w:left="567" w:right="561"/>
        <w:rPr>
          <w:rFonts w:ascii="Arial" w:eastAsia="Arial" w:hAnsi="Arial" w:cs="Arial"/>
          <w:lang w:val="en-GB"/>
        </w:rPr>
      </w:pPr>
      <w:r w:rsidRPr="00B74262">
        <w:rPr>
          <w:rFonts w:ascii="Arial" w:eastAsia="Arial" w:hAnsi="Arial" w:cs="Arial"/>
          <w:noProof/>
        </w:rPr>
        <w:drawing>
          <wp:inline distT="0" distB="0" distL="0" distR="0" wp14:anchorId="7F0C8D9F" wp14:editId="1FA203FA">
            <wp:extent cx="2927985" cy="1955777"/>
            <wp:effectExtent l="0" t="0" r="0" b="635"/>
            <wp:docPr id="295373583" name="Grafik 295373583" descr="Ein Bild, das Gras, draußen, Landwirtschaftstechnik,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699995" name="Grafik 10" descr="Ein Bild, das Gras, draußen, Landwirtschaftstechnik, Himmel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51642" cy="1971579"/>
                    </a:xfrm>
                    <a:prstGeom prst="rect">
                      <a:avLst/>
                    </a:prstGeom>
                  </pic:spPr>
                </pic:pic>
              </a:graphicData>
            </a:graphic>
          </wp:inline>
        </w:drawing>
      </w:r>
      <w:r w:rsidRPr="00B74262">
        <w:rPr>
          <w:rFonts w:ascii="Arial" w:eastAsia="Arial" w:hAnsi="Arial" w:cs="Arial"/>
          <w:noProof/>
        </w:rPr>
        <w:drawing>
          <wp:inline distT="0" distB="0" distL="0" distR="0" wp14:anchorId="257F4100" wp14:editId="1DED52CD">
            <wp:extent cx="2599266" cy="1948585"/>
            <wp:effectExtent l="0" t="0" r="4445" b="0"/>
            <wp:docPr id="173656142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561424" name="Grafik 17365614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16799" cy="1961729"/>
                    </a:xfrm>
                    <a:prstGeom prst="rect">
                      <a:avLst/>
                    </a:prstGeom>
                  </pic:spPr>
                </pic:pic>
              </a:graphicData>
            </a:graphic>
          </wp:inline>
        </w:drawing>
      </w:r>
    </w:p>
    <w:p w:rsidR="009F6FB8" w:rsidRPr="009F6FB8" w:rsidRDefault="009F6FB8" w:rsidP="009F6FB8">
      <w:pPr>
        <w:spacing w:after="120" w:line="360" w:lineRule="auto"/>
        <w:ind w:left="567" w:right="1695"/>
        <w:rPr>
          <w:rFonts w:ascii="Arial" w:eastAsia="Arial" w:hAnsi="Arial" w:cs="Arial"/>
          <w:i/>
          <w:iCs/>
          <w:sz w:val="22"/>
          <w:szCs w:val="22"/>
          <w:lang w:val="en-GB"/>
        </w:rPr>
      </w:pPr>
      <w:r w:rsidRPr="009F6FB8">
        <w:rPr>
          <w:rFonts w:ascii="Arial" w:eastAsia="Arial" w:hAnsi="Arial" w:cs="Arial"/>
          <w:i/>
          <w:iCs/>
          <w:sz w:val="22"/>
          <w:szCs w:val="22"/>
          <w:lang w:val="en-GB"/>
        </w:rPr>
        <w:t xml:space="preserve">Image Caption: </w:t>
      </w:r>
      <w:proofErr w:type="spellStart"/>
      <w:r w:rsidRPr="009F6FB8">
        <w:rPr>
          <w:rFonts w:ascii="Arial" w:eastAsia="Arial" w:hAnsi="Arial" w:cs="Arial"/>
          <w:i/>
          <w:iCs/>
          <w:sz w:val="22"/>
          <w:szCs w:val="22"/>
          <w:lang w:val="en-GB"/>
        </w:rPr>
        <w:t>Amazone</w:t>
      </w:r>
      <w:proofErr w:type="spellEnd"/>
      <w:r w:rsidRPr="009F6FB8">
        <w:rPr>
          <w:rFonts w:ascii="Arial" w:eastAsia="Arial" w:hAnsi="Arial" w:cs="Arial"/>
          <w:i/>
          <w:iCs/>
          <w:sz w:val="22"/>
          <w:szCs w:val="22"/>
          <w:lang w:val="en-GB"/>
        </w:rPr>
        <w:t xml:space="preserve"> ZG-TS equipped with </w:t>
      </w:r>
      <w:proofErr w:type="spellStart"/>
      <w:r w:rsidRPr="009F6FB8">
        <w:rPr>
          <w:rFonts w:ascii="Arial" w:eastAsia="Arial" w:hAnsi="Arial" w:cs="Arial"/>
          <w:i/>
          <w:iCs/>
          <w:sz w:val="22"/>
          <w:szCs w:val="22"/>
          <w:lang w:val="en-GB"/>
        </w:rPr>
        <w:t>WindControl</w:t>
      </w:r>
      <w:proofErr w:type="spellEnd"/>
      <w:r w:rsidRPr="009F6FB8">
        <w:rPr>
          <w:rFonts w:ascii="Arial" w:eastAsia="Arial" w:hAnsi="Arial" w:cs="Arial"/>
          <w:i/>
          <w:iCs/>
          <w:sz w:val="22"/>
          <w:szCs w:val="22"/>
          <w:lang w:val="en-GB"/>
        </w:rPr>
        <w:t xml:space="preserve"> (left) and </w:t>
      </w:r>
      <w:proofErr w:type="spellStart"/>
      <w:r w:rsidRPr="009F6FB8">
        <w:rPr>
          <w:rFonts w:ascii="Arial" w:eastAsia="Arial" w:hAnsi="Arial" w:cs="Arial"/>
          <w:i/>
          <w:iCs/>
          <w:sz w:val="22"/>
          <w:szCs w:val="22"/>
          <w:lang w:val="en-GB"/>
        </w:rPr>
        <w:t>FieldView</w:t>
      </w:r>
      <w:proofErr w:type="spellEnd"/>
      <w:r w:rsidRPr="009F6FB8">
        <w:rPr>
          <w:rFonts w:ascii="Arial" w:eastAsia="Arial" w:hAnsi="Arial" w:cs="Arial"/>
          <w:i/>
          <w:iCs/>
          <w:sz w:val="22"/>
          <w:szCs w:val="22"/>
          <w:lang w:val="en-GB"/>
        </w:rPr>
        <w:t xml:space="preserve"> Cab App visualising the data captured from the sensor</w:t>
      </w:r>
    </w:p>
    <w:p w:rsidR="009F6FB8" w:rsidRDefault="009F6FB8" w:rsidP="00B74262">
      <w:pPr>
        <w:spacing w:after="120" w:line="360" w:lineRule="auto"/>
        <w:ind w:left="567" w:right="1695"/>
        <w:rPr>
          <w:rFonts w:ascii="Arial" w:eastAsia="Arial" w:hAnsi="Arial" w:cs="Arial"/>
          <w:lang w:val="en-GB"/>
        </w:rPr>
      </w:pPr>
    </w:p>
    <w:p w:rsidR="00B74262" w:rsidRPr="00B74262" w:rsidRDefault="009F6FB8" w:rsidP="00B74262">
      <w:pPr>
        <w:spacing w:after="120" w:line="360" w:lineRule="auto"/>
        <w:ind w:left="567" w:right="1695"/>
        <w:rPr>
          <w:rFonts w:ascii="Arial" w:eastAsia="Arial" w:hAnsi="Arial" w:cs="Arial"/>
        </w:rPr>
      </w:pPr>
      <w:r w:rsidRPr="009F6FB8">
        <w:rPr>
          <w:rFonts w:ascii="Arial" w:eastAsia="Arial" w:hAnsi="Arial" w:cs="Arial"/>
          <w:lang w:val="en-GB"/>
        </w:rPr>
        <w:t xml:space="preserve">Gregor Bensmann, Product Manager Smart Farming, is convinced: "... the provision of further objective, machine-generated data layers will increasingly be the basis for decisions of agricultural businesses. The compatibility between our machines and systems such as </w:t>
      </w:r>
      <w:proofErr w:type="spellStart"/>
      <w:r w:rsidRPr="009F6FB8">
        <w:rPr>
          <w:rFonts w:ascii="Arial" w:eastAsia="Arial" w:hAnsi="Arial" w:cs="Arial"/>
          <w:lang w:val="en-GB"/>
        </w:rPr>
        <w:t>FieldView</w:t>
      </w:r>
      <w:proofErr w:type="spellEnd"/>
      <w:r w:rsidRPr="009F6FB8">
        <w:rPr>
          <w:rFonts w:ascii="Arial" w:eastAsia="Arial" w:hAnsi="Arial" w:cs="Arial"/>
          <w:lang w:val="en-GB"/>
        </w:rPr>
        <w:t xml:space="preserve"> enables our customers, through simplified access to the data, to identify additional optimisation potential in their </w:t>
      </w:r>
      <w:r w:rsidRPr="009F6FB8">
        <w:rPr>
          <w:rFonts w:ascii="Arial" w:eastAsia="Arial" w:hAnsi="Arial" w:cs="Arial"/>
          <w:lang w:val="en-GB"/>
        </w:rPr>
        <w:lastRenderedPageBreak/>
        <w:t>operations and adapt processes accordingly. Access to further sensor data from our innovative AMAZONE machines thus contributes even more to increasing the efficiency and effectiveness of agriculture. What's more, the data already underpins the enormous progress that have been made thanks to precision agriculture."</w:t>
      </w:r>
    </w:p>
    <w:p w:rsidR="00B74262" w:rsidRPr="00B74262" w:rsidRDefault="00B74262" w:rsidP="00B74262">
      <w:pPr>
        <w:spacing w:after="120" w:line="360" w:lineRule="auto"/>
        <w:ind w:left="567" w:right="1695"/>
        <w:rPr>
          <w:rFonts w:ascii="Arial" w:eastAsia="Arial" w:hAnsi="Arial" w:cs="Arial"/>
        </w:rPr>
      </w:pPr>
    </w:p>
    <w:p w:rsidR="00E56502" w:rsidRDefault="00E56502" w:rsidP="00B74262">
      <w:pPr>
        <w:spacing w:after="120" w:line="360" w:lineRule="auto"/>
        <w:ind w:left="567" w:right="1695"/>
        <w:rPr>
          <w:rFonts w:ascii="Arial" w:eastAsia="Arial" w:hAnsi="Arial" w:cs="Arial"/>
        </w:rPr>
      </w:pPr>
      <w:bookmarkStart w:id="0" w:name="_GoBack"/>
      <w:bookmarkEnd w:id="0"/>
    </w:p>
    <w:p w:rsidR="00E56502" w:rsidRDefault="00E56502" w:rsidP="00B74262">
      <w:pPr>
        <w:spacing w:after="120" w:line="360" w:lineRule="auto"/>
        <w:ind w:left="567" w:right="1695"/>
        <w:rPr>
          <w:rFonts w:ascii="Arial" w:eastAsia="Arial" w:hAnsi="Arial" w:cs="Arial"/>
        </w:rPr>
      </w:pPr>
    </w:p>
    <w:p w:rsidR="00484E61" w:rsidRDefault="00484E61" w:rsidP="00B74262">
      <w:pPr>
        <w:spacing w:after="120" w:line="360" w:lineRule="auto"/>
        <w:ind w:left="567" w:right="1695"/>
        <w:rPr>
          <w:rFonts w:ascii="Arial" w:eastAsia="Arial" w:hAnsi="Arial" w:cs="Arial"/>
        </w:rPr>
      </w:pPr>
    </w:p>
    <w:p w:rsidR="000A1DD3" w:rsidRDefault="000A1DD3">
      <w:pPr>
        <w:rPr>
          <w:rFonts w:ascii="Arial" w:eastAsia="Arial" w:hAnsi="Arial" w:cs="Arial"/>
        </w:rPr>
      </w:pPr>
      <w:r>
        <w:rPr>
          <w:rFonts w:ascii="Arial" w:eastAsia="Arial" w:hAnsi="Arial" w:cs="Arial"/>
        </w:rPr>
        <w:br w:type="page"/>
      </w:r>
    </w:p>
    <w:p w:rsidR="00D743A9" w:rsidRPr="00D743A9" w:rsidRDefault="00D743A9" w:rsidP="00D743A9">
      <w:pPr>
        <w:tabs>
          <w:tab w:val="left" w:pos="3550"/>
        </w:tabs>
        <w:spacing w:line="360" w:lineRule="auto"/>
        <w:ind w:left="567" w:right="1128"/>
        <w:rPr>
          <w:rFonts w:ascii="Arial" w:hAnsi="Arial" w:cs="Arial"/>
          <w:b/>
          <w:bCs/>
          <w:color w:val="808080" w:themeColor="background1" w:themeShade="80"/>
          <w:sz w:val="20"/>
          <w:szCs w:val="20"/>
          <w:lang w:val="en-GB"/>
        </w:rPr>
      </w:pPr>
      <w:r w:rsidRPr="00D743A9">
        <w:rPr>
          <w:rFonts w:ascii="Arial" w:hAnsi="Arial" w:cs="Arial"/>
          <w:b/>
          <w:bCs/>
          <w:color w:val="808080" w:themeColor="background1" w:themeShade="80"/>
          <w:sz w:val="20"/>
          <w:szCs w:val="20"/>
          <w:lang w:val="en-GB"/>
        </w:rPr>
        <w:lastRenderedPageBreak/>
        <w:t>About AMAZONE</w:t>
      </w:r>
    </w:p>
    <w:p w:rsidR="00D743A9" w:rsidRPr="00D743A9" w:rsidRDefault="00D743A9" w:rsidP="00D743A9">
      <w:pPr>
        <w:tabs>
          <w:tab w:val="left" w:pos="3550"/>
        </w:tabs>
        <w:spacing w:line="360" w:lineRule="auto"/>
        <w:ind w:left="567" w:right="1128"/>
        <w:rPr>
          <w:rFonts w:ascii="Arial" w:hAnsi="Arial" w:cs="Arial"/>
          <w:bCs/>
          <w:color w:val="808080" w:themeColor="background1" w:themeShade="80"/>
          <w:sz w:val="20"/>
          <w:szCs w:val="20"/>
          <w:lang w:val="en-GB"/>
        </w:rPr>
      </w:pPr>
      <w:r w:rsidRPr="00D743A9">
        <w:rPr>
          <w:rFonts w:ascii="Arial" w:hAnsi="Arial" w:cs="Arial"/>
          <w:bCs/>
          <w:color w:val="808080" w:themeColor="background1" w:themeShade="80"/>
          <w:sz w:val="20"/>
          <w:szCs w:val="20"/>
          <w:lang w:val="en-GB"/>
        </w:rPr>
        <w:t>Founded in 1883, AMAZONE is specialist in the area of manufacturing fertiliser spreaders, seed drills, active (rotary cultivators and harrows) and passive tillage (disc harrows, ploughs and cultivators), precision planters, crop protection sprayers and harrowing technology (</w:t>
      </w:r>
      <w:proofErr w:type="spellStart"/>
      <w:r w:rsidRPr="00D743A9">
        <w:rPr>
          <w:rFonts w:ascii="Arial" w:hAnsi="Arial" w:cs="Arial"/>
          <w:bCs/>
          <w:color w:val="808080" w:themeColor="background1" w:themeShade="80"/>
          <w:sz w:val="20"/>
          <w:szCs w:val="20"/>
          <w:lang w:val="en-GB"/>
        </w:rPr>
        <w:t>Schmotzer</w:t>
      </w:r>
      <w:proofErr w:type="spellEnd"/>
      <w:r w:rsidRPr="00D743A9">
        <w:rPr>
          <w:rFonts w:ascii="Arial" w:hAnsi="Arial" w:cs="Arial"/>
          <w:bCs/>
          <w:color w:val="808080" w:themeColor="background1" w:themeShade="80"/>
          <w:sz w:val="20"/>
          <w:szCs w:val="20"/>
          <w:lang w:val="en-GB"/>
        </w:rPr>
        <w:t xml:space="preserve">). AMAZONE </w:t>
      </w:r>
      <w:proofErr w:type="gramStart"/>
      <w:r w:rsidRPr="00D743A9">
        <w:rPr>
          <w:rFonts w:ascii="Arial" w:hAnsi="Arial" w:cs="Arial"/>
          <w:bCs/>
          <w:color w:val="808080" w:themeColor="background1" w:themeShade="80"/>
          <w:sz w:val="20"/>
          <w:szCs w:val="20"/>
          <w:lang w:val="en-GB"/>
        </w:rPr>
        <w:t>is known</w:t>
      </w:r>
      <w:proofErr w:type="gramEnd"/>
      <w:r w:rsidRPr="00D743A9">
        <w:rPr>
          <w:rFonts w:ascii="Arial" w:hAnsi="Arial" w:cs="Arial"/>
          <w:bCs/>
          <w:color w:val="808080" w:themeColor="background1" w:themeShade="80"/>
          <w:sz w:val="20"/>
          <w:szCs w:val="20"/>
          <w:lang w:val="en-GB"/>
        </w:rPr>
        <w:t xml:space="preserve"> worldwide for its innovations and the exceptional performance of its fertiliser and crop protection equipment. Family-run in 4</w:t>
      </w:r>
      <w:r w:rsidRPr="00D743A9">
        <w:rPr>
          <w:rFonts w:ascii="Arial" w:hAnsi="Arial" w:cs="Arial"/>
          <w:bCs/>
          <w:color w:val="808080" w:themeColor="background1" w:themeShade="80"/>
          <w:sz w:val="20"/>
          <w:szCs w:val="20"/>
          <w:vertAlign w:val="superscript"/>
          <w:lang w:val="en-GB"/>
        </w:rPr>
        <w:t>th</w:t>
      </w:r>
      <w:r w:rsidRPr="00D743A9">
        <w:rPr>
          <w:rFonts w:ascii="Arial" w:hAnsi="Arial" w:cs="Arial"/>
          <w:bCs/>
          <w:color w:val="808080" w:themeColor="background1" w:themeShade="80"/>
          <w:sz w:val="20"/>
          <w:szCs w:val="20"/>
          <w:lang w:val="en-GB"/>
        </w:rPr>
        <w:t xml:space="preserve"> generation, AMAZONE is one of the most innovative companies in the industry, having won 38 medals at the last 14 </w:t>
      </w:r>
      <w:proofErr w:type="spellStart"/>
      <w:r w:rsidRPr="00D743A9">
        <w:rPr>
          <w:rFonts w:ascii="Arial" w:hAnsi="Arial" w:cs="Arial"/>
          <w:bCs/>
          <w:color w:val="808080" w:themeColor="background1" w:themeShade="80"/>
          <w:sz w:val="20"/>
          <w:szCs w:val="20"/>
          <w:lang w:val="en-GB"/>
        </w:rPr>
        <w:t>Agritechnica</w:t>
      </w:r>
      <w:proofErr w:type="spellEnd"/>
      <w:r w:rsidRPr="00D743A9">
        <w:rPr>
          <w:rFonts w:ascii="Arial" w:hAnsi="Arial" w:cs="Arial"/>
          <w:bCs/>
          <w:color w:val="808080" w:themeColor="background1" w:themeShade="80"/>
          <w:sz w:val="20"/>
          <w:szCs w:val="20"/>
          <w:lang w:val="en-GB"/>
        </w:rPr>
        <w:t xml:space="preserve"> exhibitions.</w:t>
      </w:r>
    </w:p>
    <w:p w:rsidR="000A1DD3" w:rsidRDefault="00D647CE" w:rsidP="00D647CE">
      <w:pPr>
        <w:tabs>
          <w:tab w:val="left" w:pos="3550"/>
        </w:tabs>
        <w:spacing w:line="360" w:lineRule="auto"/>
        <w:ind w:left="567" w:right="1128"/>
        <w:rPr>
          <w:rStyle w:val="Hyperlink"/>
          <w:rFonts w:ascii="Arial" w:hAnsi="Arial" w:cs="Arial"/>
          <w:bCs/>
          <w:sz w:val="20"/>
          <w:szCs w:val="20"/>
        </w:rPr>
      </w:pPr>
      <w:r>
        <w:rPr>
          <w:rFonts w:ascii="Arial" w:hAnsi="Arial" w:cs="Arial"/>
          <w:bCs/>
          <w:color w:val="808080" w:themeColor="background1" w:themeShade="80"/>
          <w:sz w:val="20"/>
          <w:szCs w:val="20"/>
        </w:rPr>
        <w:t xml:space="preserve">More </w:t>
      </w:r>
      <w:proofErr w:type="spellStart"/>
      <w:r>
        <w:rPr>
          <w:rFonts w:ascii="Arial" w:hAnsi="Arial" w:cs="Arial"/>
          <w:bCs/>
          <w:color w:val="808080" w:themeColor="background1" w:themeShade="80"/>
          <w:sz w:val="20"/>
          <w:szCs w:val="20"/>
        </w:rPr>
        <w:t>information</w:t>
      </w:r>
      <w:proofErr w:type="spellEnd"/>
      <w:r w:rsidR="000A1DD3" w:rsidRPr="00E12CE4">
        <w:rPr>
          <w:rFonts w:ascii="Arial" w:hAnsi="Arial" w:cs="Arial"/>
          <w:bCs/>
          <w:color w:val="808080" w:themeColor="background1" w:themeShade="80"/>
          <w:sz w:val="20"/>
          <w:szCs w:val="20"/>
        </w:rPr>
        <w:t xml:space="preserve">: </w:t>
      </w:r>
      <w:hyperlink r:id="rId12" w:history="1">
        <w:r w:rsidR="000A1DD3" w:rsidRPr="00047000">
          <w:rPr>
            <w:rStyle w:val="Hyperlink"/>
            <w:rFonts w:ascii="Arial" w:hAnsi="Arial" w:cs="Arial"/>
            <w:bCs/>
            <w:sz w:val="20"/>
            <w:szCs w:val="20"/>
          </w:rPr>
          <w:t>www.amazone.de</w:t>
        </w:r>
      </w:hyperlink>
    </w:p>
    <w:p w:rsidR="000A1DD3" w:rsidRDefault="000A1DD3" w:rsidP="000A1DD3">
      <w:pPr>
        <w:tabs>
          <w:tab w:val="left" w:pos="3550"/>
        </w:tabs>
        <w:spacing w:line="360" w:lineRule="auto"/>
        <w:ind w:left="567" w:right="1128"/>
      </w:pPr>
      <w:r w:rsidRPr="00E12CE4">
        <w:rPr>
          <w:noProof/>
          <w:color w:val="0563C1"/>
        </w:rPr>
        <w:drawing>
          <wp:inline distT="0" distB="0" distL="0" distR="0" wp14:anchorId="243BFC23" wp14:editId="2C44872F">
            <wp:extent cx="241300" cy="241300"/>
            <wp:effectExtent l="0" t="0" r="6350" b="6350"/>
            <wp:docPr id="6" name="Grafik 6">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C02DFF4" wp14:editId="75567139">
            <wp:extent cx="241300" cy="241300"/>
            <wp:effectExtent l="0" t="0" r="6350" b="6350"/>
            <wp:docPr id="8" name="Grafik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04292E4" wp14:editId="6509FFFB">
            <wp:extent cx="241300" cy="241300"/>
            <wp:effectExtent l="0" t="0" r="6350" b="6350"/>
            <wp:docPr id="18" name="Grafik 1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BAE2124" wp14:editId="723A3D90">
            <wp:extent cx="241300" cy="241300"/>
            <wp:effectExtent l="0" t="0" r="6350" b="6350"/>
            <wp:docPr id="19" name="Grafik 19">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F58B533" wp14:editId="492C30FB">
            <wp:extent cx="241300" cy="241300"/>
            <wp:effectExtent l="0" t="0" r="6350" b="6350"/>
            <wp:docPr id="20" name="Grafik 2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rsidR="000A1DD3" w:rsidRDefault="000A1DD3" w:rsidP="00B74262">
      <w:pPr>
        <w:spacing w:after="120" w:line="360" w:lineRule="auto"/>
        <w:ind w:left="567" w:right="1695"/>
        <w:rPr>
          <w:rFonts w:ascii="Arial" w:eastAsia="Arial" w:hAnsi="Arial" w:cs="Arial"/>
        </w:rPr>
      </w:pPr>
    </w:p>
    <w:p w:rsidR="00D743A9" w:rsidRPr="00D743A9" w:rsidRDefault="00D743A9" w:rsidP="00D743A9">
      <w:pPr>
        <w:tabs>
          <w:tab w:val="left" w:pos="3550"/>
        </w:tabs>
        <w:spacing w:line="360" w:lineRule="auto"/>
        <w:ind w:left="567" w:right="1128"/>
        <w:rPr>
          <w:rFonts w:ascii="Arial" w:hAnsi="Arial" w:cs="Arial"/>
          <w:b/>
          <w:bCs/>
          <w:color w:val="808080" w:themeColor="background1" w:themeShade="80"/>
          <w:sz w:val="20"/>
          <w:szCs w:val="20"/>
          <w:lang w:val="en-GB"/>
        </w:rPr>
      </w:pPr>
      <w:r w:rsidRPr="00D743A9">
        <w:rPr>
          <w:rFonts w:ascii="Arial" w:hAnsi="Arial" w:cs="Arial"/>
          <w:b/>
          <w:bCs/>
          <w:color w:val="808080" w:themeColor="background1" w:themeShade="80"/>
          <w:sz w:val="20"/>
          <w:szCs w:val="20"/>
          <w:lang w:val="en-GB"/>
        </w:rPr>
        <w:t>About Bayer</w:t>
      </w:r>
    </w:p>
    <w:p w:rsidR="00D743A9" w:rsidRPr="00D743A9" w:rsidRDefault="00D743A9" w:rsidP="00D743A9">
      <w:pPr>
        <w:tabs>
          <w:tab w:val="left" w:pos="3550"/>
        </w:tabs>
        <w:spacing w:line="360" w:lineRule="auto"/>
        <w:ind w:left="567" w:right="1128"/>
        <w:rPr>
          <w:rFonts w:ascii="Arial" w:hAnsi="Arial" w:cs="Arial"/>
          <w:bCs/>
          <w:color w:val="808080" w:themeColor="background1" w:themeShade="80"/>
          <w:sz w:val="20"/>
          <w:szCs w:val="20"/>
          <w:lang w:val="en-GB"/>
        </w:rPr>
      </w:pPr>
      <w:r w:rsidRPr="00D743A9">
        <w:rPr>
          <w:rFonts w:ascii="Arial" w:hAnsi="Arial" w:cs="Arial"/>
          <w:bCs/>
          <w:color w:val="808080" w:themeColor="background1" w:themeShade="80"/>
          <w:sz w:val="20"/>
          <w:szCs w:val="20"/>
          <w:lang w:val="en-GB"/>
        </w:rPr>
        <w:t xml:space="preserve">Bayer is a global enterprise with core competencies in the life science fields of health care and nutrition. With its products and services, the company aims to benefit people and protect the environment by helping to solve the fundamental challenges of an ever-growing and ageing world population. Bayer is committed to making a significant contribution to sustainable development through its businesses. At the same time, the Group aims to increase its earning power and create value through innovation and growth. The Bayer brand stands for trust, reliability and quality worldwide. In fiscal year 2022, the Group achieved sales of €50.7 billion with around 101,000 employees. Research and development expenses, adjusted for special items, amounted to EUR 6.2 </w:t>
      </w:r>
      <w:proofErr w:type="gramStart"/>
      <w:r w:rsidRPr="00D743A9">
        <w:rPr>
          <w:rFonts w:ascii="Arial" w:hAnsi="Arial" w:cs="Arial"/>
          <w:bCs/>
          <w:color w:val="808080" w:themeColor="background1" w:themeShade="80"/>
          <w:sz w:val="20"/>
          <w:szCs w:val="20"/>
          <w:lang w:val="en-GB"/>
        </w:rPr>
        <w:t>billion</w:t>
      </w:r>
      <w:proofErr w:type="gramEnd"/>
      <w:r w:rsidRPr="00D743A9">
        <w:rPr>
          <w:rFonts w:ascii="Arial" w:hAnsi="Arial" w:cs="Arial"/>
          <w:bCs/>
          <w:color w:val="808080" w:themeColor="background1" w:themeShade="80"/>
          <w:sz w:val="20"/>
          <w:szCs w:val="20"/>
          <w:lang w:val="en-GB"/>
        </w:rPr>
        <w:t xml:space="preserve">. Further information </w:t>
      </w:r>
      <w:proofErr w:type="gramStart"/>
      <w:r w:rsidRPr="00D743A9">
        <w:rPr>
          <w:rFonts w:ascii="Arial" w:hAnsi="Arial" w:cs="Arial"/>
          <w:bCs/>
          <w:color w:val="808080" w:themeColor="background1" w:themeShade="80"/>
          <w:sz w:val="20"/>
          <w:szCs w:val="20"/>
          <w:lang w:val="en-GB"/>
        </w:rPr>
        <w:t>can be found</w:t>
      </w:r>
      <w:proofErr w:type="gramEnd"/>
      <w:r w:rsidRPr="00D743A9">
        <w:rPr>
          <w:rFonts w:ascii="Arial" w:hAnsi="Arial" w:cs="Arial"/>
          <w:bCs/>
          <w:color w:val="808080" w:themeColor="background1" w:themeShade="80"/>
          <w:sz w:val="20"/>
          <w:szCs w:val="20"/>
          <w:lang w:val="en-GB"/>
        </w:rPr>
        <w:t xml:space="preserve"> on the Internet at </w:t>
      </w:r>
      <w:hyperlink r:id="rId28" w:history="1">
        <w:r w:rsidRPr="00D743A9">
          <w:rPr>
            <w:rStyle w:val="Hyperlink"/>
            <w:rFonts w:ascii="Arial" w:hAnsi="Arial" w:cs="Arial"/>
            <w:bCs/>
            <w:sz w:val="20"/>
            <w:szCs w:val="20"/>
            <w:lang w:val="en-GB"/>
          </w:rPr>
          <w:t>www.bayer.com/de</w:t>
        </w:r>
      </w:hyperlink>
      <w:r w:rsidRPr="00D743A9">
        <w:rPr>
          <w:rFonts w:ascii="Arial" w:hAnsi="Arial" w:cs="Arial"/>
          <w:bCs/>
          <w:color w:val="808080" w:themeColor="background1" w:themeShade="80"/>
          <w:sz w:val="20"/>
          <w:szCs w:val="20"/>
          <w:lang w:val="en-GB"/>
        </w:rPr>
        <w:t>.</w:t>
      </w:r>
    </w:p>
    <w:p w:rsidR="00D743A9" w:rsidRPr="00D743A9" w:rsidRDefault="00D743A9" w:rsidP="00D743A9">
      <w:pPr>
        <w:tabs>
          <w:tab w:val="left" w:pos="3550"/>
        </w:tabs>
        <w:spacing w:line="360" w:lineRule="auto"/>
        <w:ind w:left="567" w:right="1128"/>
        <w:rPr>
          <w:rFonts w:ascii="Arial" w:hAnsi="Arial" w:cs="Arial"/>
          <w:bCs/>
          <w:color w:val="808080" w:themeColor="background1" w:themeShade="80"/>
          <w:sz w:val="20"/>
          <w:szCs w:val="20"/>
          <w:lang w:val="en-GB"/>
        </w:rPr>
      </w:pPr>
    </w:p>
    <w:p w:rsidR="00D743A9" w:rsidRPr="00D743A9" w:rsidRDefault="00D743A9" w:rsidP="00D743A9">
      <w:pPr>
        <w:tabs>
          <w:tab w:val="left" w:pos="3550"/>
        </w:tabs>
        <w:spacing w:line="360" w:lineRule="auto"/>
        <w:ind w:left="567" w:right="1128"/>
        <w:rPr>
          <w:rFonts w:ascii="Arial" w:hAnsi="Arial" w:cs="Arial"/>
          <w:bCs/>
          <w:color w:val="808080" w:themeColor="background1" w:themeShade="80"/>
          <w:sz w:val="20"/>
          <w:szCs w:val="20"/>
          <w:lang w:val="en-GB"/>
        </w:rPr>
      </w:pPr>
      <w:r w:rsidRPr="00D743A9">
        <w:rPr>
          <w:rFonts w:ascii="Arial" w:hAnsi="Arial" w:cs="Arial"/>
          <w:bCs/>
          <w:color w:val="808080" w:themeColor="background1" w:themeShade="80"/>
          <w:sz w:val="20"/>
          <w:szCs w:val="20"/>
          <w:lang w:val="en-GB"/>
        </w:rPr>
        <w:t xml:space="preserve">Bayer </w:t>
      </w:r>
      <w:proofErr w:type="spellStart"/>
      <w:r w:rsidRPr="00D743A9">
        <w:rPr>
          <w:rFonts w:ascii="Arial" w:hAnsi="Arial" w:cs="Arial"/>
          <w:bCs/>
          <w:color w:val="808080" w:themeColor="background1" w:themeShade="80"/>
          <w:sz w:val="20"/>
          <w:szCs w:val="20"/>
          <w:lang w:val="en-GB"/>
        </w:rPr>
        <w:t>CropScience</w:t>
      </w:r>
      <w:proofErr w:type="spellEnd"/>
      <w:r w:rsidRPr="00D743A9">
        <w:rPr>
          <w:rFonts w:ascii="Arial" w:hAnsi="Arial" w:cs="Arial"/>
          <w:bCs/>
          <w:color w:val="808080" w:themeColor="background1" w:themeShade="80"/>
          <w:sz w:val="20"/>
          <w:szCs w:val="20"/>
          <w:lang w:val="en-GB"/>
        </w:rPr>
        <w:t xml:space="preserve"> Deutschland GmbH, based in </w:t>
      </w:r>
      <w:proofErr w:type="spellStart"/>
      <w:r w:rsidRPr="00D743A9">
        <w:rPr>
          <w:rFonts w:ascii="Arial" w:hAnsi="Arial" w:cs="Arial"/>
          <w:bCs/>
          <w:color w:val="808080" w:themeColor="background1" w:themeShade="80"/>
          <w:sz w:val="20"/>
          <w:szCs w:val="20"/>
          <w:lang w:val="en-GB"/>
        </w:rPr>
        <w:t>Monheim</w:t>
      </w:r>
      <w:proofErr w:type="spellEnd"/>
      <w:r w:rsidRPr="00D743A9">
        <w:rPr>
          <w:rFonts w:ascii="Arial" w:hAnsi="Arial" w:cs="Arial"/>
          <w:bCs/>
          <w:color w:val="808080" w:themeColor="background1" w:themeShade="80"/>
          <w:sz w:val="20"/>
          <w:szCs w:val="20"/>
          <w:lang w:val="en-GB"/>
        </w:rPr>
        <w:t xml:space="preserve">, is the country organisation for Germany and Austria of the </w:t>
      </w:r>
      <w:proofErr w:type="spellStart"/>
      <w:r w:rsidRPr="00D743A9">
        <w:rPr>
          <w:rFonts w:ascii="Arial" w:hAnsi="Arial" w:cs="Arial"/>
          <w:bCs/>
          <w:color w:val="808080" w:themeColor="background1" w:themeShade="80"/>
          <w:sz w:val="20"/>
          <w:szCs w:val="20"/>
          <w:lang w:val="en-GB"/>
        </w:rPr>
        <w:t>CropScience</w:t>
      </w:r>
      <w:proofErr w:type="spellEnd"/>
      <w:r w:rsidRPr="00D743A9">
        <w:rPr>
          <w:rFonts w:ascii="Arial" w:hAnsi="Arial" w:cs="Arial"/>
          <w:bCs/>
          <w:color w:val="808080" w:themeColor="background1" w:themeShade="80"/>
          <w:sz w:val="20"/>
          <w:szCs w:val="20"/>
          <w:lang w:val="en-GB"/>
        </w:rPr>
        <w:t xml:space="preserve"> Division. The innovative product range includes chemical-synthetic and biological crop protection products as well as seed treatment products and high-quality corn, oilseed rape and vegetable seed. Digital applications, which are also part of the portfolio, also support the targeted use of inputs and overall crop and cultivation management throughout the crop rotation. </w:t>
      </w:r>
    </w:p>
    <w:p w:rsidR="00D743A9" w:rsidRDefault="00D743A9" w:rsidP="0052272A">
      <w:pPr>
        <w:tabs>
          <w:tab w:val="left" w:pos="3550"/>
        </w:tabs>
        <w:spacing w:line="360" w:lineRule="auto"/>
        <w:ind w:left="567" w:right="1128"/>
        <w:rPr>
          <w:rFonts w:ascii="Arial" w:hAnsi="Arial" w:cs="Arial"/>
          <w:bCs/>
          <w:color w:val="808080" w:themeColor="background1" w:themeShade="80"/>
          <w:sz w:val="20"/>
          <w:szCs w:val="20"/>
        </w:rPr>
      </w:pPr>
    </w:p>
    <w:sectPr w:rsidR="00D743A9" w:rsidSect="009F6FB8">
      <w:headerReference w:type="default" r:id="rId29"/>
      <w:footerReference w:type="default" r:id="rId30"/>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94E" w:rsidRDefault="0096094E">
      <w:r>
        <w:separator/>
      </w:r>
    </w:p>
  </w:endnote>
  <w:endnote w:type="continuationSeparator" w:id="0">
    <w:p w:rsidR="0096094E" w:rsidRDefault="0096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B63E3F">
                            <w:rPr>
                              <w:rFonts w:ascii="Arial" w:hAnsi="Arial"/>
                              <w:noProof/>
                              <w:sz w:val="20"/>
                            </w:rPr>
                            <w:t>3</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B63E3F">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B63E3F">
                      <w:rPr>
                        <w:rFonts w:ascii="Arial" w:hAnsi="Arial"/>
                        <w:noProof/>
                        <w:sz w:val="20"/>
                      </w:rPr>
                      <w:t>3</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B63E3F">
                      <w:rPr>
                        <w:rFonts w:ascii="Arial" w:hAnsi="Arial"/>
                        <w:noProof/>
                        <w:sz w:val="20"/>
                      </w:rPr>
                      <w:t>5</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09427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C55BE8"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94E" w:rsidRDefault="0096094E">
      <w:r>
        <w:separator/>
      </w:r>
    </w:p>
  </w:footnote>
  <w:footnote w:type="continuationSeparator" w:id="0">
    <w:p w:rsidR="0096094E" w:rsidRDefault="00960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96094E">
                            <w:rPr>
                              <w:rFonts w:ascii="Arial" w:hAnsi="Arial" w:cs="Arial"/>
                              <w:color w:val="FFFFFF" w:themeColor="background1"/>
                              <w:kern w:val="24"/>
                              <w:sz w:val="28"/>
                              <w:szCs w:val="28"/>
                            </w:rPr>
                            <w:t>November</w:t>
                          </w:r>
                          <w:r>
                            <w:rPr>
                              <w:rFonts w:ascii="Arial" w:hAnsi="Arial" w:cs="Arial"/>
                              <w:color w:val="FFFFFF" w:themeColor="background1"/>
                              <w:kern w:val="24"/>
                              <w:sz w:val="28"/>
                              <w:szCs w:val="28"/>
                            </w:rPr>
                            <w:t xml:space="preserve">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ZPPv7+EAAAAN&#10;AQAADwAAAGRycy9kb3ducmV2LnhtbEyPQU/DMAyF70j8h8hI3LZkE62gNJ0qBEg7siIhbmlj2kLj&#10;VE3Wdf8e7wQ32+/p+Xv5bnGDmHEKvScNm7UCgdR421Or4b16Wd2DCNGQNYMn1HDGALvi+io3mfUn&#10;esP5EFvBIRQyo6GLccykDE2HzoS1H5FY+/KTM5HXqZV2MicOd4PcKpVKZ3riD50Z8anD5udwdBpC&#10;Pe+r81h+fH+Gpi6fyVV3+1etb2+W8hFExCX+meGCz+hQMFPtj2SDGDQkastdoobVRqUPIC4WlSY8&#10;1XxLVAKyyOX/FsUvAAAA//8DAFBLAQItABQABgAIAAAAIQC2gziS/gAAAOEBAAATAAAAAAAAAAAA&#10;AAAAAAAAAABbQ29udGVudF9UeXBlc10ueG1sUEsBAi0AFAAGAAgAAAAhADj9If/WAAAAlAEAAAsA&#10;AAAAAAAAAAAAAAAALwEAAF9yZWxzLy5yZWxzUEsBAi0AFAAGAAgAAAAhAFpce10DAgAAUAQAAA4A&#10;AAAAAAAAAAAAAAAALgIAAGRycy9lMm9Eb2MueG1sUEsBAi0AFAAGAAgAAAAhAGTz7+/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96094E">
                      <w:rPr>
                        <w:rFonts w:ascii="Arial" w:hAnsi="Arial" w:cs="Arial"/>
                        <w:color w:val="FFFFFF" w:themeColor="background1"/>
                        <w:kern w:val="24"/>
                        <w:sz w:val="28"/>
                        <w:szCs w:val="28"/>
                      </w:rPr>
                      <w:t>November</w:t>
                    </w:r>
                    <w:r>
                      <w:rPr>
                        <w:rFonts w:ascii="Arial" w:hAnsi="Arial" w:cs="Arial"/>
                        <w:color w:val="FFFFFF" w:themeColor="background1"/>
                        <w:kern w:val="24"/>
                        <w:sz w:val="28"/>
                        <w:szCs w:val="28"/>
                      </w:rPr>
                      <w:t xml:space="preserve"> 2023</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3CC81F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9B26DD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94E"/>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1DD3"/>
    <w:rsid w:val="000A333D"/>
    <w:rsid w:val="000A3CE5"/>
    <w:rsid w:val="000A7336"/>
    <w:rsid w:val="000A73A3"/>
    <w:rsid w:val="000A749F"/>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B2C"/>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50"/>
    <w:rsid w:val="001F60F7"/>
    <w:rsid w:val="001F6110"/>
    <w:rsid w:val="001F62AF"/>
    <w:rsid w:val="001F6A87"/>
    <w:rsid w:val="001F7776"/>
    <w:rsid w:val="00201331"/>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317"/>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649"/>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06C2"/>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84E61"/>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0FA4"/>
    <w:rsid w:val="004C35A6"/>
    <w:rsid w:val="004C422B"/>
    <w:rsid w:val="004C549D"/>
    <w:rsid w:val="004C61E9"/>
    <w:rsid w:val="004C7E4E"/>
    <w:rsid w:val="004D0790"/>
    <w:rsid w:val="004D1DB1"/>
    <w:rsid w:val="004D45C7"/>
    <w:rsid w:val="004D4ED8"/>
    <w:rsid w:val="004D79A3"/>
    <w:rsid w:val="004E0912"/>
    <w:rsid w:val="004E0B7E"/>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72A"/>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08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22A"/>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0D4"/>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6F14"/>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3FC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094E"/>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6C29"/>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6FB8"/>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3E3F"/>
    <w:rsid w:val="00B64544"/>
    <w:rsid w:val="00B65DAF"/>
    <w:rsid w:val="00B67034"/>
    <w:rsid w:val="00B6709B"/>
    <w:rsid w:val="00B7141D"/>
    <w:rsid w:val="00B71767"/>
    <w:rsid w:val="00B7337D"/>
    <w:rsid w:val="00B74262"/>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0D7A"/>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17"/>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C18"/>
    <w:rsid w:val="00D24F19"/>
    <w:rsid w:val="00D266B0"/>
    <w:rsid w:val="00D30748"/>
    <w:rsid w:val="00D3166A"/>
    <w:rsid w:val="00D3212E"/>
    <w:rsid w:val="00D3251C"/>
    <w:rsid w:val="00D33FAE"/>
    <w:rsid w:val="00D34974"/>
    <w:rsid w:val="00D359BD"/>
    <w:rsid w:val="00D35A62"/>
    <w:rsid w:val="00D37FAC"/>
    <w:rsid w:val="00D41EA9"/>
    <w:rsid w:val="00D431D0"/>
    <w:rsid w:val="00D432D8"/>
    <w:rsid w:val="00D46166"/>
    <w:rsid w:val="00D46DCA"/>
    <w:rsid w:val="00D47C69"/>
    <w:rsid w:val="00D51EA2"/>
    <w:rsid w:val="00D52ABC"/>
    <w:rsid w:val="00D62B7C"/>
    <w:rsid w:val="00D62FE8"/>
    <w:rsid w:val="00D63365"/>
    <w:rsid w:val="00D647CE"/>
    <w:rsid w:val="00D667C2"/>
    <w:rsid w:val="00D706D6"/>
    <w:rsid w:val="00D71C9B"/>
    <w:rsid w:val="00D72F44"/>
    <w:rsid w:val="00D743A9"/>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6FC0"/>
    <w:rsid w:val="00E371A2"/>
    <w:rsid w:val="00E37845"/>
    <w:rsid w:val="00E4238C"/>
    <w:rsid w:val="00E42B8E"/>
    <w:rsid w:val="00E42F21"/>
    <w:rsid w:val="00E43F32"/>
    <w:rsid w:val="00E44961"/>
    <w:rsid w:val="00E46F37"/>
    <w:rsid w:val="00E4772D"/>
    <w:rsid w:val="00E503DA"/>
    <w:rsid w:val="00E50CD8"/>
    <w:rsid w:val="00E5382C"/>
    <w:rsid w:val="00E53991"/>
    <w:rsid w:val="00E547F7"/>
    <w:rsid w:val="00E54C4B"/>
    <w:rsid w:val="00E56502"/>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921"/>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57F83"/>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cid:LinkedIn_80de4e9c-c7a3-41e3-8e11-063f7eace13d.jp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yperlink" Target="http://www.bayer.com/de" TargetMode="Externa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01C48-5134-41D7-9B41-C89B90D9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5</Pages>
  <Words>944</Words>
  <Characters>5671</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2023-11-13T12:41:00Z</dcterms:created>
  <dcterms:modified xsi:type="dcterms:W3CDTF">2023-11-16T10:06:00Z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