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EADCCF" w14:textId="3427F3A2" w:rsidR="00921FE3" w:rsidRDefault="00021B67" w:rsidP="003A71E9">
      <w:pPr>
        <w:spacing w:after="120" w:line="360" w:lineRule="auto"/>
        <w:ind w:left="567" w:right="1128"/>
        <w:rPr>
          <w:rFonts w:ascii="Arial" w:hAnsi="Arial" w:cs="Arial"/>
          <w:b/>
          <w:bCs/>
          <w:sz w:val="28"/>
          <w:szCs w:val="28"/>
        </w:rPr>
      </w:pPr>
      <w:r>
        <w:rPr>
          <w:rFonts w:ascii="Arial" w:hAnsi="Arial"/>
          <w:b/>
          <w:sz w:val="28"/>
        </w:rPr>
        <w:t xml:space="preserve">Precyzyjny wysiew punktowy dzięki AMAZONE MultiFunctions </w:t>
      </w:r>
      <w:r>
        <w:rPr>
          <w:rFonts w:ascii="Arial" w:hAnsi="Arial"/>
          <w:b/>
          <w:sz w:val="28"/>
        </w:rPr>
        <w:br/>
      </w:r>
    </w:p>
    <w:p w14:paraId="0410E24F" w14:textId="3ED8AEB1" w:rsidR="00FF2946" w:rsidRDefault="005D7506" w:rsidP="007F75F4">
      <w:pPr>
        <w:spacing w:after="120" w:line="360" w:lineRule="auto"/>
        <w:ind w:left="567" w:right="1269"/>
        <w:rPr>
          <w:rFonts w:ascii="Arial" w:eastAsia="Arial" w:hAnsi="Arial" w:cs="Arial"/>
        </w:rPr>
      </w:pPr>
      <w:r>
        <w:rPr>
          <w:rFonts w:ascii="Arial" w:hAnsi="Arial"/>
        </w:rPr>
        <w:t xml:space="preserve">Rolnictwo precyzyjne stale zyskuje na znaczeniu, koncentrując się przy tym na pojedynczej roślinie. Jego nieodłączny element stanowi również precyzja podczas rozdzielania nasion oraz stosowania nawozów. Niezmiennie ważne pozostają wysoka wydajność, wysoka prędkość robocza oraz komfortowa obsługa maszyny. Siewnik punktowy Precea firmy Amazone sprostał już tym wymaganiom. Podstawę wysokiej precyzji wysiewu punktowego stanowi jednak nie tylko technika. Dopiero współpraca z dostosowanym sterowaniem elektronicznym umożliwia doskonałą precyzję. </w:t>
      </w:r>
    </w:p>
    <w:p w14:paraId="5D056A7C" w14:textId="1A802816" w:rsidR="00FF2946" w:rsidRDefault="00FF2946" w:rsidP="007F75F4">
      <w:pPr>
        <w:spacing w:after="120" w:line="360" w:lineRule="auto"/>
        <w:ind w:left="567" w:right="1269"/>
        <w:rPr>
          <w:rFonts w:ascii="Arial" w:eastAsia="Arial" w:hAnsi="Arial" w:cs="Arial"/>
        </w:rPr>
      </w:pPr>
    </w:p>
    <w:p w14:paraId="250C7A26" w14:textId="77777777" w:rsidR="00FF2946" w:rsidRPr="00FF2946" w:rsidRDefault="00FF2946" w:rsidP="007F75F4">
      <w:pPr>
        <w:spacing w:after="120" w:line="360" w:lineRule="auto"/>
        <w:ind w:left="567" w:right="1269"/>
        <w:rPr>
          <w:rFonts w:ascii="Arial" w:eastAsia="Arial" w:hAnsi="Arial" w:cs="Arial"/>
          <w:b/>
          <w:bCs/>
        </w:rPr>
      </w:pPr>
      <w:r>
        <w:rPr>
          <w:rFonts w:ascii="Arial" w:hAnsi="Arial"/>
          <w:b/>
        </w:rPr>
        <w:t>MultiTeam Precea i AmaTron 4</w:t>
      </w:r>
    </w:p>
    <w:p w14:paraId="0F5EDEED" w14:textId="0CC288B4" w:rsidR="00B5441D" w:rsidRDefault="00DC7ABE" w:rsidP="00B5441D">
      <w:pPr>
        <w:spacing w:after="120" w:line="360" w:lineRule="auto"/>
        <w:ind w:left="567" w:right="1269"/>
        <w:rPr>
          <w:rFonts w:ascii="Arial" w:eastAsia="Arial" w:hAnsi="Arial" w:cs="Arial"/>
        </w:rPr>
      </w:pPr>
      <w:r>
        <w:rPr>
          <w:rFonts w:ascii="Arial" w:hAnsi="Arial"/>
        </w:rPr>
        <w:t>MultiFunctions od Amazone zapewniają użytkownikowi szereg zalet i dodatkowych korzyści w zakresie rolnictwa precyzyjnego. Są one wynikiem idealnej interakcji pomiędzy siewnikiem punktowym Precea i terminalem obsługowym ISOBUS AmaTron 4. Rozwiązania elektroniczne „More than ISOBUS“ opracowane przez firmę Amazone we własnym wyspecjalizowanym dziale stanowią klucz umożliwiający rozwinięcie pełnego potencjału siewnika Precea, dzięki czemu stał się on wszechstronnym talentem w zakresie precyzyjnego wysiewu punktowego.</w:t>
      </w:r>
    </w:p>
    <w:p w14:paraId="4C3CDE3F" w14:textId="77777777" w:rsidR="009A1FCD" w:rsidRDefault="009A1FCD" w:rsidP="007F75F4">
      <w:pPr>
        <w:spacing w:after="120" w:line="360" w:lineRule="auto"/>
        <w:ind w:left="567" w:right="1269"/>
        <w:rPr>
          <w:rFonts w:ascii="Arial" w:eastAsia="Arial" w:hAnsi="Arial" w:cs="Arial"/>
        </w:rPr>
      </w:pPr>
    </w:p>
    <w:p w14:paraId="0010FAA7" w14:textId="052BDFE0" w:rsidR="00646141" w:rsidRPr="00671E94" w:rsidRDefault="00646141" w:rsidP="007F75F4">
      <w:pPr>
        <w:spacing w:after="120" w:line="360" w:lineRule="auto"/>
        <w:ind w:left="567" w:right="1269"/>
        <w:rPr>
          <w:rFonts w:ascii="Arial" w:eastAsia="Arial" w:hAnsi="Arial" w:cs="Arial"/>
          <w:b/>
          <w:bCs/>
        </w:rPr>
      </w:pPr>
      <w:r>
        <w:rPr>
          <w:rFonts w:ascii="Arial" w:hAnsi="Arial"/>
          <w:b/>
        </w:rPr>
        <w:t>MultiBin – elastyczna aplikacja wielu materiałów</w:t>
      </w:r>
    </w:p>
    <w:p w14:paraId="2F681DA9" w14:textId="3D1C20B3" w:rsidR="00BF078E" w:rsidRDefault="00671E94" w:rsidP="007F75F4">
      <w:pPr>
        <w:spacing w:after="120" w:line="360" w:lineRule="auto"/>
        <w:ind w:left="567" w:right="1269"/>
        <w:rPr>
          <w:rFonts w:ascii="Arial" w:eastAsia="Arial" w:hAnsi="Arial" w:cs="Arial"/>
        </w:rPr>
      </w:pPr>
      <w:r>
        <w:rPr>
          <w:rFonts w:ascii="Arial" w:hAnsi="Arial"/>
        </w:rPr>
        <w:t>Aplikacja więcej niż jednego produktu podczas wysiewu nie jest już dziś rzadkością. Dzięki zastosowaniu kilku zbiorników podczas jednego przejazdu można dozować nie tylko nasiona uprawy głównej, ale także nawóz lub mikrogranulat. I tak przykładowo przy zastosowaniu siewnika Precea-CC w połączeniu z rozsiewaczem mikrogranulatów Micro plus można jednocześnie oraz niezależnie od siebie wysiewać nawet trzy różne materiały na różnych głębokościach. Ten sposób umożliwia elastyczne łączenie ze sobą nasion, nawozów oraz mikrogranulatu. Pozwala to zaoszczędzić przejazdy i zwiększa efektywność nawożenia dzięki nawożeniu startowemu i deponowaniu nawozu wraz z wysiewem.</w:t>
      </w:r>
    </w:p>
    <w:p w14:paraId="0DC74077" w14:textId="61F48C56" w:rsidR="000F2249" w:rsidRPr="00C6257D" w:rsidRDefault="000F2249" w:rsidP="007F75F4">
      <w:pPr>
        <w:spacing w:after="120" w:line="360" w:lineRule="auto"/>
        <w:ind w:left="567" w:right="1269"/>
        <w:rPr>
          <w:rFonts w:ascii="Arial" w:eastAsia="Arial" w:hAnsi="Arial" w:cs="Arial"/>
        </w:rPr>
      </w:pPr>
    </w:p>
    <w:p w14:paraId="5B28F4B6" w14:textId="2E9C3779" w:rsidR="00BF078E" w:rsidRPr="00BE4340" w:rsidRDefault="00BE4340" w:rsidP="007F75F4">
      <w:pPr>
        <w:spacing w:after="120" w:line="360" w:lineRule="auto"/>
        <w:ind w:left="567" w:right="1269"/>
        <w:rPr>
          <w:rFonts w:ascii="Arial" w:eastAsia="Arial" w:hAnsi="Arial" w:cs="Arial"/>
          <w:b/>
          <w:bCs/>
        </w:rPr>
      </w:pPr>
      <w:r>
        <w:rPr>
          <w:rFonts w:ascii="Arial" w:hAnsi="Arial"/>
          <w:b/>
        </w:rPr>
        <w:t>MultiMap – zmienna aplikacja każdego materiału dostosowana do konkretnego obszaru</w:t>
      </w:r>
    </w:p>
    <w:p w14:paraId="0CDBADF2" w14:textId="70F67F95" w:rsidR="00BF078E" w:rsidRDefault="00CA7FBC" w:rsidP="007F75F4">
      <w:pPr>
        <w:spacing w:after="120" w:line="360" w:lineRule="auto"/>
        <w:ind w:left="567" w:right="1269"/>
        <w:rPr>
          <w:rFonts w:ascii="Arial" w:eastAsia="Arial" w:hAnsi="Arial" w:cs="Arial"/>
        </w:rPr>
      </w:pPr>
      <w:r>
        <w:rPr>
          <w:rFonts w:ascii="Arial" w:hAnsi="Arial"/>
        </w:rPr>
        <w:t xml:space="preserve">Ze względu na to, że warunki glebowe, dostępność wody, a tym samym potencjał plonu mogą znacznie różnić się w obrębie jednego pola, zaleca się dostosowanie do tych uwarunkowań zarówno ilości wysiewanych nasion, jak i nawozu. Dzięki MultiMap materiały są obsługiwane niezależnie od siebie za pomocą kart aplikacyjnych, a tym samym aplikowane w sposób dostosowany do danego obszaru. Umożliwia to przyjazne dla środowiska i efektywne zastosowanie zasobów operacyjnych, dzięki czemu można czerpać z naturalnego potencjału plonu. Terminal obsługowy ISOBUS AmaTron 4 zapewnia możliwość jednoczesnej pracy nawet z 4 kartami aplikacyjnymi. </w:t>
      </w:r>
    </w:p>
    <w:p w14:paraId="7E51AE99" w14:textId="77777777" w:rsidR="004552A4" w:rsidRPr="005C4AE3" w:rsidRDefault="004552A4" w:rsidP="007F75F4">
      <w:pPr>
        <w:spacing w:after="120" w:line="360" w:lineRule="auto"/>
        <w:ind w:left="567" w:right="1269"/>
        <w:rPr>
          <w:rFonts w:ascii="Arial" w:eastAsia="Arial" w:hAnsi="Arial" w:cs="Arial"/>
        </w:rPr>
      </w:pPr>
    </w:p>
    <w:p w14:paraId="221962BC" w14:textId="46483A63" w:rsidR="00FA43B2" w:rsidRPr="006A4C75" w:rsidRDefault="00FA43B2" w:rsidP="007F75F4">
      <w:pPr>
        <w:spacing w:after="120" w:line="360" w:lineRule="auto"/>
        <w:ind w:left="567" w:right="1269"/>
        <w:rPr>
          <w:rFonts w:ascii="Arial" w:eastAsia="Arial" w:hAnsi="Arial" w:cs="Arial"/>
          <w:b/>
          <w:bCs/>
        </w:rPr>
      </w:pPr>
      <w:r>
        <w:rPr>
          <w:rFonts w:ascii="Arial" w:hAnsi="Arial"/>
          <w:b/>
        </w:rPr>
        <w:t>MultiSwitch – przełączanie poszczególnych rzędów dla każdego materiału</w:t>
      </w:r>
    </w:p>
    <w:p w14:paraId="53F99981" w14:textId="490378EB" w:rsidR="002461DC" w:rsidRPr="002461DC" w:rsidRDefault="002461DC" w:rsidP="007F75F4">
      <w:pPr>
        <w:spacing w:after="120" w:line="360" w:lineRule="auto"/>
        <w:ind w:left="567" w:right="1269"/>
        <w:rPr>
          <w:rFonts w:ascii="Arial" w:eastAsia="Arial" w:hAnsi="Arial" w:cs="Arial"/>
        </w:rPr>
      </w:pPr>
      <w:r>
        <w:rPr>
          <w:rFonts w:ascii="Arial" w:hAnsi="Arial"/>
        </w:rPr>
        <w:t>Aby uniknąć nakładek i omijaków w krytycznych miejscach, np. na poprzeczniakach, bardzo ważne jest precyzyjne włączanie i wyłączanie sekcji wysiewających. Dokładne rozmieszczenie zapewnia indywidualne przełączanie poszczególnych rzędów dla nasion. Każdy rząd jest sterowany oddzielnie i automatycznie. Z jednej strony pozwala to zaoszczędzić nasiona, ponieważ unika się nakładek, a z drugiej strony nie powstają omijaki, w których mogą rozplenić się chwasty.</w:t>
      </w:r>
    </w:p>
    <w:p w14:paraId="2283066F" w14:textId="374E3AF2" w:rsidR="00C97B07" w:rsidRDefault="0009496E" w:rsidP="007F75F4">
      <w:pPr>
        <w:spacing w:after="120" w:line="360" w:lineRule="auto"/>
        <w:ind w:left="567" w:right="1269"/>
        <w:rPr>
          <w:rFonts w:ascii="Arial" w:eastAsia="Arial" w:hAnsi="Arial" w:cs="Arial"/>
        </w:rPr>
      </w:pPr>
      <w:r>
        <w:rPr>
          <w:rFonts w:ascii="Arial" w:hAnsi="Arial"/>
        </w:rPr>
        <w:t>Ponadto firma Amazone oferuje przełączanie poszczególnych rzędów dla nawozu. Zapewnia to zalety na kliniastych poprzeczniaka i w narożnikach pola. Unika się podwójnego stosowania nawozów, aby rośliny mogły rosnąć i dojrzewać równomiernie. Bardzo precyzyjna aplikacja ogranicza ilość stosowanego nawozu. Pozwala to zaoszczędzić koszty i troszczyć się o środowisko.</w:t>
      </w:r>
    </w:p>
    <w:p w14:paraId="256E7E2E" w14:textId="77777777" w:rsidR="003F1576" w:rsidRPr="00EF280D" w:rsidRDefault="003F1576" w:rsidP="007F75F4">
      <w:pPr>
        <w:spacing w:after="120" w:line="360" w:lineRule="auto"/>
        <w:ind w:left="567" w:right="1269"/>
        <w:rPr>
          <w:rFonts w:ascii="Arial" w:eastAsia="Arial" w:hAnsi="Arial" w:cs="Arial"/>
          <w:i/>
          <w:iCs/>
        </w:rPr>
      </w:pPr>
    </w:p>
    <w:p w14:paraId="144AEB47" w14:textId="55A4189A" w:rsidR="002E64D7" w:rsidRPr="00E7647B" w:rsidRDefault="003F1576" w:rsidP="007F75F4">
      <w:pPr>
        <w:spacing w:after="120" w:line="360" w:lineRule="auto"/>
        <w:ind w:left="567" w:right="1269"/>
        <w:rPr>
          <w:rFonts w:ascii="Arial" w:eastAsia="Arial" w:hAnsi="Arial" w:cs="Arial"/>
          <w:b/>
          <w:bCs/>
        </w:rPr>
      </w:pPr>
      <w:r>
        <w:rPr>
          <w:rFonts w:ascii="Arial" w:hAnsi="Arial"/>
          <w:b/>
        </w:rPr>
        <w:t>MultiBoom – Indywidualne punkty przełączania każdego materiału</w:t>
      </w:r>
    </w:p>
    <w:p w14:paraId="1B9557EC" w14:textId="0CB77635" w:rsidR="002C12ED" w:rsidRDefault="0090788C" w:rsidP="007F75F4">
      <w:pPr>
        <w:spacing w:after="120" w:line="360" w:lineRule="auto"/>
        <w:ind w:left="567" w:right="1269"/>
        <w:rPr>
          <w:rFonts w:ascii="Arial" w:eastAsia="Arial" w:hAnsi="Arial" w:cs="Arial"/>
        </w:rPr>
      </w:pPr>
      <w:r>
        <w:rPr>
          <w:rFonts w:ascii="Arial" w:hAnsi="Arial"/>
        </w:rPr>
        <w:t xml:space="preserve">Precea umożliwia jednoczesną aplikację 2 lub 3 materiałów za pomocą różnych dozowników w oddzielnych punktach. Ze względu na to, że redlica nawozowa </w:t>
      </w:r>
      <w:r>
        <w:rPr>
          <w:rFonts w:ascii="Arial" w:hAnsi="Arial"/>
        </w:rPr>
        <w:lastRenderedPageBreak/>
        <w:t>biegnie przed redlicą siewną, obydwa dozowniki są automatycznie włączane i wyłączane z uwzględnieniem przesunięcia czasowego poprzez MultiBoom za pomocą licencji terminala „GPS Switch pro“. Dzięki temu można uniknąć nakładek lub omijaków na poprzeczniakach. W przypadku zastosowania rozsiewacza mikrogranulatów można nim również sterować w funkcji czasu. MultiBoom zapewnia bardzo precyzyjne punkty przełączania w obrębie danego obszaru oraz równomierny wzrost roślin na poprzeczniaku.</w:t>
      </w:r>
    </w:p>
    <w:p w14:paraId="3B781D06" w14:textId="77777777" w:rsidR="00223307" w:rsidRDefault="00223307" w:rsidP="007F75F4">
      <w:pPr>
        <w:spacing w:after="120" w:line="360" w:lineRule="auto"/>
        <w:ind w:left="567" w:right="1269"/>
        <w:rPr>
          <w:rFonts w:ascii="Arial" w:eastAsia="Arial" w:hAnsi="Arial" w:cs="Arial"/>
        </w:rPr>
      </w:pPr>
    </w:p>
    <w:p w14:paraId="7445F7EA" w14:textId="77777777" w:rsidR="00223307" w:rsidRPr="00223307" w:rsidRDefault="00223307" w:rsidP="00223307">
      <w:pPr>
        <w:spacing w:after="120" w:line="360" w:lineRule="auto"/>
        <w:ind w:left="567" w:right="1269"/>
        <w:rPr>
          <w:rFonts w:ascii="Arial" w:eastAsia="Arial" w:hAnsi="Arial" w:cs="Arial"/>
          <w:bCs/>
          <w:sz w:val="28"/>
          <w:szCs w:val="28"/>
        </w:rPr>
      </w:pPr>
      <w:r>
        <w:rPr>
          <w:rFonts w:ascii="Arial" w:hAnsi="Arial"/>
          <w:sz w:val="28"/>
        </w:rPr>
        <w:t>Film animowany – można udostępniać:</w:t>
      </w:r>
    </w:p>
    <w:p w14:paraId="3B44BD3A" w14:textId="77777777" w:rsidR="00223307" w:rsidRPr="006A18CF" w:rsidRDefault="00223307" w:rsidP="00223307">
      <w:pPr>
        <w:spacing w:after="120" w:line="360" w:lineRule="auto"/>
        <w:ind w:left="567" w:right="1269"/>
        <w:rPr>
          <w:rFonts w:ascii="Arial" w:eastAsia="Arial" w:hAnsi="Arial" w:cs="Arial"/>
          <w:bCs/>
        </w:rPr>
      </w:pPr>
      <w:r>
        <w:rPr>
          <w:rFonts w:ascii="Arial" w:hAnsi="Arial"/>
          <w:noProof/>
        </w:rPr>
        <w:drawing>
          <wp:inline distT="0" distB="0" distL="0" distR="0" wp14:anchorId="571C1F3A" wp14:editId="713929FD">
            <wp:extent cx="1440000" cy="1440000"/>
            <wp:effectExtent l="0" t="0" r="8255" b="8255"/>
            <wp:docPr id="83484559" name="Grafik 10" descr="Obraz, wzór, kwadrat, symetria,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559" name="Grafik 10" descr="Ein Bild, das Muster, Quadrat, Symmetrie, Kuns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2D7F865" w14:textId="77777777" w:rsidR="00223307" w:rsidRDefault="00223307" w:rsidP="007F75F4">
      <w:pPr>
        <w:spacing w:after="120" w:line="360" w:lineRule="auto"/>
        <w:ind w:left="567" w:right="1269"/>
        <w:rPr>
          <w:rFonts w:ascii="Arial" w:eastAsia="Arial" w:hAnsi="Arial" w:cs="Arial"/>
        </w:rPr>
      </w:pPr>
    </w:p>
    <w:p w14:paraId="4EFF7F40" w14:textId="77777777" w:rsidR="002C12ED" w:rsidRDefault="002C12ED">
      <w:pPr>
        <w:rPr>
          <w:rFonts w:ascii="Arial" w:eastAsia="Arial" w:hAnsi="Arial" w:cs="Arial"/>
        </w:rPr>
      </w:pPr>
    </w:p>
    <w:p w14:paraId="3AC19FB4" w14:textId="295FAC03" w:rsidR="002C12ED" w:rsidRDefault="00DA2C18"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5656AC61" wp14:editId="75C001E2">
            <wp:extent cx="5400000" cy="3034362"/>
            <wp:effectExtent l="0" t="0" r="0" b="0"/>
            <wp:docPr id="109613289" name="Grafik 14" descr="Ein Bild, das draußen, Farm, Himmel, Tra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3289" name="Grafik 14" descr="Ein Bild, das draußen, Farm, Himmel, Traktor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034362"/>
                    </a:xfrm>
                    <a:prstGeom prst="rect">
                      <a:avLst/>
                    </a:prstGeom>
                    <a:noFill/>
                    <a:ln>
                      <a:noFill/>
                    </a:ln>
                  </pic:spPr>
                </pic:pic>
              </a:graphicData>
            </a:graphic>
          </wp:inline>
        </w:drawing>
      </w:r>
    </w:p>
    <w:p w14:paraId="7A95A6E1" w14:textId="5879D5F0" w:rsidR="00223307" w:rsidRDefault="002C12ED" w:rsidP="00223307">
      <w:pPr>
        <w:spacing w:after="120" w:line="360" w:lineRule="auto"/>
        <w:ind w:left="567" w:right="1269"/>
        <w:rPr>
          <w:rFonts w:ascii="Arial" w:eastAsia="Arial" w:hAnsi="Arial" w:cs="Arial"/>
          <w:i/>
          <w:iCs/>
        </w:rPr>
      </w:pPr>
      <w:r>
        <w:rPr>
          <w:rFonts w:ascii="Arial" w:hAnsi="Arial"/>
          <w:b/>
          <w:i/>
        </w:rPr>
        <w:t>MultiFunctions</w:t>
      </w:r>
      <w:r>
        <w:rPr>
          <w:rFonts w:ascii="Arial" w:hAnsi="Arial"/>
          <w:i/>
        </w:rPr>
        <w:t xml:space="preserve"> zapewnia precyzyjny wysiew punktowy: z MultiBin, MultiMap, MultiSwitch i MultiBoom </w:t>
      </w:r>
    </w:p>
    <w:p w14:paraId="0BB10907" w14:textId="69CA0EB2" w:rsidR="002C12ED" w:rsidRDefault="002C12ED" w:rsidP="002C12ED">
      <w:pPr>
        <w:spacing w:after="120" w:line="360" w:lineRule="auto"/>
        <w:ind w:left="567" w:right="1269"/>
        <w:rPr>
          <w:rFonts w:ascii="Arial" w:eastAsia="Arial" w:hAnsi="Arial" w:cs="Arial"/>
          <w:i/>
          <w:iCs/>
        </w:rPr>
      </w:pPr>
      <w:r>
        <w:rPr>
          <w:rFonts w:ascii="Arial" w:hAnsi="Arial"/>
          <w:i/>
        </w:rPr>
        <w:lastRenderedPageBreak/>
        <w:br/>
      </w:r>
      <w:r w:rsidR="00DA2C18">
        <w:rPr>
          <w:i/>
          <w:iCs/>
          <w:noProof/>
        </w:rPr>
        <w:drawing>
          <wp:inline distT="0" distB="0" distL="0" distR="0" wp14:anchorId="07A2A426" wp14:editId="4EA01506">
            <wp:extent cx="5400000" cy="2700000"/>
            <wp:effectExtent l="0" t="0" r="0" b="5715"/>
            <wp:docPr id="994391743" name="Grafik 10" descr="Ein Bild, das Rad, Reifen, Farm,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91743" name="Grafik 10" descr="Ein Bild, das Rad, Reifen, Farm, Gelände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p>
    <w:p w14:paraId="21B4144E" w14:textId="77777777" w:rsidR="002C12ED" w:rsidRPr="00B00E22" w:rsidRDefault="002C12ED" w:rsidP="002C12ED">
      <w:pPr>
        <w:spacing w:after="120" w:line="360" w:lineRule="auto"/>
        <w:ind w:left="567" w:right="1269"/>
        <w:rPr>
          <w:rFonts w:ascii="Arial" w:eastAsia="Arial" w:hAnsi="Arial" w:cs="Arial"/>
          <w:i/>
          <w:iCs/>
        </w:rPr>
      </w:pPr>
      <w:r>
        <w:rPr>
          <w:rFonts w:ascii="Arial" w:hAnsi="Arial"/>
          <w:b/>
          <w:i/>
        </w:rPr>
        <w:t>MultiBin</w:t>
      </w:r>
      <w:r>
        <w:rPr>
          <w:rFonts w:ascii="Arial" w:hAnsi="Arial"/>
          <w:i/>
        </w:rPr>
        <w:t xml:space="preserve"> – wielokomorowy system zastosowany w siewniku Precea-TCC umożliwia jednoczesną aplikację 1) nasion, 2) nawozu i 3) mikrogranulatu w jednym przejeździe.</w:t>
      </w:r>
    </w:p>
    <w:p w14:paraId="0E80E26E" w14:textId="75F85576" w:rsidR="002C12ED" w:rsidRDefault="00DA2C18"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52F374F2" wp14:editId="50BA1953">
            <wp:extent cx="5731378" cy="3560618"/>
            <wp:effectExtent l="0" t="0" r="3175" b="1905"/>
            <wp:docPr id="1084861224"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1224" name="Grafik 11" descr="Ein Bild, das Screensho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6021" cy="3563503"/>
                    </a:xfrm>
                    <a:prstGeom prst="rect">
                      <a:avLst/>
                    </a:prstGeom>
                    <a:noFill/>
                    <a:ln>
                      <a:noFill/>
                    </a:ln>
                  </pic:spPr>
                </pic:pic>
              </a:graphicData>
            </a:graphic>
          </wp:inline>
        </w:drawing>
      </w:r>
    </w:p>
    <w:p w14:paraId="6B55AE47" w14:textId="4DFC05DD" w:rsidR="00223307" w:rsidRDefault="002C12ED" w:rsidP="00223307">
      <w:pPr>
        <w:spacing w:after="120" w:line="360" w:lineRule="auto"/>
        <w:ind w:left="567" w:right="1269"/>
        <w:rPr>
          <w:rFonts w:ascii="Arial" w:eastAsia="Arial" w:hAnsi="Arial" w:cs="Arial"/>
          <w:i/>
          <w:iCs/>
        </w:rPr>
      </w:pPr>
      <w:r>
        <w:rPr>
          <w:rFonts w:ascii="Arial" w:hAnsi="Arial"/>
          <w:b/>
          <w:i/>
        </w:rPr>
        <w:t>MultiMap</w:t>
      </w:r>
      <w:r>
        <w:rPr>
          <w:rFonts w:ascii="Arial" w:hAnsi="Arial"/>
          <w:i/>
        </w:rPr>
        <w:t xml:space="preserve"> – dostosowane do lokalizacji i efektywne zastosowanie zasobów operacyjnych za pomocą zmiennej aplikacji każdego materiału. Terminal obsługowy AmaTron 4 może jednocześnie obsługiwać nawet 4 karty aplikacyjne. </w:t>
      </w:r>
    </w:p>
    <w:p w14:paraId="046465BA" w14:textId="77777777" w:rsidR="0090788C" w:rsidRDefault="0090788C" w:rsidP="005C4AE3">
      <w:pPr>
        <w:spacing w:after="120" w:line="360" w:lineRule="auto"/>
        <w:ind w:left="567" w:right="1269"/>
        <w:rPr>
          <w:rFonts w:ascii="Arial" w:eastAsia="Arial" w:hAnsi="Arial" w:cs="Arial"/>
          <w:i/>
          <w:iCs/>
        </w:rPr>
      </w:pPr>
    </w:p>
    <w:p w14:paraId="78DBC206" w14:textId="023A26BF" w:rsidR="005C4AE3" w:rsidRDefault="00DA2C18" w:rsidP="005C4AE3">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0BED0D62" wp14:editId="58C5EA23">
            <wp:extent cx="6136739" cy="3463636"/>
            <wp:effectExtent l="0" t="0" r="0" b="3810"/>
            <wp:docPr id="599850599" name="Grafik 12" descr="Ein Bild, das Text, Pflanze, draußen,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0599" name="Grafik 12" descr="Ein Bild, das Text, Pflanze, draußen, Gras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2588" cy="3466937"/>
                    </a:xfrm>
                    <a:prstGeom prst="rect">
                      <a:avLst/>
                    </a:prstGeom>
                    <a:noFill/>
                    <a:ln>
                      <a:noFill/>
                    </a:ln>
                  </pic:spPr>
                </pic:pic>
              </a:graphicData>
            </a:graphic>
          </wp:inline>
        </w:drawing>
      </w:r>
    </w:p>
    <w:p w14:paraId="21AF6A46" w14:textId="1D972A88" w:rsidR="00DA2C18" w:rsidRDefault="005C4AE3" w:rsidP="005C4AE3">
      <w:pPr>
        <w:spacing w:after="120" w:line="360" w:lineRule="auto"/>
        <w:ind w:left="567" w:right="1269"/>
        <w:rPr>
          <w:rFonts w:ascii="Arial" w:hAnsi="Arial"/>
          <w:i/>
        </w:rPr>
      </w:pPr>
      <w:r>
        <w:rPr>
          <w:rFonts w:ascii="Arial" w:hAnsi="Arial"/>
          <w:b/>
          <w:i/>
        </w:rPr>
        <w:t>MultiSwitch</w:t>
      </w:r>
      <w:r>
        <w:rPr>
          <w:rFonts w:ascii="Arial" w:hAnsi="Arial"/>
          <w:i/>
        </w:rPr>
        <w:t xml:space="preserve"> – terminal obsługowy ISOBUS AmaTron 4 z licencją GPS-Switch umożliwia przełączanie w siewniku Precea poszczególnych rzędów zarówno dla nasion, jak i nawozu.</w:t>
      </w:r>
    </w:p>
    <w:p w14:paraId="4B477753" w14:textId="77777777" w:rsidR="00DA2C18" w:rsidRDefault="00DA2C18">
      <w:pPr>
        <w:rPr>
          <w:rFonts w:ascii="Arial" w:hAnsi="Arial"/>
          <w:i/>
        </w:rPr>
      </w:pPr>
      <w:r>
        <w:rPr>
          <w:rFonts w:ascii="Arial" w:hAnsi="Arial"/>
          <w:i/>
        </w:rPr>
        <w:br w:type="page"/>
      </w:r>
    </w:p>
    <w:p w14:paraId="43834266" w14:textId="77777777" w:rsidR="005C4AE3" w:rsidRDefault="005C4AE3" w:rsidP="005C4AE3">
      <w:pPr>
        <w:spacing w:after="120" w:line="360" w:lineRule="auto"/>
        <w:ind w:left="567" w:right="1269"/>
        <w:rPr>
          <w:rFonts w:ascii="Arial" w:eastAsia="Arial" w:hAnsi="Arial" w:cs="Arial"/>
          <w:i/>
          <w:iCs/>
        </w:rPr>
      </w:pPr>
    </w:p>
    <w:p w14:paraId="7FE06B9D" w14:textId="5A9AA43E" w:rsidR="00E7647B" w:rsidRDefault="00606FAB" w:rsidP="007F75F4">
      <w:pPr>
        <w:spacing w:after="120" w:line="360" w:lineRule="auto"/>
        <w:ind w:left="567" w:right="1269"/>
        <w:rPr>
          <w:rFonts w:ascii="Arial" w:eastAsia="Arial" w:hAnsi="Arial" w:cs="Arial"/>
        </w:rPr>
      </w:pPr>
      <w:r>
        <w:rPr>
          <w:rFonts w:ascii="Arial" w:eastAsia="Arial" w:hAnsi="Arial" w:cs="Arial"/>
          <w:b/>
          <w:noProof/>
        </w:rPr>
        <w:drawing>
          <wp:inline distT="0" distB="0" distL="0" distR="0" wp14:anchorId="707CCA97" wp14:editId="1E0C1624">
            <wp:extent cx="5400000" cy="2925000"/>
            <wp:effectExtent l="0" t="0" r="0" b="8890"/>
            <wp:docPr id="1227012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2925000"/>
                    </a:xfrm>
                    <a:prstGeom prst="rect">
                      <a:avLst/>
                    </a:prstGeom>
                    <a:noFill/>
                    <a:ln>
                      <a:noFill/>
                    </a:ln>
                  </pic:spPr>
                </pic:pic>
              </a:graphicData>
            </a:graphic>
          </wp:inline>
        </w:drawing>
      </w:r>
    </w:p>
    <w:p w14:paraId="179AA2AC" w14:textId="25CD8221" w:rsidR="00C97B07" w:rsidRDefault="007876A3" w:rsidP="007F75F4">
      <w:pPr>
        <w:spacing w:after="120" w:line="360" w:lineRule="auto"/>
        <w:ind w:left="567" w:right="1269"/>
        <w:rPr>
          <w:rFonts w:ascii="Arial" w:eastAsia="Arial" w:hAnsi="Arial" w:cs="Arial"/>
          <w:b/>
        </w:rPr>
      </w:pPr>
      <w:r>
        <w:rPr>
          <w:rFonts w:ascii="Arial" w:hAnsi="Arial"/>
          <w:b/>
          <w:noProof/>
        </w:rPr>
        <w:drawing>
          <wp:inline distT="0" distB="0" distL="0" distR="0" wp14:anchorId="5B391567" wp14:editId="5805E109">
            <wp:extent cx="2596350" cy="1955143"/>
            <wp:effectExtent l="0" t="0" r="0" b="7620"/>
            <wp:docPr id="1751237427" name="Grafik 10" descr="Obraz, multimedia, tekst, urządzenie elektroniczne, elektron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37427" name="Grafik 10" descr="Ein Bild, das Multimedia, Text, Elektronisches Gerät, Elektronik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823" cy="1960771"/>
                    </a:xfrm>
                    <a:prstGeom prst="rect">
                      <a:avLst/>
                    </a:prstGeom>
                    <a:noFill/>
                  </pic:spPr>
                </pic:pic>
              </a:graphicData>
            </a:graphic>
          </wp:inline>
        </w:drawing>
      </w:r>
    </w:p>
    <w:p w14:paraId="290E60BE" w14:textId="22D02DCF" w:rsidR="00120188" w:rsidRPr="006A18CF" w:rsidRDefault="00120188" w:rsidP="007F75F4">
      <w:pPr>
        <w:spacing w:after="120" w:line="360" w:lineRule="auto"/>
        <w:ind w:left="567" w:right="1269"/>
        <w:rPr>
          <w:rFonts w:ascii="Arial" w:eastAsia="Arial" w:hAnsi="Arial" w:cs="Arial"/>
          <w:bCs/>
          <w:i/>
          <w:iCs/>
          <w:color w:val="FF0000"/>
        </w:rPr>
      </w:pPr>
      <w:r>
        <w:rPr>
          <w:rFonts w:ascii="Arial" w:hAnsi="Arial"/>
          <w:b/>
          <w:i/>
        </w:rPr>
        <w:t>MultiBoom</w:t>
      </w:r>
      <w:r>
        <w:rPr>
          <w:rFonts w:ascii="Arial" w:hAnsi="Arial"/>
          <w:i/>
        </w:rPr>
        <w:t xml:space="preserve"> – podczas najazdu na poprzeczniak każdy materiał ma swój indywidualny, precyzyjny punkt przełączania. W AmaTron 4 przełączanie sekcji szerokości z przesunięciem czasowym jest wyświetlane wizualnie (tutaj tylko dla nawozu i nasion). </w:t>
      </w:r>
    </w:p>
    <w:p w14:paraId="47A8972F" w14:textId="604E463A" w:rsidR="002C12ED" w:rsidRDefault="002C12ED">
      <w:pPr>
        <w:rPr>
          <w:rFonts w:ascii="Arial" w:eastAsia="Arial" w:hAnsi="Arial" w:cs="Arial"/>
          <w:bCs/>
        </w:rPr>
      </w:pPr>
      <w:r>
        <w:br w:type="page"/>
      </w:r>
    </w:p>
    <w:p w14:paraId="1E4C6832" w14:textId="77777777" w:rsidR="00223307" w:rsidRDefault="00223307" w:rsidP="00A42ED2">
      <w:pPr>
        <w:tabs>
          <w:tab w:val="left" w:pos="3550"/>
        </w:tabs>
        <w:spacing w:line="360" w:lineRule="auto"/>
        <w:ind w:left="567" w:right="1128"/>
        <w:rPr>
          <w:rFonts w:ascii="Arial" w:hAnsi="Arial" w:cs="Arial"/>
          <w:bCs/>
          <w:color w:val="808080" w:themeColor="background1" w:themeShade="80"/>
          <w:sz w:val="20"/>
          <w:szCs w:val="20"/>
        </w:rPr>
      </w:pPr>
    </w:p>
    <w:p w14:paraId="761A89EF" w14:textId="14E7DE6B"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732A987F" w14:textId="77777777" w:rsidR="00A42ED2" w:rsidRDefault="00A42ED2" w:rsidP="00A42ED2">
      <w:pPr>
        <w:spacing w:after="120" w:line="360" w:lineRule="auto"/>
        <w:ind w:left="567" w:right="1695"/>
        <w:rPr>
          <w:rFonts w:ascii="Arial" w:hAnsi="Arial" w:cs="Arial"/>
          <w:bCs/>
        </w:rPr>
      </w:pPr>
    </w:p>
    <w:p w14:paraId="442937F2"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C5429D5" w14:textId="23206785"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Więcej informacji: </w:t>
      </w:r>
      <w:hyperlink r:id="rId15" w:history="1">
        <w:r>
          <w:rPr>
            <w:rStyle w:val="Hyperlink"/>
            <w:rFonts w:ascii="Arial" w:hAnsi="Arial"/>
            <w:sz w:val="20"/>
          </w:rPr>
          <w:t>www.amazone.</w:t>
        </w:r>
        <w:r w:rsidR="00DA2C18">
          <w:rPr>
            <w:rStyle w:val="Hyperlink"/>
            <w:rFonts w:ascii="Arial" w:hAnsi="Arial"/>
            <w:sz w:val="20"/>
          </w:rPr>
          <w:t>pl</w:t>
        </w:r>
      </w:hyperlink>
    </w:p>
    <w:p w14:paraId="43D5D84D"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0B3C42E" wp14:editId="5B79C87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0B6593" wp14:editId="5244A00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BC0E67" wp14:editId="22814170">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B82C1F" wp14:editId="5B817135">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E0F731" wp14:editId="4477CCB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C4AE3">
      <w:headerReference w:type="default" r:id="rId31"/>
      <w:footerReference w:type="default" r:id="rId32"/>
      <w:pgSz w:w="11901" w:h="16840" w:code="9"/>
      <w:pgMar w:top="1418" w:right="567" w:bottom="1418" w:left="567" w:header="1418" w:footer="83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C8E5DF" w14:textId="77777777" w:rsidR="006C1282" w:rsidRDefault="006C1282">
      <w:r>
        <w:separator/>
      </w:r>
    </w:p>
  </w:endnote>
  <w:endnote w:type="continuationSeparator" w:id="0">
    <w:p w14:paraId="2CE6BD9C" w14:textId="77777777" w:rsidR="006C1282" w:rsidRDefault="006C1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344F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1F33ADD" wp14:editId="5DA68FC4">
              <wp:simplePos x="0" y="0"/>
              <wp:positionH relativeFrom="column">
                <wp:posOffset>5368834</wp:posOffset>
              </wp:positionH>
              <wp:positionV relativeFrom="paragraph">
                <wp:posOffset>251188</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33ADD" id="_x0000_t202" coordsize="21600,21600" o:spt="202" path="m,l,21600r21600,l21600,xe">
              <v:stroke joinstyle="miter"/>
              <v:path gradientshapeok="t" o:connecttype="rect"/>
            </v:shapetype>
            <v:shape id="Text Box 9" o:spid="_x0000_s1028" type="#_x0000_t202" style="position:absolute;margin-left:422.75pt;margin-top:19.8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" filled="f" fillcolor="#006e31" stroked="f">
              <v:textbox inset="0,.5mm,0,0">
                <w:txbxContent>
                  <w:p w14:paraId="0D50FB21"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4423EE">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4423EE">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7D39E0FA" wp14:editId="3078BF7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B7B51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23573B89" wp14:editId="6493CCC9">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2A96E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152428F1" wp14:editId="27436AF0">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C9E0D1"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5C27CC7"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428F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2C9E0D1"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5C27CC7"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889194" w14:textId="77777777" w:rsidR="006C1282" w:rsidRDefault="006C1282">
      <w:r>
        <w:separator/>
      </w:r>
    </w:p>
  </w:footnote>
  <w:footnote w:type="continuationSeparator" w:id="0">
    <w:p w14:paraId="317CE60A" w14:textId="77777777" w:rsidR="006C1282" w:rsidRDefault="006C1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0E97C"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FCC3206" wp14:editId="67A7F1A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 lipiec 2024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FCC3206"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6A344E" w14:textId="11AC989B"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Komunikat prasowy – lipiec 2024 r.</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0EEC64C" wp14:editId="533A2CA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932698"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9CFAA60" wp14:editId="2EC82F6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3148570"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119D7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50CFF02A" wp14:editId="543D625C">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CFF02A"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10F513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1411299">
    <w:abstractNumId w:val="5"/>
  </w:num>
  <w:num w:numId="2" w16cid:durableId="129591398">
    <w:abstractNumId w:val="0"/>
  </w:num>
  <w:num w:numId="3" w16cid:durableId="715156400">
    <w:abstractNumId w:val="2"/>
  </w:num>
  <w:num w:numId="4" w16cid:durableId="335571091">
    <w:abstractNumId w:val="3"/>
  </w:num>
  <w:num w:numId="5" w16cid:durableId="544407803">
    <w:abstractNumId w:val="1"/>
  </w:num>
  <w:num w:numId="6" w16cid:durableId="7515844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AA0"/>
    <w:rsid w:val="000008BF"/>
    <w:rsid w:val="0000280B"/>
    <w:rsid w:val="00003E4F"/>
    <w:rsid w:val="00003F8E"/>
    <w:rsid w:val="000047C6"/>
    <w:rsid w:val="000055DA"/>
    <w:rsid w:val="0000569A"/>
    <w:rsid w:val="00005750"/>
    <w:rsid w:val="000057B1"/>
    <w:rsid w:val="00005A76"/>
    <w:rsid w:val="00006782"/>
    <w:rsid w:val="0001137E"/>
    <w:rsid w:val="00013C90"/>
    <w:rsid w:val="000148C6"/>
    <w:rsid w:val="00020A73"/>
    <w:rsid w:val="00021B67"/>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498C"/>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4E63"/>
    <w:rsid w:val="00065CAA"/>
    <w:rsid w:val="00065D27"/>
    <w:rsid w:val="00066C61"/>
    <w:rsid w:val="00066C6A"/>
    <w:rsid w:val="00066F1F"/>
    <w:rsid w:val="00070765"/>
    <w:rsid w:val="00072139"/>
    <w:rsid w:val="0007256B"/>
    <w:rsid w:val="00073DE2"/>
    <w:rsid w:val="00074193"/>
    <w:rsid w:val="0007594F"/>
    <w:rsid w:val="00080817"/>
    <w:rsid w:val="00084480"/>
    <w:rsid w:val="00085DC9"/>
    <w:rsid w:val="000874F0"/>
    <w:rsid w:val="00093478"/>
    <w:rsid w:val="000938D4"/>
    <w:rsid w:val="00093D14"/>
    <w:rsid w:val="0009438C"/>
    <w:rsid w:val="000944DD"/>
    <w:rsid w:val="000945B0"/>
    <w:rsid w:val="0009496E"/>
    <w:rsid w:val="00094B4F"/>
    <w:rsid w:val="00095B8B"/>
    <w:rsid w:val="00096E51"/>
    <w:rsid w:val="000A0836"/>
    <w:rsid w:val="000A0B90"/>
    <w:rsid w:val="000A1204"/>
    <w:rsid w:val="000A1774"/>
    <w:rsid w:val="000A1BD9"/>
    <w:rsid w:val="000A333D"/>
    <w:rsid w:val="000A3CE5"/>
    <w:rsid w:val="000A6826"/>
    <w:rsid w:val="000A7336"/>
    <w:rsid w:val="000A73A3"/>
    <w:rsid w:val="000A7D09"/>
    <w:rsid w:val="000B0CEC"/>
    <w:rsid w:val="000B1D61"/>
    <w:rsid w:val="000B229C"/>
    <w:rsid w:val="000B240D"/>
    <w:rsid w:val="000B2956"/>
    <w:rsid w:val="000B4758"/>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13"/>
    <w:rsid w:val="000C700B"/>
    <w:rsid w:val="000D04A4"/>
    <w:rsid w:val="000D07D1"/>
    <w:rsid w:val="000D09FD"/>
    <w:rsid w:val="000D0E60"/>
    <w:rsid w:val="000D0EF1"/>
    <w:rsid w:val="000D1FED"/>
    <w:rsid w:val="000D35C6"/>
    <w:rsid w:val="000D431B"/>
    <w:rsid w:val="000D6400"/>
    <w:rsid w:val="000D7D8C"/>
    <w:rsid w:val="000E0BB5"/>
    <w:rsid w:val="000E2222"/>
    <w:rsid w:val="000E3570"/>
    <w:rsid w:val="000E3F49"/>
    <w:rsid w:val="000E45C0"/>
    <w:rsid w:val="000E771E"/>
    <w:rsid w:val="000F2249"/>
    <w:rsid w:val="000F2EF4"/>
    <w:rsid w:val="000F451A"/>
    <w:rsid w:val="000F4BDC"/>
    <w:rsid w:val="000F6051"/>
    <w:rsid w:val="000F680B"/>
    <w:rsid w:val="000F79B6"/>
    <w:rsid w:val="000F7D10"/>
    <w:rsid w:val="000F7ECD"/>
    <w:rsid w:val="00100047"/>
    <w:rsid w:val="0010274B"/>
    <w:rsid w:val="00103228"/>
    <w:rsid w:val="00103E69"/>
    <w:rsid w:val="00107F3E"/>
    <w:rsid w:val="0011025F"/>
    <w:rsid w:val="00110789"/>
    <w:rsid w:val="00110EAB"/>
    <w:rsid w:val="00112EDB"/>
    <w:rsid w:val="0011333E"/>
    <w:rsid w:val="00113932"/>
    <w:rsid w:val="00114367"/>
    <w:rsid w:val="00114719"/>
    <w:rsid w:val="0011495E"/>
    <w:rsid w:val="00114C20"/>
    <w:rsid w:val="00114F26"/>
    <w:rsid w:val="00120188"/>
    <w:rsid w:val="00120B1B"/>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37736"/>
    <w:rsid w:val="0014022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2F"/>
    <w:rsid w:val="001561EA"/>
    <w:rsid w:val="00156BA5"/>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2BD8"/>
    <w:rsid w:val="00194AE4"/>
    <w:rsid w:val="0019571A"/>
    <w:rsid w:val="001A0746"/>
    <w:rsid w:val="001A09C4"/>
    <w:rsid w:val="001A1519"/>
    <w:rsid w:val="001A3199"/>
    <w:rsid w:val="001A3703"/>
    <w:rsid w:val="001A4CDA"/>
    <w:rsid w:val="001A588C"/>
    <w:rsid w:val="001A5E5D"/>
    <w:rsid w:val="001A6A59"/>
    <w:rsid w:val="001A7DC4"/>
    <w:rsid w:val="001B0125"/>
    <w:rsid w:val="001B0C18"/>
    <w:rsid w:val="001B441D"/>
    <w:rsid w:val="001B45DF"/>
    <w:rsid w:val="001B6114"/>
    <w:rsid w:val="001B650D"/>
    <w:rsid w:val="001B6902"/>
    <w:rsid w:val="001B75C6"/>
    <w:rsid w:val="001B79D9"/>
    <w:rsid w:val="001C08A4"/>
    <w:rsid w:val="001C1208"/>
    <w:rsid w:val="001C136F"/>
    <w:rsid w:val="001C1376"/>
    <w:rsid w:val="001C241D"/>
    <w:rsid w:val="001C2C16"/>
    <w:rsid w:val="001C339B"/>
    <w:rsid w:val="001C3789"/>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52AB"/>
    <w:rsid w:val="001F60F7"/>
    <w:rsid w:val="001F6110"/>
    <w:rsid w:val="001F62AF"/>
    <w:rsid w:val="001F6A87"/>
    <w:rsid w:val="001F7776"/>
    <w:rsid w:val="00202C07"/>
    <w:rsid w:val="002037C7"/>
    <w:rsid w:val="00204769"/>
    <w:rsid w:val="00205632"/>
    <w:rsid w:val="00206595"/>
    <w:rsid w:val="0021075B"/>
    <w:rsid w:val="00210C1C"/>
    <w:rsid w:val="00210E61"/>
    <w:rsid w:val="00211B27"/>
    <w:rsid w:val="00212120"/>
    <w:rsid w:val="00213148"/>
    <w:rsid w:val="00213DA5"/>
    <w:rsid w:val="00214B31"/>
    <w:rsid w:val="002159B5"/>
    <w:rsid w:val="00216F89"/>
    <w:rsid w:val="0021724A"/>
    <w:rsid w:val="0021735D"/>
    <w:rsid w:val="00220557"/>
    <w:rsid w:val="002213AC"/>
    <w:rsid w:val="002223F7"/>
    <w:rsid w:val="00223307"/>
    <w:rsid w:val="00224778"/>
    <w:rsid w:val="00225843"/>
    <w:rsid w:val="0022605C"/>
    <w:rsid w:val="002269B0"/>
    <w:rsid w:val="00230011"/>
    <w:rsid w:val="00232457"/>
    <w:rsid w:val="0023280D"/>
    <w:rsid w:val="00232BF5"/>
    <w:rsid w:val="00233153"/>
    <w:rsid w:val="00233AA4"/>
    <w:rsid w:val="002356E7"/>
    <w:rsid w:val="002364EF"/>
    <w:rsid w:val="002376D9"/>
    <w:rsid w:val="0023774E"/>
    <w:rsid w:val="00241217"/>
    <w:rsid w:val="002416D9"/>
    <w:rsid w:val="00241D1C"/>
    <w:rsid w:val="00242354"/>
    <w:rsid w:val="00242FD7"/>
    <w:rsid w:val="00243BBA"/>
    <w:rsid w:val="0024492B"/>
    <w:rsid w:val="00245360"/>
    <w:rsid w:val="002461DC"/>
    <w:rsid w:val="0024657A"/>
    <w:rsid w:val="00247E38"/>
    <w:rsid w:val="00253736"/>
    <w:rsid w:val="00253FE0"/>
    <w:rsid w:val="00255A4F"/>
    <w:rsid w:val="00255F3D"/>
    <w:rsid w:val="0025677D"/>
    <w:rsid w:val="00256A84"/>
    <w:rsid w:val="0025701D"/>
    <w:rsid w:val="00260884"/>
    <w:rsid w:val="002613D7"/>
    <w:rsid w:val="00261B3B"/>
    <w:rsid w:val="0026215E"/>
    <w:rsid w:val="00262805"/>
    <w:rsid w:val="00263D45"/>
    <w:rsid w:val="00263D84"/>
    <w:rsid w:val="00265D6C"/>
    <w:rsid w:val="0026750E"/>
    <w:rsid w:val="002700D3"/>
    <w:rsid w:val="0027155F"/>
    <w:rsid w:val="00272610"/>
    <w:rsid w:val="002749F8"/>
    <w:rsid w:val="00277310"/>
    <w:rsid w:val="0027763F"/>
    <w:rsid w:val="002804E4"/>
    <w:rsid w:val="00280818"/>
    <w:rsid w:val="00280DCF"/>
    <w:rsid w:val="00281B1F"/>
    <w:rsid w:val="002828C5"/>
    <w:rsid w:val="002829C0"/>
    <w:rsid w:val="0028303B"/>
    <w:rsid w:val="002832FD"/>
    <w:rsid w:val="0028387B"/>
    <w:rsid w:val="00286CAE"/>
    <w:rsid w:val="00286F63"/>
    <w:rsid w:val="002902E3"/>
    <w:rsid w:val="002906A8"/>
    <w:rsid w:val="00293D32"/>
    <w:rsid w:val="00293D96"/>
    <w:rsid w:val="002959B4"/>
    <w:rsid w:val="00295EFE"/>
    <w:rsid w:val="00297096"/>
    <w:rsid w:val="002A08F9"/>
    <w:rsid w:val="002A0E6C"/>
    <w:rsid w:val="002A2D94"/>
    <w:rsid w:val="002A4ADB"/>
    <w:rsid w:val="002A65B1"/>
    <w:rsid w:val="002A71E4"/>
    <w:rsid w:val="002B48D1"/>
    <w:rsid w:val="002B600B"/>
    <w:rsid w:val="002B6601"/>
    <w:rsid w:val="002B6C23"/>
    <w:rsid w:val="002B6F0E"/>
    <w:rsid w:val="002B7690"/>
    <w:rsid w:val="002B7843"/>
    <w:rsid w:val="002B7E60"/>
    <w:rsid w:val="002C0BFD"/>
    <w:rsid w:val="002C12ED"/>
    <w:rsid w:val="002C1CA3"/>
    <w:rsid w:val="002C29BD"/>
    <w:rsid w:val="002C39E3"/>
    <w:rsid w:val="002C3B05"/>
    <w:rsid w:val="002C7462"/>
    <w:rsid w:val="002D0929"/>
    <w:rsid w:val="002D2E5C"/>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4D7"/>
    <w:rsid w:val="002E6708"/>
    <w:rsid w:val="002E6ABB"/>
    <w:rsid w:val="002E7AE9"/>
    <w:rsid w:val="002F03C7"/>
    <w:rsid w:val="002F0698"/>
    <w:rsid w:val="002F06C3"/>
    <w:rsid w:val="002F0C60"/>
    <w:rsid w:val="002F2AE2"/>
    <w:rsid w:val="002F3F80"/>
    <w:rsid w:val="002F53E9"/>
    <w:rsid w:val="002F54BD"/>
    <w:rsid w:val="002F58F1"/>
    <w:rsid w:val="002F5B4F"/>
    <w:rsid w:val="002F6BC8"/>
    <w:rsid w:val="0030035B"/>
    <w:rsid w:val="00300C6C"/>
    <w:rsid w:val="00302020"/>
    <w:rsid w:val="00303F98"/>
    <w:rsid w:val="003041D2"/>
    <w:rsid w:val="003044A5"/>
    <w:rsid w:val="00306834"/>
    <w:rsid w:val="00306BA2"/>
    <w:rsid w:val="0031078F"/>
    <w:rsid w:val="00312008"/>
    <w:rsid w:val="003123B7"/>
    <w:rsid w:val="003132FB"/>
    <w:rsid w:val="003156BE"/>
    <w:rsid w:val="00316911"/>
    <w:rsid w:val="003171E2"/>
    <w:rsid w:val="0031763E"/>
    <w:rsid w:val="003203EE"/>
    <w:rsid w:val="00320F24"/>
    <w:rsid w:val="00321245"/>
    <w:rsid w:val="00322003"/>
    <w:rsid w:val="00326D1A"/>
    <w:rsid w:val="00330541"/>
    <w:rsid w:val="0033102D"/>
    <w:rsid w:val="00333CB9"/>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22D9"/>
    <w:rsid w:val="00364C64"/>
    <w:rsid w:val="003657C8"/>
    <w:rsid w:val="00366CAA"/>
    <w:rsid w:val="003671CB"/>
    <w:rsid w:val="00370CBC"/>
    <w:rsid w:val="00371B65"/>
    <w:rsid w:val="00371C85"/>
    <w:rsid w:val="003750E7"/>
    <w:rsid w:val="00375B0A"/>
    <w:rsid w:val="00375CFA"/>
    <w:rsid w:val="0037620D"/>
    <w:rsid w:val="0038102A"/>
    <w:rsid w:val="00383B42"/>
    <w:rsid w:val="003852C1"/>
    <w:rsid w:val="00391D61"/>
    <w:rsid w:val="0039304B"/>
    <w:rsid w:val="00393134"/>
    <w:rsid w:val="00394C3D"/>
    <w:rsid w:val="00395BAA"/>
    <w:rsid w:val="003A0758"/>
    <w:rsid w:val="003A0D15"/>
    <w:rsid w:val="003A0F8B"/>
    <w:rsid w:val="003A1DBE"/>
    <w:rsid w:val="003A3ADD"/>
    <w:rsid w:val="003A5336"/>
    <w:rsid w:val="003A62C5"/>
    <w:rsid w:val="003A71E9"/>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6849"/>
    <w:rsid w:val="003E77E7"/>
    <w:rsid w:val="003F0E72"/>
    <w:rsid w:val="003F0EE2"/>
    <w:rsid w:val="003F1171"/>
    <w:rsid w:val="003F1353"/>
    <w:rsid w:val="003F1576"/>
    <w:rsid w:val="003F309D"/>
    <w:rsid w:val="003F35CC"/>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26C02"/>
    <w:rsid w:val="00434861"/>
    <w:rsid w:val="00435862"/>
    <w:rsid w:val="00436667"/>
    <w:rsid w:val="0043678E"/>
    <w:rsid w:val="004377F1"/>
    <w:rsid w:val="00437D02"/>
    <w:rsid w:val="00440B98"/>
    <w:rsid w:val="00440F85"/>
    <w:rsid w:val="00441AFA"/>
    <w:rsid w:val="004423EE"/>
    <w:rsid w:val="004428EA"/>
    <w:rsid w:val="00445358"/>
    <w:rsid w:val="00446E63"/>
    <w:rsid w:val="00447C09"/>
    <w:rsid w:val="004501EA"/>
    <w:rsid w:val="004503C7"/>
    <w:rsid w:val="0045366A"/>
    <w:rsid w:val="004538E0"/>
    <w:rsid w:val="00453E98"/>
    <w:rsid w:val="004549F7"/>
    <w:rsid w:val="004552A4"/>
    <w:rsid w:val="004554BE"/>
    <w:rsid w:val="00455758"/>
    <w:rsid w:val="004564A0"/>
    <w:rsid w:val="00457F13"/>
    <w:rsid w:val="00460A83"/>
    <w:rsid w:val="004622AC"/>
    <w:rsid w:val="00463633"/>
    <w:rsid w:val="00463F14"/>
    <w:rsid w:val="004649C9"/>
    <w:rsid w:val="004656F6"/>
    <w:rsid w:val="004658F3"/>
    <w:rsid w:val="00465E24"/>
    <w:rsid w:val="00466B08"/>
    <w:rsid w:val="00466D44"/>
    <w:rsid w:val="004671DD"/>
    <w:rsid w:val="0047021D"/>
    <w:rsid w:val="004706A1"/>
    <w:rsid w:val="00471035"/>
    <w:rsid w:val="00471671"/>
    <w:rsid w:val="00471785"/>
    <w:rsid w:val="00472849"/>
    <w:rsid w:val="0047316B"/>
    <w:rsid w:val="00473C77"/>
    <w:rsid w:val="00473DB9"/>
    <w:rsid w:val="0047422F"/>
    <w:rsid w:val="00475931"/>
    <w:rsid w:val="00475946"/>
    <w:rsid w:val="00476634"/>
    <w:rsid w:val="004773C0"/>
    <w:rsid w:val="004819B4"/>
    <w:rsid w:val="00482348"/>
    <w:rsid w:val="00482C7E"/>
    <w:rsid w:val="004841F0"/>
    <w:rsid w:val="00484219"/>
    <w:rsid w:val="00484610"/>
    <w:rsid w:val="00490B5A"/>
    <w:rsid w:val="00490CF7"/>
    <w:rsid w:val="00490EDF"/>
    <w:rsid w:val="00491596"/>
    <w:rsid w:val="00496D50"/>
    <w:rsid w:val="0049763C"/>
    <w:rsid w:val="00497C62"/>
    <w:rsid w:val="004A0DBC"/>
    <w:rsid w:val="004A3910"/>
    <w:rsid w:val="004A3B66"/>
    <w:rsid w:val="004A42C0"/>
    <w:rsid w:val="004A4ADF"/>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6EE3"/>
    <w:rsid w:val="004D79A3"/>
    <w:rsid w:val="004D7F39"/>
    <w:rsid w:val="004E0912"/>
    <w:rsid w:val="004E161C"/>
    <w:rsid w:val="004E1697"/>
    <w:rsid w:val="004E4EE0"/>
    <w:rsid w:val="004E51A5"/>
    <w:rsid w:val="004E62C5"/>
    <w:rsid w:val="004F0AEE"/>
    <w:rsid w:val="004F19D1"/>
    <w:rsid w:val="004F4104"/>
    <w:rsid w:val="004F412A"/>
    <w:rsid w:val="004F50C0"/>
    <w:rsid w:val="004F601B"/>
    <w:rsid w:val="004F67FD"/>
    <w:rsid w:val="004F6911"/>
    <w:rsid w:val="004F6B58"/>
    <w:rsid w:val="0050164F"/>
    <w:rsid w:val="005028BE"/>
    <w:rsid w:val="0050395F"/>
    <w:rsid w:val="00503C63"/>
    <w:rsid w:val="00504514"/>
    <w:rsid w:val="00505EA2"/>
    <w:rsid w:val="0050680C"/>
    <w:rsid w:val="00510A20"/>
    <w:rsid w:val="00510E7F"/>
    <w:rsid w:val="00510F64"/>
    <w:rsid w:val="00513596"/>
    <w:rsid w:val="00513EEC"/>
    <w:rsid w:val="0051442B"/>
    <w:rsid w:val="00515380"/>
    <w:rsid w:val="00517789"/>
    <w:rsid w:val="00520055"/>
    <w:rsid w:val="00521C0A"/>
    <w:rsid w:val="00522471"/>
    <w:rsid w:val="00522B57"/>
    <w:rsid w:val="005231C4"/>
    <w:rsid w:val="00523E82"/>
    <w:rsid w:val="00526D75"/>
    <w:rsid w:val="0052709A"/>
    <w:rsid w:val="00527A56"/>
    <w:rsid w:val="00530D82"/>
    <w:rsid w:val="00531F4D"/>
    <w:rsid w:val="00532E2E"/>
    <w:rsid w:val="00533B44"/>
    <w:rsid w:val="0053496F"/>
    <w:rsid w:val="00534972"/>
    <w:rsid w:val="00536562"/>
    <w:rsid w:val="00541DA3"/>
    <w:rsid w:val="00541F08"/>
    <w:rsid w:val="005422D1"/>
    <w:rsid w:val="00542C76"/>
    <w:rsid w:val="00545223"/>
    <w:rsid w:val="00547C11"/>
    <w:rsid w:val="0055044D"/>
    <w:rsid w:val="005508AB"/>
    <w:rsid w:val="00552A6F"/>
    <w:rsid w:val="005543C9"/>
    <w:rsid w:val="00554D0D"/>
    <w:rsid w:val="005551DA"/>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3ECD"/>
    <w:rsid w:val="0058582A"/>
    <w:rsid w:val="00586056"/>
    <w:rsid w:val="005863F4"/>
    <w:rsid w:val="005866E2"/>
    <w:rsid w:val="00586FC0"/>
    <w:rsid w:val="005874E0"/>
    <w:rsid w:val="00591E79"/>
    <w:rsid w:val="00592742"/>
    <w:rsid w:val="0059383A"/>
    <w:rsid w:val="00595C48"/>
    <w:rsid w:val="0059611A"/>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E4"/>
    <w:rsid w:val="005A7C7B"/>
    <w:rsid w:val="005A7DA0"/>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C43"/>
    <w:rsid w:val="005C3E4D"/>
    <w:rsid w:val="005C4AE3"/>
    <w:rsid w:val="005C6C0D"/>
    <w:rsid w:val="005C7656"/>
    <w:rsid w:val="005C79E3"/>
    <w:rsid w:val="005C7B15"/>
    <w:rsid w:val="005D05A4"/>
    <w:rsid w:val="005D0B1A"/>
    <w:rsid w:val="005D1CAE"/>
    <w:rsid w:val="005D242F"/>
    <w:rsid w:val="005D2DFE"/>
    <w:rsid w:val="005D4A16"/>
    <w:rsid w:val="005D5380"/>
    <w:rsid w:val="005D587C"/>
    <w:rsid w:val="005D5AB4"/>
    <w:rsid w:val="005D624B"/>
    <w:rsid w:val="005D7506"/>
    <w:rsid w:val="005E0980"/>
    <w:rsid w:val="005E1500"/>
    <w:rsid w:val="005E2376"/>
    <w:rsid w:val="005E38B3"/>
    <w:rsid w:val="005E62F4"/>
    <w:rsid w:val="005E79F7"/>
    <w:rsid w:val="005F0AE3"/>
    <w:rsid w:val="005F0C40"/>
    <w:rsid w:val="005F16D2"/>
    <w:rsid w:val="005F18BD"/>
    <w:rsid w:val="005F5A6B"/>
    <w:rsid w:val="005F7267"/>
    <w:rsid w:val="00601972"/>
    <w:rsid w:val="00604D9C"/>
    <w:rsid w:val="00604DA3"/>
    <w:rsid w:val="00606FAB"/>
    <w:rsid w:val="00607949"/>
    <w:rsid w:val="006113A9"/>
    <w:rsid w:val="006123F0"/>
    <w:rsid w:val="0061248F"/>
    <w:rsid w:val="00612E9F"/>
    <w:rsid w:val="00615634"/>
    <w:rsid w:val="006175B9"/>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52B"/>
    <w:rsid w:val="00643CBA"/>
    <w:rsid w:val="00644230"/>
    <w:rsid w:val="00644D00"/>
    <w:rsid w:val="0064542A"/>
    <w:rsid w:val="00646141"/>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6790"/>
    <w:rsid w:val="00667531"/>
    <w:rsid w:val="00667670"/>
    <w:rsid w:val="00670462"/>
    <w:rsid w:val="00670B1E"/>
    <w:rsid w:val="0067189D"/>
    <w:rsid w:val="00671E94"/>
    <w:rsid w:val="00672253"/>
    <w:rsid w:val="00672387"/>
    <w:rsid w:val="006725D6"/>
    <w:rsid w:val="00673AC6"/>
    <w:rsid w:val="00674639"/>
    <w:rsid w:val="006767D7"/>
    <w:rsid w:val="00677AC9"/>
    <w:rsid w:val="006803B9"/>
    <w:rsid w:val="00681310"/>
    <w:rsid w:val="00682DA3"/>
    <w:rsid w:val="00683B17"/>
    <w:rsid w:val="00690A56"/>
    <w:rsid w:val="0069283F"/>
    <w:rsid w:val="00692B88"/>
    <w:rsid w:val="00692DA8"/>
    <w:rsid w:val="006940F6"/>
    <w:rsid w:val="00695C4D"/>
    <w:rsid w:val="0069613D"/>
    <w:rsid w:val="006978CD"/>
    <w:rsid w:val="006A04AF"/>
    <w:rsid w:val="006A0C55"/>
    <w:rsid w:val="006A18CF"/>
    <w:rsid w:val="006A28C0"/>
    <w:rsid w:val="006A3145"/>
    <w:rsid w:val="006A4C75"/>
    <w:rsid w:val="006A5FA5"/>
    <w:rsid w:val="006A6622"/>
    <w:rsid w:val="006A6691"/>
    <w:rsid w:val="006A6B90"/>
    <w:rsid w:val="006A7523"/>
    <w:rsid w:val="006A7C72"/>
    <w:rsid w:val="006B0021"/>
    <w:rsid w:val="006B05AC"/>
    <w:rsid w:val="006B2B3F"/>
    <w:rsid w:val="006B6D05"/>
    <w:rsid w:val="006C0FEE"/>
    <w:rsid w:val="006C1282"/>
    <w:rsid w:val="006C12AF"/>
    <w:rsid w:val="006C20D0"/>
    <w:rsid w:val="006C341C"/>
    <w:rsid w:val="006D03AE"/>
    <w:rsid w:val="006D24A3"/>
    <w:rsid w:val="006D2A85"/>
    <w:rsid w:val="006D2F24"/>
    <w:rsid w:val="006D4215"/>
    <w:rsid w:val="006D5DE3"/>
    <w:rsid w:val="006D6692"/>
    <w:rsid w:val="006E0172"/>
    <w:rsid w:val="006E1CA5"/>
    <w:rsid w:val="006E1D9E"/>
    <w:rsid w:val="006E21AA"/>
    <w:rsid w:val="006E31B9"/>
    <w:rsid w:val="006E33BB"/>
    <w:rsid w:val="006E3615"/>
    <w:rsid w:val="006E596F"/>
    <w:rsid w:val="006E6C7E"/>
    <w:rsid w:val="006E7669"/>
    <w:rsid w:val="006E7A0C"/>
    <w:rsid w:val="006F1451"/>
    <w:rsid w:val="006F1538"/>
    <w:rsid w:val="006F4AD2"/>
    <w:rsid w:val="006F61E8"/>
    <w:rsid w:val="006F7755"/>
    <w:rsid w:val="006F7B0C"/>
    <w:rsid w:val="00700551"/>
    <w:rsid w:val="0070072F"/>
    <w:rsid w:val="007012B0"/>
    <w:rsid w:val="00701ABC"/>
    <w:rsid w:val="00703933"/>
    <w:rsid w:val="00706A1F"/>
    <w:rsid w:val="00706C81"/>
    <w:rsid w:val="007079EE"/>
    <w:rsid w:val="0071351D"/>
    <w:rsid w:val="00714E6E"/>
    <w:rsid w:val="0071508C"/>
    <w:rsid w:val="0071613C"/>
    <w:rsid w:val="00716AEB"/>
    <w:rsid w:val="00717BA7"/>
    <w:rsid w:val="007208B2"/>
    <w:rsid w:val="00720CA7"/>
    <w:rsid w:val="00721492"/>
    <w:rsid w:val="00721BDA"/>
    <w:rsid w:val="0072351C"/>
    <w:rsid w:val="0072357C"/>
    <w:rsid w:val="0072408B"/>
    <w:rsid w:val="007240CA"/>
    <w:rsid w:val="00724B90"/>
    <w:rsid w:val="007256DF"/>
    <w:rsid w:val="00725A35"/>
    <w:rsid w:val="00726374"/>
    <w:rsid w:val="00730418"/>
    <w:rsid w:val="00730A8F"/>
    <w:rsid w:val="007324EA"/>
    <w:rsid w:val="00732B0E"/>
    <w:rsid w:val="0073306A"/>
    <w:rsid w:val="00733603"/>
    <w:rsid w:val="007347B9"/>
    <w:rsid w:val="00734F0A"/>
    <w:rsid w:val="00735248"/>
    <w:rsid w:val="0073605D"/>
    <w:rsid w:val="007361CE"/>
    <w:rsid w:val="00737415"/>
    <w:rsid w:val="00740BE8"/>
    <w:rsid w:val="00741238"/>
    <w:rsid w:val="00741380"/>
    <w:rsid w:val="0074152E"/>
    <w:rsid w:val="00741FB2"/>
    <w:rsid w:val="0074392E"/>
    <w:rsid w:val="00744A7E"/>
    <w:rsid w:val="00744D82"/>
    <w:rsid w:val="0074653B"/>
    <w:rsid w:val="00750690"/>
    <w:rsid w:val="007510DD"/>
    <w:rsid w:val="007523C4"/>
    <w:rsid w:val="00752D87"/>
    <w:rsid w:val="0075365E"/>
    <w:rsid w:val="00754A48"/>
    <w:rsid w:val="00756992"/>
    <w:rsid w:val="00757E8C"/>
    <w:rsid w:val="00760BD7"/>
    <w:rsid w:val="00760ECB"/>
    <w:rsid w:val="00761764"/>
    <w:rsid w:val="0076263E"/>
    <w:rsid w:val="00762888"/>
    <w:rsid w:val="007636B7"/>
    <w:rsid w:val="007639FE"/>
    <w:rsid w:val="007671EC"/>
    <w:rsid w:val="00770F01"/>
    <w:rsid w:val="00771DA9"/>
    <w:rsid w:val="0077446A"/>
    <w:rsid w:val="00776D54"/>
    <w:rsid w:val="0078043A"/>
    <w:rsid w:val="00784AAC"/>
    <w:rsid w:val="00784B8A"/>
    <w:rsid w:val="0078505E"/>
    <w:rsid w:val="007855C2"/>
    <w:rsid w:val="007876A3"/>
    <w:rsid w:val="00790B9B"/>
    <w:rsid w:val="00790C99"/>
    <w:rsid w:val="00792238"/>
    <w:rsid w:val="00792D6B"/>
    <w:rsid w:val="007944D9"/>
    <w:rsid w:val="007949E1"/>
    <w:rsid w:val="00797A3E"/>
    <w:rsid w:val="00797DF5"/>
    <w:rsid w:val="00797F03"/>
    <w:rsid w:val="007A02B8"/>
    <w:rsid w:val="007A3639"/>
    <w:rsid w:val="007B0E04"/>
    <w:rsid w:val="007B149F"/>
    <w:rsid w:val="007B22BA"/>
    <w:rsid w:val="007B3245"/>
    <w:rsid w:val="007B3441"/>
    <w:rsid w:val="007B4976"/>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5F4"/>
    <w:rsid w:val="007F7695"/>
    <w:rsid w:val="00800364"/>
    <w:rsid w:val="008020ED"/>
    <w:rsid w:val="0080288D"/>
    <w:rsid w:val="00803E51"/>
    <w:rsid w:val="008059F7"/>
    <w:rsid w:val="008063E3"/>
    <w:rsid w:val="008069D3"/>
    <w:rsid w:val="00807964"/>
    <w:rsid w:val="00814E24"/>
    <w:rsid w:val="00816CEF"/>
    <w:rsid w:val="00817294"/>
    <w:rsid w:val="008173EB"/>
    <w:rsid w:val="00817CEB"/>
    <w:rsid w:val="0082106F"/>
    <w:rsid w:val="0082147D"/>
    <w:rsid w:val="00821D08"/>
    <w:rsid w:val="00821D6F"/>
    <w:rsid w:val="00822A57"/>
    <w:rsid w:val="00822D04"/>
    <w:rsid w:val="00822F56"/>
    <w:rsid w:val="0082499D"/>
    <w:rsid w:val="00824DEA"/>
    <w:rsid w:val="0082511D"/>
    <w:rsid w:val="00830167"/>
    <w:rsid w:val="00830780"/>
    <w:rsid w:val="00830B1B"/>
    <w:rsid w:val="00831BAB"/>
    <w:rsid w:val="00831D65"/>
    <w:rsid w:val="00831EAF"/>
    <w:rsid w:val="008327FF"/>
    <w:rsid w:val="0083418E"/>
    <w:rsid w:val="00834BED"/>
    <w:rsid w:val="00835080"/>
    <w:rsid w:val="008356AE"/>
    <w:rsid w:val="0083763B"/>
    <w:rsid w:val="00837BCF"/>
    <w:rsid w:val="00841287"/>
    <w:rsid w:val="00841879"/>
    <w:rsid w:val="00842661"/>
    <w:rsid w:val="00842694"/>
    <w:rsid w:val="00842C5D"/>
    <w:rsid w:val="00842E0B"/>
    <w:rsid w:val="008437E6"/>
    <w:rsid w:val="00843D17"/>
    <w:rsid w:val="00844F06"/>
    <w:rsid w:val="00844F2A"/>
    <w:rsid w:val="00845A2B"/>
    <w:rsid w:val="00845B96"/>
    <w:rsid w:val="00846092"/>
    <w:rsid w:val="008470D1"/>
    <w:rsid w:val="00850234"/>
    <w:rsid w:val="008507E9"/>
    <w:rsid w:val="0085082B"/>
    <w:rsid w:val="008513CA"/>
    <w:rsid w:val="00855B27"/>
    <w:rsid w:val="008561B4"/>
    <w:rsid w:val="008579CE"/>
    <w:rsid w:val="0086119A"/>
    <w:rsid w:val="00861E30"/>
    <w:rsid w:val="00863FC4"/>
    <w:rsid w:val="00864049"/>
    <w:rsid w:val="00864751"/>
    <w:rsid w:val="0086523B"/>
    <w:rsid w:val="00865F30"/>
    <w:rsid w:val="0087172D"/>
    <w:rsid w:val="008718BA"/>
    <w:rsid w:val="00871C57"/>
    <w:rsid w:val="00871FC3"/>
    <w:rsid w:val="00872ACE"/>
    <w:rsid w:val="008739C9"/>
    <w:rsid w:val="00873EA7"/>
    <w:rsid w:val="008773C5"/>
    <w:rsid w:val="0088211C"/>
    <w:rsid w:val="00882549"/>
    <w:rsid w:val="008828A8"/>
    <w:rsid w:val="00883D42"/>
    <w:rsid w:val="00884996"/>
    <w:rsid w:val="00885B7D"/>
    <w:rsid w:val="00887231"/>
    <w:rsid w:val="00887686"/>
    <w:rsid w:val="008914EF"/>
    <w:rsid w:val="00891CD0"/>
    <w:rsid w:val="008921D5"/>
    <w:rsid w:val="00895458"/>
    <w:rsid w:val="0089666F"/>
    <w:rsid w:val="00897C79"/>
    <w:rsid w:val="008A0983"/>
    <w:rsid w:val="008A0EE5"/>
    <w:rsid w:val="008A163C"/>
    <w:rsid w:val="008A1C66"/>
    <w:rsid w:val="008A414C"/>
    <w:rsid w:val="008A4A9E"/>
    <w:rsid w:val="008A6EC8"/>
    <w:rsid w:val="008A7806"/>
    <w:rsid w:val="008A7EE2"/>
    <w:rsid w:val="008B2A4F"/>
    <w:rsid w:val="008B46CC"/>
    <w:rsid w:val="008B55FD"/>
    <w:rsid w:val="008B6364"/>
    <w:rsid w:val="008B6BF1"/>
    <w:rsid w:val="008B71F9"/>
    <w:rsid w:val="008B7980"/>
    <w:rsid w:val="008B7EDB"/>
    <w:rsid w:val="008C0371"/>
    <w:rsid w:val="008C08A3"/>
    <w:rsid w:val="008C0A8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0E07"/>
    <w:rsid w:val="00902217"/>
    <w:rsid w:val="009035A7"/>
    <w:rsid w:val="00903BD1"/>
    <w:rsid w:val="009056AA"/>
    <w:rsid w:val="0090788C"/>
    <w:rsid w:val="00910A7E"/>
    <w:rsid w:val="00911083"/>
    <w:rsid w:val="00911D0D"/>
    <w:rsid w:val="00913866"/>
    <w:rsid w:val="0091391B"/>
    <w:rsid w:val="00913ABA"/>
    <w:rsid w:val="009150C8"/>
    <w:rsid w:val="00915DF6"/>
    <w:rsid w:val="00916170"/>
    <w:rsid w:val="00916BA8"/>
    <w:rsid w:val="00916E46"/>
    <w:rsid w:val="00920552"/>
    <w:rsid w:val="00920AE8"/>
    <w:rsid w:val="0092142C"/>
    <w:rsid w:val="00921FE3"/>
    <w:rsid w:val="009237DE"/>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3440"/>
    <w:rsid w:val="0094443C"/>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87C01"/>
    <w:rsid w:val="00991C50"/>
    <w:rsid w:val="00991D62"/>
    <w:rsid w:val="00992063"/>
    <w:rsid w:val="00992E48"/>
    <w:rsid w:val="00994FBF"/>
    <w:rsid w:val="009977F5"/>
    <w:rsid w:val="0099796B"/>
    <w:rsid w:val="00997972"/>
    <w:rsid w:val="009A0956"/>
    <w:rsid w:val="009A1FCD"/>
    <w:rsid w:val="009A2C67"/>
    <w:rsid w:val="009A42FB"/>
    <w:rsid w:val="009A4AD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D80"/>
    <w:rsid w:val="009D0FBB"/>
    <w:rsid w:val="009D1C8A"/>
    <w:rsid w:val="009D208A"/>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289"/>
    <w:rsid w:val="009F7CB2"/>
    <w:rsid w:val="00A004DD"/>
    <w:rsid w:val="00A049A0"/>
    <w:rsid w:val="00A1027B"/>
    <w:rsid w:val="00A10512"/>
    <w:rsid w:val="00A13169"/>
    <w:rsid w:val="00A16777"/>
    <w:rsid w:val="00A16D39"/>
    <w:rsid w:val="00A17A0F"/>
    <w:rsid w:val="00A23508"/>
    <w:rsid w:val="00A25385"/>
    <w:rsid w:val="00A25D04"/>
    <w:rsid w:val="00A263F0"/>
    <w:rsid w:val="00A27032"/>
    <w:rsid w:val="00A32E99"/>
    <w:rsid w:val="00A33D2F"/>
    <w:rsid w:val="00A3477F"/>
    <w:rsid w:val="00A347A7"/>
    <w:rsid w:val="00A35234"/>
    <w:rsid w:val="00A35CB4"/>
    <w:rsid w:val="00A3667C"/>
    <w:rsid w:val="00A37241"/>
    <w:rsid w:val="00A378C1"/>
    <w:rsid w:val="00A37C9E"/>
    <w:rsid w:val="00A37DCC"/>
    <w:rsid w:val="00A4044D"/>
    <w:rsid w:val="00A42ED2"/>
    <w:rsid w:val="00A45CC9"/>
    <w:rsid w:val="00A462E9"/>
    <w:rsid w:val="00A46376"/>
    <w:rsid w:val="00A46482"/>
    <w:rsid w:val="00A476EC"/>
    <w:rsid w:val="00A47887"/>
    <w:rsid w:val="00A47E31"/>
    <w:rsid w:val="00A50B31"/>
    <w:rsid w:val="00A50C6B"/>
    <w:rsid w:val="00A52AFA"/>
    <w:rsid w:val="00A52C38"/>
    <w:rsid w:val="00A5314E"/>
    <w:rsid w:val="00A54580"/>
    <w:rsid w:val="00A54C97"/>
    <w:rsid w:val="00A55A28"/>
    <w:rsid w:val="00A57A2A"/>
    <w:rsid w:val="00A60193"/>
    <w:rsid w:val="00A61A2F"/>
    <w:rsid w:val="00A62065"/>
    <w:rsid w:val="00A638A2"/>
    <w:rsid w:val="00A70034"/>
    <w:rsid w:val="00A70677"/>
    <w:rsid w:val="00A70B9F"/>
    <w:rsid w:val="00A74116"/>
    <w:rsid w:val="00A74C0A"/>
    <w:rsid w:val="00A765FC"/>
    <w:rsid w:val="00A774B8"/>
    <w:rsid w:val="00A7757F"/>
    <w:rsid w:val="00A77631"/>
    <w:rsid w:val="00A77B93"/>
    <w:rsid w:val="00A77D84"/>
    <w:rsid w:val="00A8107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7E7"/>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BF0"/>
    <w:rsid w:val="00AB458C"/>
    <w:rsid w:val="00AC04A2"/>
    <w:rsid w:val="00AC13F0"/>
    <w:rsid w:val="00AC1948"/>
    <w:rsid w:val="00AC2FEB"/>
    <w:rsid w:val="00AC4035"/>
    <w:rsid w:val="00AC4C25"/>
    <w:rsid w:val="00AC4FDA"/>
    <w:rsid w:val="00AC5950"/>
    <w:rsid w:val="00AC6EE2"/>
    <w:rsid w:val="00AC702A"/>
    <w:rsid w:val="00AD0821"/>
    <w:rsid w:val="00AD0A4E"/>
    <w:rsid w:val="00AD0BDF"/>
    <w:rsid w:val="00AD1745"/>
    <w:rsid w:val="00AD2461"/>
    <w:rsid w:val="00AD3A37"/>
    <w:rsid w:val="00AD4CFD"/>
    <w:rsid w:val="00AE0EB7"/>
    <w:rsid w:val="00AE15DC"/>
    <w:rsid w:val="00AE1EBD"/>
    <w:rsid w:val="00AE212E"/>
    <w:rsid w:val="00AE2247"/>
    <w:rsid w:val="00AE2E57"/>
    <w:rsid w:val="00AE3524"/>
    <w:rsid w:val="00AE5352"/>
    <w:rsid w:val="00AE63B9"/>
    <w:rsid w:val="00AF0DDC"/>
    <w:rsid w:val="00AF26DC"/>
    <w:rsid w:val="00AF313B"/>
    <w:rsid w:val="00AF423B"/>
    <w:rsid w:val="00AF53BE"/>
    <w:rsid w:val="00AF55DB"/>
    <w:rsid w:val="00AF5BA8"/>
    <w:rsid w:val="00AF62BE"/>
    <w:rsid w:val="00AF640C"/>
    <w:rsid w:val="00AF7DDA"/>
    <w:rsid w:val="00B004CF"/>
    <w:rsid w:val="00B00681"/>
    <w:rsid w:val="00B00E22"/>
    <w:rsid w:val="00B0163F"/>
    <w:rsid w:val="00B02CA2"/>
    <w:rsid w:val="00B04529"/>
    <w:rsid w:val="00B04F02"/>
    <w:rsid w:val="00B05C36"/>
    <w:rsid w:val="00B06453"/>
    <w:rsid w:val="00B067A9"/>
    <w:rsid w:val="00B117F2"/>
    <w:rsid w:val="00B12047"/>
    <w:rsid w:val="00B120E9"/>
    <w:rsid w:val="00B1395A"/>
    <w:rsid w:val="00B14395"/>
    <w:rsid w:val="00B14EB6"/>
    <w:rsid w:val="00B15CE5"/>
    <w:rsid w:val="00B15EA3"/>
    <w:rsid w:val="00B17884"/>
    <w:rsid w:val="00B20461"/>
    <w:rsid w:val="00B2086D"/>
    <w:rsid w:val="00B21158"/>
    <w:rsid w:val="00B21209"/>
    <w:rsid w:val="00B22E8C"/>
    <w:rsid w:val="00B232D0"/>
    <w:rsid w:val="00B240AC"/>
    <w:rsid w:val="00B311B3"/>
    <w:rsid w:val="00B31B44"/>
    <w:rsid w:val="00B3517D"/>
    <w:rsid w:val="00B35B4A"/>
    <w:rsid w:val="00B35FD1"/>
    <w:rsid w:val="00B368C6"/>
    <w:rsid w:val="00B36DBA"/>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41D"/>
    <w:rsid w:val="00B5457B"/>
    <w:rsid w:val="00B554E1"/>
    <w:rsid w:val="00B562FA"/>
    <w:rsid w:val="00B57393"/>
    <w:rsid w:val="00B57FAB"/>
    <w:rsid w:val="00B60E60"/>
    <w:rsid w:val="00B61FD4"/>
    <w:rsid w:val="00B63392"/>
    <w:rsid w:val="00B638A5"/>
    <w:rsid w:val="00B64544"/>
    <w:rsid w:val="00B64558"/>
    <w:rsid w:val="00B6709B"/>
    <w:rsid w:val="00B7141D"/>
    <w:rsid w:val="00B71767"/>
    <w:rsid w:val="00B7337D"/>
    <w:rsid w:val="00B73B59"/>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225D"/>
    <w:rsid w:val="00BA4B47"/>
    <w:rsid w:val="00BA4D0F"/>
    <w:rsid w:val="00BA7C6D"/>
    <w:rsid w:val="00BB0614"/>
    <w:rsid w:val="00BB0691"/>
    <w:rsid w:val="00BB098E"/>
    <w:rsid w:val="00BB3ABA"/>
    <w:rsid w:val="00BB4122"/>
    <w:rsid w:val="00BB4F2C"/>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25BA"/>
    <w:rsid w:val="00BE4277"/>
    <w:rsid w:val="00BE4340"/>
    <w:rsid w:val="00BE46FA"/>
    <w:rsid w:val="00BE6083"/>
    <w:rsid w:val="00BF011C"/>
    <w:rsid w:val="00BF024B"/>
    <w:rsid w:val="00BF053F"/>
    <w:rsid w:val="00BF078E"/>
    <w:rsid w:val="00BF0BE2"/>
    <w:rsid w:val="00BF0DDC"/>
    <w:rsid w:val="00BF2C99"/>
    <w:rsid w:val="00BF3159"/>
    <w:rsid w:val="00BF3E99"/>
    <w:rsid w:val="00BF51CE"/>
    <w:rsid w:val="00BF5579"/>
    <w:rsid w:val="00BF791B"/>
    <w:rsid w:val="00C018C2"/>
    <w:rsid w:val="00C0251B"/>
    <w:rsid w:val="00C02FDC"/>
    <w:rsid w:val="00C03699"/>
    <w:rsid w:val="00C03BD8"/>
    <w:rsid w:val="00C05B74"/>
    <w:rsid w:val="00C063B8"/>
    <w:rsid w:val="00C0668B"/>
    <w:rsid w:val="00C100CB"/>
    <w:rsid w:val="00C1069D"/>
    <w:rsid w:val="00C1481C"/>
    <w:rsid w:val="00C15D39"/>
    <w:rsid w:val="00C17264"/>
    <w:rsid w:val="00C2029F"/>
    <w:rsid w:val="00C20F17"/>
    <w:rsid w:val="00C20FFC"/>
    <w:rsid w:val="00C211C3"/>
    <w:rsid w:val="00C215DA"/>
    <w:rsid w:val="00C222D4"/>
    <w:rsid w:val="00C22A46"/>
    <w:rsid w:val="00C24EF3"/>
    <w:rsid w:val="00C266CE"/>
    <w:rsid w:val="00C26C45"/>
    <w:rsid w:val="00C31CBA"/>
    <w:rsid w:val="00C32E8F"/>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0094"/>
    <w:rsid w:val="00C611FC"/>
    <w:rsid w:val="00C61E9A"/>
    <w:rsid w:val="00C6257D"/>
    <w:rsid w:val="00C62ECB"/>
    <w:rsid w:val="00C63876"/>
    <w:rsid w:val="00C63ADD"/>
    <w:rsid w:val="00C63E5C"/>
    <w:rsid w:val="00C640E3"/>
    <w:rsid w:val="00C6461A"/>
    <w:rsid w:val="00C64A9E"/>
    <w:rsid w:val="00C656ED"/>
    <w:rsid w:val="00C668B4"/>
    <w:rsid w:val="00C7076D"/>
    <w:rsid w:val="00C712F0"/>
    <w:rsid w:val="00C72C05"/>
    <w:rsid w:val="00C7362D"/>
    <w:rsid w:val="00C73ABB"/>
    <w:rsid w:val="00C7576D"/>
    <w:rsid w:val="00C773EB"/>
    <w:rsid w:val="00C80805"/>
    <w:rsid w:val="00C847DC"/>
    <w:rsid w:val="00C8492D"/>
    <w:rsid w:val="00C85243"/>
    <w:rsid w:val="00C85D87"/>
    <w:rsid w:val="00C85F06"/>
    <w:rsid w:val="00C91AD5"/>
    <w:rsid w:val="00C921AC"/>
    <w:rsid w:val="00C95132"/>
    <w:rsid w:val="00C96874"/>
    <w:rsid w:val="00C97B07"/>
    <w:rsid w:val="00CA018E"/>
    <w:rsid w:val="00CA0A3F"/>
    <w:rsid w:val="00CA1297"/>
    <w:rsid w:val="00CA1443"/>
    <w:rsid w:val="00CA2160"/>
    <w:rsid w:val="00CA2E2A"/>
    <w:rsid w:val="00CA5846"/>
    <w:rsid w:val="00CA5C81"/>
    <w:rsid w:val="00CA5DD9"/>
    <w:rsid w:val="00CA5DE1"/>
    <w:rsid w:val="00CA7FBC"/>
    <w:rsid w:val="00CB3961"/>
    <w:rsid w:val="00CB4725"/>
    <w:rsid w:val="00CB5517"/>
    <w:rsid w:val="00CB5585"/>
    <w:rsid w:val="00CB5586"/>
    <w:rsid w:val="00CB6619"/>
    <w:rsid w:val="00CB6909"/>
    <w:rsid w:val="00CB701C"/>
    <w:rsid w:val="00CB7278"/>
    <w:rsid w:val="00CC126C"/>
    <w:rsid w:val="00CC643E"/>
    <w:rsid w:val="00CC648B"/>
    <w:rsid w:val="00CC66D1"/>
    <w:rsid w:val="00CD0F5F"/>
    <w:rsid w:val="00CD1CC7"/>
    <w:rsid w:val="00CD318D"/>
    <w:rsid w:val="00CD53D2"/>
    <w:rsid w:val="00CD7020"/>
    <w:rsid w:val="00CD741E"/>
    <w:rsid w:val="00CD7C8B"/>
    <w:rsid w:val="00CE0F67"/>
    <w:rsid w:val="00CE20C9"/>
    <w:rsid w:val="00CE264E"/>
    <w:rsid w:val="00CE3351"/>
    <w:rsid w:val="00CE491E"/>
    <w:rsid w:val="00CE6430"/>
    <w:rsid w:val="00CE6A41"/>
    <w:rsid w:val="00CE70E4"/>
    <w:rsid w:val="00CE7643"/>
    <w:rsid w:val="00CF0A71"/>
    <w:rsid w:val="00CF0CB0"/>
    <w:rsid w:val="00CF3AD0"/>
    <w:rsid w:val="00CF3FBF"/>
    <w:rsid w:val="00CF4B64"/>
    <w:rsid w:val="00CF5BC4"/>
    <w:rsid w:val="00CF65F8"/>
    <w:rsid w:val="00D025E6"/>
    <w:rsid w:val="00D03153"/>
    <w:rsid w:val="00D039F9"/>
    <w:rsid w:val="00D04276"/>
    <w:rsid w:val="00D04711"/>
    <w:rsid w:val="00D05560"/>
    <w:rsid w:val="00D060BF"/>
    <w:rsid w:val="00D068EB"/>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651D"/>
    <w:rsid w:val="00D37FAC"/>
    <w:rsid w:val="00D41EA9"/>
    <w:rsid w:val="00D431D0"/>
    <w:rsid w:val="00D436B4"/>
    <w:rsid w:val="00D46166"/>
    <w:rsid w:val="00D46238"/>
    <w:rsid w:val="00D46DCA"/>
    <w:rsid w:val="00D47C69"/>
    <w:rsid w:val="00D507E4"/>
    <w:rsid w:val="00D51EA2"/>
    <w:rsid w:val="00D52ABC"/>
    <w:rsid w:val="00D5409A"/>
    <w:rsid w:val="00D60FF0"/>
    <w:rsid w:val="00D62B7C"/>
    <w:rsid w:val="00D62FE8"/>
    <w:rsid w:val="00D63365"/>
    <w:rsid w:val="00D64F21"/>
    <w:rsid w:val="00D667C2"/>
    <w:rsid w:val="00D706D6"/>
    <w:rsid w:val="00D71696"/>
    <w:rsid w:val="00D71C9B"/>
    <w:rsid w:val="00D72F44"/>
    <w:rsid w:val="00D7320D"/>
    <w:rsid w:val="00D744EF"/>
    <w:rsid w:val="00D76221"/>
    <w:rsid w:val="00D8017D"/>
    <w:rsid w:val="00D8061A"/>
    <w:rsid w:val="00D8077E"/>
    <w:rsid w:val="00D80EC8"/>
    <w:rsid w:val="00D81F2C"/>
    <w:rsid w:val="00D829C8"/>
    <w:rsid w:val="00D82EF3"/>
    <w:rsid w:val="00D83715"/>
    <w:rsid w:val="00D83CEC"/>
    <w:rsid w:val="00D83DCE"/>
    <w:rsid w:val="00D84C86"/>
    <w:rsid w:val="00D85976"/>
    <w:rsid w:val="00D85CDD"/>
    <w:rsid w:val="00D86892"/>
    <w:rsid w:val="00D909EB"/>
    <w:rsid w:val="00D90D6B"/>
    <w:rsid w:val="00D90DE4"/>
    <w:rsid w:val="00D93ED6"/>
    <w:rsid w:val="00D970DE"/>
    <w:rsid w:val="00D971E5"/>
    <w:rsid w:val="00D97B95"/>
    <w:rsid w:val="00DA0B36"/>
    <w:rsid w:val="00DA2C18"/>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C7ABE"/>
    <w:rsid w:val="00DD0208"/>
    <w:rsid w:val="00DD0A86"/>
    <w:rsid w:val="00DD312A"/>
    <w:rsid w:val="00DD366B"/>
    <w:rsid w:val="00DD394E"/>
    <w:rsid w:val="00DD430B"/>
    <w:rsid w:val="00DD482B"/>
    <w:rsid w:val="00DD6BE1"/>
    <w:rsid w:val="00DD7B4E"/>
    <w:rsid w:val="00DD7E7A"/>
    <w:rsid w:val="00DE1111"/>
    <w:rsid w:val="00DE1C65"/>
    <w:rsid w:val="00DE3971"/>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0D69"/>
    <w:rsid w:val="00E01FD6"/>
    <w:rsid w:val="00E02C03"/>
    <w:rsid w:val="00E02DA7"/>
    <w:rsid w:val="00E0456D"/>
    <w:rsid w:val="00E10E02"/>
    <w:rsid w:val="00E12CE4"/>
    <w:rsid w:val="00E12DCB"/>
    <w:rsid w:val="00E14A21"/>
    <w:rsid w:val="00E1533E"/>
    <w:rsid w:val="00E17E31"/>
    <w:rsid w:val="00E20DA1"/>
    <w:rsid w:val="00E210CD"/>
    <w:rsid w:val="00E2251E"/>
    <w:rsid w:val="00E22FA4"/>
    <w:rsid w:val="00E236C2"/>
    <w:rsid w:val="00E247DB"/>
    <w:rsid w:val="00E25D8E"/>
    <w:rsid w:val="00E260F9"/>
    <w:rsid w:val="00E27DFB"/>
    <w:rsid w:val="00E30156"/>
    <w:rsid w:val="00E3043E"/>
    <w:rsid w:val="00E31AA0"/>
    <w:rsid w:val="00E320DB"/>
    <w:rsid w:val="00E32A90"/>
    <w:rsid w:val="00E32E07"/>
    <w:rsid w:val="00E33527"/>
    <w:rsid w:val="00E353FA"/>
    <w:rsid w:val="00E35C14"/>
    <w:rsid w:val="00E36936"/>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47B"/>
    <w:rsid w:val="00E76908"/>
    <w:rsid w:val="00E76AB5"/>
    <w:rsid w:val="00E76ABA"/>
    <w:rsid w:val="00E76DDD"/>
    <w:rsid w:val="00E77E76"/>
    <w:rsid w:val="00E807B7"/>
    <w:rsid w:val="00E8183B"/>
    <w:rsid w:val="00E81D17"/>
    <w:rsid w:val="00E828CD"/>
    <w:rsid w:val="00E82B25"/>
    <w:rsid w:val="00E856E3"/>
    <w:rsid w:val="00E861A2"/>
    <w:rsid w:val="00E869C9"/>
    <w:rsid w:val="00E874B3"/>
    <w:rsid w:val="00E91AEB"/>
    <w:rsid w:val="00E934C0"/>
    <w:rsid w:val="00E940B2"/>
    <w:rsid w:val="00E9487C"/>
    <w:rsid w:val="00E953F2"/>
    <w:rsid w:val="00E97658"/>
    <w:rsid w:val="00EA00A7"/>
    <w:rsid w:val="00EA0CD0"/>
    <w:rsid w:val="00EA1C8E"/>
    <w:rsid w:val="00EA2F75"/>
    <w:rsid w:val="00EA5D6C"/>
    <w:rsid w:val="00EA63A7"/>
    <w:rsid w:val="00EA6C8B"/>
    <w:rsid w:val="00EA6DCE"/>
    <w:rsid w:val="00EA76FC"/>
    <w:rsid w:val="00EB07D4"/>
    <w:rsid w:val="00EB16A6"/>
    <w:rsid w:val="00EB23EB"/>
    <w:rsid w:val="00EB27C5"/>
    <w:rsid w:val="00EB49A8"/>
    <w:rsid w:val="00EC1C47"/>
    <w:rsid w:val="00EC21BE"/>
    <w:rsid w:val="00EC302A"/>
    <w:rsid w:val="00EC38EB"/>
    <w:rsid w:val="00EC635D"/>
    <w:rsid w:val="00EC648D"/>
    <w:rsid w:val="00EC6551"/>
    <w:rsid w:val="00ED00C4"/>
    <w:rsid w:val="00ED1240"/>
    <w:rsid w:val="00ED13CA"/>
    <w:rsid w:val="00ED14F1"/>
    <w:rsid w:val="00ED30C1"/>
    <w:rsid w:val="00ED31CD"/>
    <w:rsid w:val="00ED4D14"/>
    <w:rsid w:val="00EE0AD5"/>
    <w:rsid w:val="00EE12AC"/>
    <w:rsid w:val="00EE253D"/>
    <w:rsid w:val="00EE2691"/>
    <w:rsid w:val="00EE37EF"/>
    <w:rsid w:val="00EE3D98"/>
    <w:rsid w:val="00EE4FD7"/>
    <w:rsid w:val="00EE5530"/>
    <w:rsid w:val="00EF0A44"/>
    <w:rsid w:val="00EF0CC3"/>
    <w:rsid w:val="00EF1FDB"/>
    <w:rsid w:val="00EF280D"/>
    <w:rsid w:val="00EF33C1"/>
    <w:rsid w:val="00EF3A76"/>
    <w:rsid w:val="00EF442C"/>
    <w:rsid w:val="00EF46F1"/>
    <w:rsid w:val="00EF4B24"/>
    <w:rsid w:val="00EF5B81"/>
    <w:rsid w:val="00F0011A"/>
    <w:rsid w:val="00F00425"/>
    <w:rsid w:val="00F0360A"/>
    <w:rsid w:val="00F04AA9"/>
    <w:rsid w:val="00F04BE9"/>
    <w:rsid w:val="00F05CA3"/>
    <w:rsid w:val="00F1038F"/>
    <w:rsid w:val="00F11CCD"/>
    <w:rsid w:val="00F13A14"/>
    <w:rsid w:val="00F15443"/>
    <w:rsid w:val="00F15522"/>
    <w:rsid w:val="00F15B68"/>
    <w:rsid w:val="00F16A78"/>
    <w:rsid w:val="00F170DD"/>
    <w:rsid w:val="00F17918"/>
    <w:rsid w:val="00F214BC"/>
    <w:rsid w:val="00F21B4A"/>
    <w:rsid w:val="00F23D17"/>
    <w:rsid w:val="00F254AC"/>
    <w:rsid w:val="00F2696A"/>
    <w:rsid w:val="00F30A13"/>
    <w:rsid w:val="00F3206D"/>
    <w:rsid w:val="00F32732"/>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15FE"/>
    <w:rsid w:val="00F8399A"/>
    <w:rsid w:val="00F90373"/>
    <w:rsid w:val="00F919CD"/>
    <w:rsid w:val="00F9226F"/>
    <w:rsid w:val="00F923C5"/>
    <w:rsid w:val="00F93065"/>
    <w:rsid w:val="00F93DB3"/>
    <w:rsid w:val="00F94A25"/>
    <w:rsid w:val="00F94A70"/>
    <w:rsid w:val="00F96279"/>
    <w:rsid w:val="00F968EE"/>
    <w:rsid w:val="00F9691A"/>
    <w:rsid w:val="00FA0A20"/>
    <w:rsid w:val="00FA0A4D"/>
    <w:rsid w:val="00FA19B2"/>
    <w:rsid w:val="00FA1C94"/>
    <w:rsid w:val="00FA43B2"/>
    <w:rsid w:val="00FA7542"/>
    <w:rsid w:val="00FA75B7"/>
    <w:rsid w:val="00FB05BB"/>
    <w:rsid w:val="00FB1A11"/>
    <w:rsid w:val="00FB1D13"/>
    <w:rsid w:val="00FB2D27"/>
    <w:rsid w:val="00FB330E"/>
    <w:rsid w:val="00FB38CE"/>
    <w:rsid w:val="00FB4C88"/>
    <w:rsid w:val="00FB55E1"/>
    <w:rsid w:val="00FB5C7B"/>
    <w:rsid w:val="00FB62DD"/>
    <w:rsid w:val="00FB62E1"/>
    <w:rsid w:val="00FB6D44"/>
    <w:rsid w:val="00FB6F9E"/>
    <w:rsid w:val="00FB7341"/>
    <w:rsid w:val="00FC043A"/>
    <w:rsid w:val="00FC0DBD"/>
    <w:rsid w:val="00FC20AB"/>
    <w:rsid w:val="00FD06E8"/>
    <w:rsid w:val="00FD2295"/>
    <w:rsid w:val="00FD2924"/>
    <w:rsid w:val="00FD4075"/>
    <w:rsid w:val="00FD42A7"/>
    <w:rsid w:val="00FD4B0C"/>
    <w:rsid w:val="00FD4DEC"/>
    <w:rsid w:val="00FD59DC"/>
    <w:rsid w:val="00FD5E44"/>
    <w:rsid w:val="00FD6188"/>
    <w:rsid w:val="00FD66A3"/>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2946"/>
    <w:rsid w:val="00FF323A"/>
    <w:rsid w:val="00FF4130"/>
    <w:rsid w:val="00FF622C"/>
    <w:rsid w:val="00FF6B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73EE3CA"/>
  <w15:docId w15:val="{A535E06A-87DA-41B9-84C4-7B546ACC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226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3911156">
      <w:bodyDiv w:val="1"/>
      <w:marLeft w:val="0"/>
      <w:marRight w:val="0"/>
      <w:marTop w:val="0"/>
      <w:marBottom w:val="0"/>
      <w:divBdr>
        <w:top w:val="none" w:sz="0" w:space="0" w:color="auto"/>
        <w:left w:val="none" w:sz="0" w:space="0" w:color="auto"/>
        <w:bottom w:val="none" w:sz="0" w:space="0" w:color="auto"/>
        <w:right w:val="none" w:sz="0" w:space="0" w:color="auto"/>
      </w:divBdr>
      <w:divsChild>
        <w:div w:id="854660938">
          <w:marLeft w:val="0"/>
          <w:marRight w:val="0"/>
          <w:marTop w:val="0"/>
          <w:marBottom w:val="0"/>
          <w:divBdr>
            <w:top w:val="none" w:sz="0" w:space="0" w:color="auto"/>
            <w:left w:val="none" w:sz="0" w:space="0" w:color="auto"/>
            <w:bottom w:val="none" w:sz="0" w:space="0" w:color="auto"/>
            <w:right w:val="none" w:sz="0" w:space="0" w:color="auto"/>
          </w:divBdr>
          <w:divsChild>
            <w:div w:id="290945044">
              <w:marLeft w:val="0"/>
              <w:marRight w:val="0"/>
              <w:marTop w:val="0"/>
              <w:marBottom w:val="75"/>
              <w:divBdr>
                <w:top w:val="none" w:sz="0" w:space="0" w:color="auto"/>
                <w:left w:val="none" w:sz="0" w:space="0" w:color="auto"/>
                <w:bottom w:val="none" w:sz="0" w:space="0" w:color="auto"/>
                <w:right w:val="none" w:sz="0" w:space="0" w:color="auto"/>
              </w:divBdr>
            </w:div>
            <w:div w:id="2114782913">
              <w:marLeft w:val="0"/>
              <w:marRight w:val="0"/>
              <w:marTop w:val="0"/>
              <w:marBottom w:val="0"/>
              <w:divBdr>
                <w:top w:val="none" w:sz="0" w:space="0" w:color="auto"/>
                <w:left w:val="none" w:sz="0" w:space="0" w:color="auto"/>
                <w:bottom w:val="none" w:sz="0" w:space="0" w:color="auto"/>
                <w:right w:val="none" w:sz="0" w:space="0" w:color="auto"/>
              </w:divBdr>
              <w:divsChild>
                <w:div w:id="2109041214">
                  <w:marLeft w:val="0"/>
                  <w:marRight w:val="0"/>
                  <w:marTop w:val="0"/>
                  <w:marBottom w:val="0"/>
                  <w:divBdr>
                    <w:top w:val="none" w:sz="0" w:space="0" w:color="auto"/>
                    <w:left w:val="none" w:sz="0" w:space="0" w:color="auto"/>
                    <w:bottom w:val="none" w:sz="0" w:space="0" w:color="auto"/>
                    <w:right w:val="none" w:sz="0" w:space="0" w:color="auto"/>
                  </w:divBdr>
                  <w:divsChild>
                    <w:div w:id="91864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765</Words>
  <Characters>5356</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komunikatu prasowego</dc:title>
  <dc:subject/>
  <dc:creator>Henkelmann Dorina</dc:creator>
  <cp:keywords/>
  <dc:description/>
  <cp:lastModifiedBy>Nadine Berelsmann</cp:lastModifiedBy>
  <cp:revision>26</cp:revision>
  <cp:lastPrinted>2010-02-24T09:10:00Z</cp:lastPrinted>
  <dcterms:created xsi:type="dcterms:W3CDTF">2024-06-19T12:38:00Z</dcterms:created>
  <dcterms:modified xsi:type="dcterms:W3CDTF">2024-07-29T11:54:00Z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