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83436B" w14:textId="77777777" w:rsidR="00ED4605" w:rsidRPr="00ED4605" w:rsidRDefault="00ED4605" w:rsidP="00ED4605">
      <w:pPr>
        <w:spacing w:line="360" w:lineRule="auto"/>
        <w:ind w:left="567" w:right="1695"/>
        <w:rPr>
          <w:rFonts w:ascii="Arial" w:hAnsi="Arial" w:cs="Arial"/>
          <w:b/>
          <w:bCs/>
          <w:sz w:val="28"/>
          <w:szCs w:val="28"/>
        </w:rPr>
      </w:pPr>
      <w:r w:rsidRPr="00ED4605">
        <w:rPr>
          <w:rFonts w:ascii="Arial" w:hAnsi="Arial" w:cs="Arial"/>
          <w:b/>
          <w:bCs/>
          <w:sz w:val="28"/>
          <w:szCs w:val="28"/>
        </w:rPr>
        <w:t xml:space="preserve">Neue Kompaktscheibenegge </w:t>
      </w:r>
      <w:proofErr w:type="spellStart"/>
      <w:r w:rsidRPr="00ED4605">
        <w:rPr>
          <w:rFonts w:ascii="Arial" w:hAnsi="Arial" w:cs="Arial"/>
          <w:b/>
          <w:bCs/>
          <w:sz w:val="28"/>
          <w:szCs w:val="28"/>
        </w:rPr>
        <w:t>Catros</w:t>
      </w:r>
      <w:proofErr w:type="spellEnd"/>
      <w:r w:rsidRPr="00315CCF">
        <w:rPr>
          <w:rFonts w:ascii="Arial" w:hAnsi="Arial" w:cs="Arial"/>
          <w:b/>
          <w:bCs/>
          <w:sz w:val="28"/>
          <w:szCs w:val="28"/>
          <w:vertAlign w:val="superscript"/>
        </w:rPr>
        <w:t>+</w:t>
      </w:r>
      <w:r w:rsidRPr="00ED4605">
        <w:rPr>
          <w:rFonts w:ascii="Arial" w:hAnsi="Arial" w:cs="Arial"/>
          <w:b/>
          <w:bCs/>
          <w:sz w:val="28"/>
          <w:szCs w:val="28"/>
        </w:rPr>
        <w:t xml:space="preserve"> 12003-2TX</w:t>
      </w:r>
    </w:p>
    <w:p w14:paraId="681FC1BA" w14:textId="77777777" w:rsidR="00ED4605" w:rsidRPr="00ED4605" w:rsidRDefault="00ED4605" w:rsidP="00ED4605">
      <w:pPr>
        <w:spacing w:line="360" w:lineRule="auto"/>
        <w:ind w:left="567" w:right="1695"/>
        <w:rPr>
          <w:rFonts w:ascii="Arial" w:hAnsi="Arial" w:cs="Arial"/>
          <w:b/>
          <w:bCs/>
        </w:rPr>
      </w:pPr>
      <w:r w:rsidRPr="00ED4605">
        <w:rPr>
          <w:rFonts w:ascii="Arial" w:hAnsi="Arial" w:cs="Arial"/>
          <w:b/>
          <w:bCs/>
        </w:rPr>
        <w:t xml:space="preserve">Integration des TX-Fahrwerks durch neue 5-teilige </w:t>
      </w:r>
      <w:proofErr w:type="spellStart"/>
      <w:r w:rsidRPr="00ED4605">
        <w:rPr>
          <w:rFonts w:ascii="Arial" w:hAnsi="Arial" w:cs="Arial"/>
          <w:b/>
          <w:bCs/>
        </w:rPr>
        <w:t>Klappung</w:t>
      </w:r>
      <w:proofErr w:type="spellEnd"/>
    </w:p>
    <w:p w14:paraId="77523A59" w14:textId="77777777" w:rsidR="00070765" w:rsidRDefault="00070765" w:rsidP="00330541">
      <w:pPr>
        <w:spacing w:line="360" w:lineRule="auto"/>
        <w:ind w:left="567" w:right="1695"/>
        <w:rPr>
          <w:rFonts w:ascii="Arial" w:hAnsi="Arial" w:cs="Arial"/>
        </w:rPr>
      </w:pPr>
    </w:p>
    <w:p w14:paraId="24B8BDD3" w14:textId="77777777"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rPr>
        <w:t xml:space="preserve">AMAZONE stellt zur </w:t>
      </w:r>
      <w:proofErr w:type="spellStart"/>
      <w:r w:rsidRPr="00ED4605">
        <w:rPr>
          <w:rFonts w:ascii="Arial" w:eastAsia="Arial" w:hAnsi="Arial" w:cs="Arial"/>
        </w:rPr>
        <w:t>Agritechnica</w:t>
      </w:r>
      <w:proofErr w:type="spellEnd"/>
      <w:r w:rsidRPr="00ED4605">
        <w:rPr>
          <w:rFonts w:ascii="Arial" w:eastAsia="Arial" w:hAnsi="Arial" w:cs="Arial"/>
        </w:rPr>
        <w:t xml:space="preserve"> 2025 die neue Generation der </w:t>
      </w:r>
      <w:proofErr w:type="spellStart"/>
      <w:r w:rsidRPr="00ED4605">
        <w:rPr>
          <w:rFonts w:ascii="Arial" w:eastAsia="Arial" w:hAnsi="Arial" w:cs="Arial"/>
        </w:rPr>
        <w:t>Catros</w:t>
      </w:r>
      <w:proofErr w:type="spellEnd"/>
      <w:r w:rsidRPr="00315CCF">
        <w:rPr>
          <w:rFonts w:ascii="Arial" w:eastAsia="Arial" w:hAnsi="Arial" w:cs="Arial"/>
          <w:vertAlign w:val="superscript"/>
        </w:rPr>
        <w:t>+</w:t>
      </w:r>
      <w:r w:rsidRPr="00ED4605">
        <w:rPr>
          <w:rFonts w:ascii="Arial" w:eastAsia="Arial" w:hAnsi="Arial" w:cs="Arial"/>
        </w:rPr>
        <w:t xml:space="preserve"> 12003-2TX mit Arbeitsbreiten von 12 m und 12,25 m vor. Diese innovative Neuentwicklung zeichnet sich durch ein neues Fahrwerkskonzept und Klappkonzept sowie eine Vielzahl neuer Ausstattungsvarianten aus. Besonders hervorzuheben ist die breitere Auswahl bei den Scheibentypen und Nachlaufwalzen und das verbreiterte Scheibenfeld für den Einsatz in </w:t>
      </w:r>
      <w:proofErr w:type="spellStart"/>
      <w:r w:rsidRPr="00ED4605">
        <w:rPr>
          <w:rFonts w:ascii="Arial" w:eastAsia="Arial" w:hAnsi="Arial" w:cs="Arial"/>
        </w:rPr>
        <w:t>Controlled</w:t>
      </w:r>
      <w:proofErr w:type="spellEnd"/>
      <w:r w:rsidRPr="00ED4605">
        <w:rPr>
          <w:rFonts w:ascii="Arial" w:eastAsia="Arial" w:hAnsi="Arial" w:cs="Arial"/>
        </w:rPr>
        <w:t xml:space="preserve">-Traffic-Farming-Systemen. Die </w:t>
      </w:r>
      <w:proofErr w:type="spellStart"/>
      <w:r w:rsidRPr="00ED4605">
        <w:rPr>
          <w:rFonts w:ascii="Arial" w:eastAsia="Arial" w:hAnsi="Arial" w:cs="Arial"/>
        </w:rPr>
        <w:t>Catros</w:t>
      </w:r>
      <w:proofErr w:type="spellEnd"/>
      <w:r w:rsidRPr="00315CCF">
        <w:rPr>
          <w:rFonts w:ascii="Arial" w:eastAsia="Arial" w:hAnsi="Arial" w:cs="Arial"/>
          <w:vertAlign w:val="superscript"/>
        </w:rPr>
        <w:t>+</w:t>
      </w:r>
      <w:r w:rsidRPr="00ED4605">
        <w:rPr>
          <w:rFonts w:ascii="Arial" w:eastAsia="Arial" w:hAnsi="Arial" w:cs="Arial"/>
        </w:rPr>
        <w:t xml:space="preserve"> 12003-2TX bietet eine enorme Schlagkraft bei geringem Zugkraftbedarf und ist somit optimal für Großbetriebe und Lohnunternehmen geeignet.</w:t>
      </w:r>
    </w:p>
    <w:p w14:paraId="5E571FD7" w14:textId="77777777" w:rsidR="00ED4605" w:rsidRPr="00ED4605" w:rsidRDefault="00ED4605" w:rsidP="00ED4605">
      <w:pPr>
        <w:spacing w:after="120" w:line="360" w:lineRule="auto"/>
        <w:ind w:left="567" w:right="1695"/>
        <w:rPr>
          <w:rFonts w:ascii="Arial" w:eastAsia="Arial" w:hAnsi="Arial" w:cs="Arial"/>
        </w:rPr>
      </w:pPr>
    </w:p>
    <w:p w14:paraId="4F6D734A" w14:textId="77777777"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b/>
          <w:bCs/>
        </w:rPr>
        <w:t xml:space="preserve">Die </w:t>
      </w:r>
      <w:proofErr w:type="spellStart"/>
      <w:r w:rsidRPr="00ED4605">
        <w:rPr>
          <w:rFonts w:ascii="Arial" w:eastAsia="Arial" w:hAnsi="Arial" w:cs="Arial"/>
          <w:b/>
          <w:bCs/>
        </w:rPr>
        <w:t>Catros</w:t>
      </w:r>
      <w:proofErr w:type="spellEnd"/>
      <w:r w:rsidRPr="00ED4605">
        <w:rPr>
          <w:rFonts w:ascii="Arial" w:eastAsia="Arial" w:hAnsi="Arial" w:cs="Arial"/>
          <w:b/>
          <w:bCs/>
        </w:rPr>
        <w:t xml:space="preserve"> – Der Spezialist für die flache Bodenbearbeitung</w:t>
      </w:r>
    </w:p>
    <w:p w14:paraId="34ECC536" w14:textId="77777777"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rPr>
        <w:t xml:space="preserve">Die </w:t>
      </w:r>
      <w:proofErr w:type="spellStart"/>
      <w:r w:rsidRPr="00ED4605">
        <w:rPr>
          <w:rFonts w:ascii="Arial" w:eastAsia="Arial" w:hAnsi="Arial" w:cs="Arial"/>
        </w:rPr>
        <w:t>Catros</w:t>
      </w:r>
      <w:proofErr w:type="spellEnd"/>
      <w:r w:rsidRPr="00ED4605">
        <w:rPr>
          <w:rFonts w:ascii="Arial" w:eastAsia="Arial" w:hAnsi="Arial" w:cs="Arial"/>
        </w:rPr>
        <w:t xml:space="preserve"> ist ein Spezialist für die schnelle, flache und intensive Bodenbearbeitung. Sie ist optimal geeignet für den Stoppelsturz, um die Kapillarität zu brechen und ein </w:t>
      </w:r>
      <w:proofErr w:type="spellStart"/>
      <w:r w:rsidRPr="00ED4605">
        <w:rPr>
          <w:rFonts w:ascii="Arial" w:eastAsia="Arial" w:hAnsi="Arial" w:cs="Arial"/>
        </w:rPr>
        <w:t>Saatbett</w:t>
      </w:r>
      <w:proofErr w:type="spellEnd"/>
      <w:r w:rsidRPr="00ED4605">
        <w:rPr>
          <w:rFonts w:ascii="Arial" w:eastAsia="Arial" w:hAnsi="Arial" w:cs="Arial"/>
        </w:rPr>
        <w:t xml:space="preserve"> für das Ausfallgetreide zu schaffen. Besonders in sehr trockenen Regionen sind die sehr flache Bearbeitung und das Brechen der Kapillarität wichtig, um die Feuchtigkeit im Boden zu halten. Die </w:t>
      </w:r>
      <w:proofErr w:type="spellStart"/>
      <w:r w:rsidRPr="00ED4605">
        <w:rPr>
          <w:rFonts w:ascii="Arial" w:eastAsia="Arial" w:hAnsi="Arial" w:cs="Arial"/>
        </w:rPr>
        <w:t>Catros</w:t>
      </w:r>
      <w:proofErr w:type="spellEnd"/>
      <w:r w:rsidRPr="00ED4605">
        <w:rPr>
          <w:rFonts w:ascii="Arial" w:eastAsia="Arial" w:hAnsi="Arial" w:cs="Arial"/>
        </w:rPr>
        <w:t xml:space="preserve"> eignet sich darüber hinaus hervorragend für den zweiten Stoppelsturz, die Einarbeitung von Zwischenfrüchten und Wirtschaftsdüngern sowie zur Saatbettbereitung. Dank ihrer vielfältigen Einsatzmöglichkeiten kann die Maschine das ganze Jahr universell ausgelastet werden.</w:t>
      </w:r>
    </w:p>
    <w:p w14:paraId="7A566E99" w14:textId="77777777" w:rsidR="00ED4605" w:rsidRPr="00ED4605" w:rsidRDefault="00ED4605" w:rsidP="00ED4605">
      <w:pPr>
        <w:spacing w:after="120" w:line="360" w:lineRule="auto"/>
        <w:ind w:left="567" w:right="1695"/>
        <w:rPr>
          <w:rFonts w:ascii="Arial" w:eastAsia="Arial" w:hAnsi="Arial" w:cs="Arial"/>
        </w:rPr>
      </w:pPr>
    </w:p>
    <w:p w14:paraId="60DDD672" w14:textId="77777777" w:rsidR="00ED4605" w:rsidRPr="00ED4605" w:rsidRDefault="00ED4605" w:rsidP="00ED4605">
      <w:pPr>
        <w:spacing w:after="120" w:line="360" w:lineRule="auto"/>
        <w:ind w:left="567" w:right="1695"/>
        <w:rPr>
          <w:rFonts w:ascii="Arial" w:eastAsia="Arial" w:hAnsi="Arial" w:cs="Arial"/>
          <w:b/>
          <w:bCs/>
        </w:rPr>
      </w:pPr>
      <w:r w:rsidRPr="00ED4605">
        <w:rPr>
          <w:rFonts w:ascii="Arial" w:eastAsia="Arial" w:hAnsi="Arial" w:cs="Arial"/>
          <w:b/>
          <w:bCs/>
        </w:rPr>
        <w:t>Neues Fahrwerkskonzept und Klappkonzept</w:t>
      </w:r>
    </w:p>
    <w:p w14:paraId="3978BEC9" w14:textId="77777777"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rPr>
        <w:t xml:space="preserve">Die </w:t>
      </w:r>
      <w:proofErr w:type="spellStart"/>
      <w:r w:rsidRPr="00ED4605">
        <w:rPr>
          <w:rFonts w:ascii="Arial" w:eastAsia="Arial" w:hAnsi="Arial" w:cs="Arial"/>
        </w:rPr>
        <w:t>Catros</w:t>
      </w:r>
      <w:proofErr w:type="spellEnd"/>
      <w:r w:rsidRPr="00315CCF">
        <w:rPr>
          <w:rFonts w:ascii="Arial" w:eastAsia="Arial" w:hAnsi="Arial" w:cs="Arial"/>
          <w:vertAlign w:val="superscript"/>
        </w:rPr>
        <w:t>+</w:t>
      </w:r>
      <w:r w:rsidRPr="00ED4605">
        <w:rPr>
          <w:rFonts w:ascii="Arial" w:eastAsia="Arial" w:hAnsi="Arial" w:cs="Arial"/>
        </w:rPr>
        <w:t xml:space="preserve"> 12003-2TX zeichnet sich durch die neue 5-teilige </w:t>
      </w:r>
      <w:proofErr w:type="spellStart"/>
      <w:r w:rsidRPr="00ED4605">
        <w:rPr>
          <w:rFonts w:ascii="Arial" w:eastAsia="Arial" w:hAnsi="Arial" w:cs="Arial"/>
        </w:rPr>
        <w:t>Klappung</w:t>
      </w:r>
      <w:proofErr w:type="spellEnd"/>
      <w:r w:rsidRPr="00ED4605">
        <w:rPr>
          <w:rFonts w:ascii="Arial" w:eastAsia="Arial" w:hAnsi="Arial" w:cs="Arial"/>
        </w:rPr>
        <w:t xml:space="preserve"> aus, welche die Integration des TX-Fahrwerks ermöglicht. Das innenliegende TX-Fahrwerk bietet dank großdimensionierter Fahrwerksreifen eine hervorragende Laufeigenschaften auf der Straße. Mit dem optionalen Druckluft-Bremssystem kann eine Zulassung für 40 km/h erreicht werden. </w:t>
      </w:r>
    </w:p>
    <w:p w14:paraId="683C0A05" w14:textId="77777777" w:rsidR="00ED4605" w:rsidRPr="00ED4605" w:rsidRDefault="00ED4605" w:rsidP="00ED4605">
      <w:pPr>
        <w:spacing w:after="120" w:line="360" w:lineRule="auto"/>
        <w:ind w:left="567" w:right="1695"/>
        <w:rPr>
          <w:rFonts w:ascii="Arial" w:eastAsia="Arial" w:hAnsi="Arial" w:cs="Arial"/>
        </w:rPr>
      </w:pPr>
    </w:p>
    <w:p w14:paraId="62595C53" w14:textId="77777777"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rPr>
        <w:t xml:space="preserve">Für ein schnelles und einfaches Umstellen zwischen Transportstellung und Arbeitsstellung, gibt es optional die elektrische Schaltbox </w:t>
      </w:r>
      <w:proofErr w:type="spellStart"/>
      <w:r w:rsidRPr="00ED4605">
        <w:rPr>
          <w:rFonts w:ascii="Arial" w:eastAsia="Arial" w:hAnsi="Arial" w:cs="Arial"/>
        </w:rPr>
        <w:t>ComfortClick</w:t>
      </w:r>
      <w:proofErr w:type="spellEnd"/>
      <w:r w:rsidRPr="00ED4605">
        <w:rPr>
          <w:rFonts w:ascii="Arial" w:eastAsia="Arial" w:hAnsi="Arial" w:cs="Arial"/>
        </w:rPr>
        <w:t xml:space="preserve">. Diese ermöglicht ein komfortables Umschalten aus der Kabine. Dadurch werden Fahrkomfort sowie Schlagkraft beim Wechsel der Flächen weiter gesteigert. </w:t>
      </w:r>
    </w:p>
    <w:p w14:paraId="1937B552" w14:textId="77777777" w:rsidR="00ED4605" w:rsidRPr="00ED4605" w:rsidRDefault="00ED4605" w:rsidP="00ED4605">
      <w:pPr>
        <w:spacing w:after="120" w:line="360" w:lineRule="auto"/>
        <w:ind w:left="567" w:right="1695"/>
        <w:rPr>
          <w:rFonts w:ascii="Arial" w:eastAsia="Arial" w:hAnsi="Arial" w:cs="Arial"/>
        </w:rPr>
      </w:pPr>
    </w:p>
    <w:p w14:paraId="0933C41D" w14:textId="77777777"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rPr>
        <w:t xml:space="preserve">Am Vorgewende wendet die </w:t>
      </w:r>
      <w:proofErr w:type="spellStart"/>
      <w:r w:rsidRPr="00ED4605">
        <w:rPr>
          <w:rFonts w:ascii="Arial" w:eastAsia="Arial" w:hAnsi="Arial" w:cs="Arial"/>
        </w:rPr>
        <w:t>Catros</w:t>
      </w:r>
      <w:proofErr w:type="spellEnd"/>
      <w:r w:rsidRPr="00315CCF">
        <w:rPr>
          <w:rFonts w:ascii="Arial" w:eastAsia="Arial" w:hAnsi="Arial" w:cs="Arial"/>
          <w:vertAlign w:val="superscript"/>
        </w:rPr>
        <w:t>+</w:t>
      </w:r>
      <w:r w:rsidRPr="00ED4605">
        <w:rPr>
          <w:rFonts w:ascii="Arial" w:eastAsia="Arial" w:hAnsi="Arial" w:cs="Arial"/>
        </w:rPr>
        <w:t xml:space="preserve"> 12003-2TX auf den Walzen. Dazu wird das Scheibenfeld der Maschine über die hydraulische Deichsel schnell und einfach aus dem Boden ausgehoben. Dadurch läuft die Maschine sehr stabil und ruhig, was ein schonendes Wenden der Maschine auch auf unebenen Vorgewenden ermöglicht.</w:t>
      </w:r>
    </w:p>
    <w:p w14:paraId="21F73E4A" w14:textId="77777777" w:rsidR="00ED4605" w:rsidRPr="00ED4605" w:rsidRDefault="00ED4605" w:rsidP="00ED4605">
      <w:pPr>
        <w:spacing w:after="120" w:line="360" w:lineRule="auto"/>
        <w:ind w:left="567" w:right="1695"/>
        <w:rPr>
          <w:rFonts w:ascii="Arial" w:eastAsia="Arial" w:hAnsi="Arial" w:cs="Arial"/>
        </w:rPr>
      </w:pPr>
    </w:p>
    <w:p w14:paraId="251D67BD" w14:textId="77777777" w:rsidR="00ED4605" w:rsidRPr="00ED4605" w:rsidRDefault="00ED4605" w:rsidP="00ED4605">
      <w:pPr>
        <w:spacing w:after="120" w:line="360" w:lineRule="auto"/>
        <w:ind w:left="567" w:right="1695"/>
        <w:rPr>
          <w:rFonts w:ascii="Arial" w:eastAsia="Arial" w:hAnsi="Arial" w:cs="Arial"/>
          <w:b/>
          <w:bCs/>
        </w:rPr>
      </w:pPr>
      <w:r w:rsidRPr="00ED4605">
        <w:rPr>
          <w:rFonts w:ascii="Arial" w:eastAsia="Arial" w:hAnsi="Arial" w:cs="Arial"/>
          <w:b/>
          <w:bCs/>
        </w:rPr>
        <w:t>Großer Werkzeugkasten</w:t>
      </w:r>
    </w:p>
    <w:p w14:paraId="742182BE" w14:textId="77777777"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rPr>
        <w:t xml:space="preserve">Die </w:t>
      </w:r>
      <w:proofErr w:type="spellStart"/>
      <w:r w:rsidRPr="00ED4605">
        <w:rPr>
          <w:rFonts w:ascii="Arial" w:eastAsia="Arial" w:hAnsi="Arial" w:cs="Arial"/>
        </w:rPr>
        <w:t>Catros</w:t>
      </w:r>
      <w:proofErr w:type="spellEnd"/>
      <w:r w:rsidRPr="00ED4605">
        <w:rPr>
          <w:rFonts w:ascii="Arial" w:eastAsia="Arial" w:hAnsi="Arial" w:cs="Arial"/>
        </w:rPr>
        <w:t xml:space="preserve"> ist serienmäßig mit 510er-Scheiben ausgestattet, die in glatten, feingezackten und grobgezackten Varianten erhältlich sind und sich für Arbeitstiefen von 5 bis 14 cm eignen. Optional gibt es für die neue </w:t>
      </w:r>
      <w:proofErr w:type="spellStart"/>
      <w:r w:rsidRPr="00ED4605">
        <w:rPr>
          <w:rFonts w:ascii="Arial" w:eastAsia="Arial" w:hAnsi="Arial" w:cs="Arial"/>
        </w:rPr>
        <w:t>Catros</w:t>
      </w:r>
      <w:proofErr w:type="spellEnd"/>
      <w:r w:rsidRPr="00315CCF">
        <w:rPr>
          <w:rFonts w:ascii="Arial" w:eastAsia="Arial" w:hAnsi="Arial" w:cs="Arial"/>
          <w:vertAlign w:val="superscript"/>
        </w:rPr>
        <w:t>+</w:t>
      </w:r>
      <w:r w:rsidRPr="00ED4605">
        <w:rPr>
          <w:rFonts w:ascii="Arial" w:eastAsia="Arial" w:hAnsi="Arial" w:cs="Arial"/>
        </w:rPr>
        <w:t xml:space="preserve"> 12003-2TX nun auch die X-Cutter-Disc mit einem Durchmesser von 480 mm, ideal für sehr flache und flächige Bearbeitung in Arbeitstiefen von 2-8 cm. Die X-Cutter-Disc überzeugt durch ihre intensive Zerkleinerung und Durchmischung des Bodens bei geringer Arbeitstiefe. Die Scheiben sind einzeln aufgehängt und mit Gummielementen gegen Überlast gesichert. Die wartungsfreien </w:t>
      </w:r>
      <w:proofErr w:type="spellStart"/>
      <w:r w:rsidRPr="00ED4605">
        <w:rPr>
          <w:rFonts w:ascii="Arial" w:eastAsia="Arial" w:hAnsi="Arial" w:cs="Arial"/>
        </w:rPr>
        <w:t>Catros</w:t>
      </w:r>
      <w:proofErr w:type="spellEnd"/>
      <w:r w:rsidRPr="00ED4605">
        <w:rPr>
          <w:rFonts w:ascii="Arial" w:eastAsia="Arial" w:hAnsi="Arial" w:cs="Arial"/>
        </w:rPr>
        <w:t>-Scheibenlager mit Gleitringdichtung bieten hohe Einsatzsicherheit. Die v-förmig angeordneten Scheiben sorgen für eine gleichmäßige Durchmischung des Bodens und ein optimales Arbeitsergebnis über die gesamte Arbeitsbreite.</w:t>
      </w:r>
    </w:p>
    <w:p w14:paraId="44A19EFF" w14:textId="77777777" w:rsidR="00ED4605" w:rsidRPr="00ED4605" w:rsidRDefault="00ED4605" w:rsidP="00ED4605">
      <w:pPr>
        <w:spacing w:after="120" w:line="360" w:lineRule="auto"/>
        <w:ind w:left="567" w:right="1695"/>
        <w:rPr>
          <w:rFonts w:ascii="Arial" w:eastAsia="Arial" w:hAnsi="Arial" w:cs="Arial"/>
        </w:rPr>
      </w:pPr>
    </w:p>
    <w:p w14:paraId="075D6CBD" w14:textId="77777777" w:rsidR="00ED4605" w:rsidRPr="00ED4605" w:rsidRDefault="00ED4605" w:rsidP="00ED4605">
      <w:pPr>
        <w:spacing w:after="120" w:line="360" w:lineRule="auto"/>
        <w:ind w:left="567" w:right="1695"/>
        <w:rPr>
          <w:rFonts w:ascii="Arial" w:eastAsia="Arial" w:hAnsi="Arial" w:cs="Arial"/>
          <w:b/>
          <w:bCs/>
        </w:rPr>
      </w:pPr>
      <w:r w:rsidRPr="00ED4605">
        <w:rPr>
          <w:rFonts w:ascii="Arial" w:eastAsia="Arial" w:hAnsi="Arial" w:cs="Arial"/>
          <w:b/>
          <w:bCs/>
        </w:rPr>
        <w:t>Smart Frame System</w:t>
      </w:r>
    </w:p>
    <w:p w14:paraId="262148CE" w14:textId="77777777"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rPr>
        <w:t xml:space="preserve">Das Smart Frame System ermöglicht die vollhydraulische Arbeitstiefeneinstellung der Scheiben, bequem aus der Kabine, ohne eine manuelle Anpassung des Rahmens durchführen zu müssen. Die Tiefenführung erfolgt dabei über die vorlaufenden Stützräder und die Nachlaufwalze. Das </w:t>
      </w:r>
      <w:r w:rsidRPr="00ED4605">
        <w:rPr>
          <w:rFonts w:ascii="Arial" w:eastAsia="Arial" w:hAnsi="Arial" w:cs="Arial"/>
        </w:rPr>
        <w:lastRenderedPageBreak/>
        <w:t xml:space="preserve">System bietet somit maximalen Komfort für den Fahrer und ermöglicht eine flexible Anpassung der Arbeitstiefe entsprechend den Bodenbedingungen. Besonders in feuchten und schweren Böden mit viel Organik bietet das System Vorteile. Durch das Verdrehen der Scheiben in den Boden, bei tieferer Arbeit, werden die Scheiben vom Rahmen und Nachlaufwalze weggeschwenkt. Dadurch vergrößert sich der Abstand zwischen den Scheiben und dem Hauptrahmen sowie zur Nachlaufwalze. Dies ermöglicht eine deutliche Vergrößerung des Durchgangs innerhalb der Maschine, um auch unter schwierigsten Bedingungen die Organik problemlos einzumischen. </w:t>
      </w:r>
    </w:p>
    <w:p w14:paraId="65F2DEE0" w14:textId="77777777" w:rsidR="00ED4605" w:rsidRPr="00ED4605" w:rsidRDefault="00ED4605" w:rsidP="00ED4605">
      <w:pPr>
        <w:spacing w:after="120" w:line="360" w:lineRule="auto"/>
        <w:ind w:left="567" w:right="1695"/>
        <w:rPr>
          <w:rFonts w:ascii="Arial" w:eastAsia="Arial" w:hAnsi="Arial" w:cs="Arial"/>
        </w:rPr>
      </w:pPr>
    </w:p>
    <w:p w14:paraId="315D21A0" w14:textId="77777777"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rPr>
        <w:t xml:space="preserve">Für einen optimalen Anschluss zur vorherigen Bahn gibt es die höheneinstellbare Randscheibe. Für Betriebe die </w:t>
      </w:r>
      <w:proofErr w:type="spellStart"/>
      <w:r w:rsidRPr="00ED4605">
        <w:rPr>
          <w:rFonts w:ascii="Arial" w:eastAsia="Arial" w:hAnsi="Arial" w:cs="Arial"/>
        </w:rPr>
        <w:t>Controlled</w:t>
      </w:r>
      <w:proofErr w:type="spellEnd"/>
      <w:r w:rsidRPr="00ED4605">
        <w:rPr>
          <w:rFonts w:ascii="Arial" w:eastAsia="Arial" w:hAnsi="Arial" w:cs="Arial"/>
        </w:rPr>
        <w:t xml:space="preserve"> Traffic Farming betreiben, bietet AMAZONE für die </w:t>
      </w:r>
      <w:proofErr w:type="spellStart"/>
      <w:r w:rsidRPr="00ED4605">
        <w:rPr>
          <w:rFonts w:ascii="Arial" w:eastAsia="Arial" w:hAnsi="Arial" w:cs="Arial"/>
        </w:rPr>
        <w:t>Catros</w:t>
      </w:r>
      <w:proofErr w:type="spellEnd"/>
      <w:r w:rsidRPr="00315CCF">
        <w:rPr>
          <w:rFonts w:ascii="Arial" w:eastAsia="Arial" w:hAnsi="Arial" w:cs="Arial"/>
          <w:vertAlign w:val="superscript"/>
        </w:rPr>
        <w:t>+</w:t>
      </w:r>
      <w:r w:rsidRPr="00ED4605">
        <w:rPr>
          <w:rFonts w:ascii="Arial" w:eastAsia="Arial" w:hAnsi="Arial" w:cs="Arial"/>
        </w:rPr>
        <w:t xml:space="preserve"> 12003-2TX optional ein erweitertes Scheibenfeld mit einer Arbeitsbreite von 12,25 m an.</w:t>
      </w:r>
    </w:p>
    <w:p w14:paraId="5CDFC054" w14:textId="77777777" w:rsidR="00ED4605" w:rsidRPr="00ED4605" w:rsidRDefault="00ED4605" w:rsidP="00ED4605">
      <w:pPr>
        <w:spacing w:after="120" w:line="360" w:lineRule="auto"/>
        <w:ind w:left="567" w:right="1695"/>
        <w:rPr>
          <w:rFonts w:ascii="Arial" w:eastAsia="Arial" w:hAnsi="Arial" w:cs="Arial"/>
        </w:rPr>
      </w:pPr>
    </w:p>
    <w:p w14:paraId="0EE2421E" w14:textId="77777777" w:rsidR="00ED4605" w:rsidRPr="00ED4605" w:rsidRDefault="00ED4605" w:rsidP="00ED4605">
      <w:pPr>
        <w:spacing w:after="120" w:line="360" w:lineRule="auto"/>
        <w:ind w:left="567" w:right="1695"/>
        <w:rPr>
          <w:rFonts w:ascii="Arial" w:eastAsia="Arial" w:hAnsi="Arial" w:cs="Arial"/>
          <w:b/>
          <w:bCs/>
        </w:rPr>
      </w:pPr>
      <w:proofErr w:type="spellStart"/>
      <w:r w:rsidRPr="00ED4605">
        <w:rPr>
          <w:rFonts w:ascii="Arial" w:eastAsia="Arial" w:hAnsi="Arial" w:cs="Arial"/>
          <w:b/>
          <w:bCs/>
        </w:rPr>
        <w:t>ContourFrame</w:t>
      </w:r>
      <w:proofErr w:type="spellEnd"/>
    </w:p>
    <w:p w14:paraId="190F2615" w14:textId="77777777"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rPr>
        <w:t xml:space="preserve">Das </w:t>
      </w:r>
      <w:proofErr w:type="spellStart"/>
      <w:r w:rsidRPr="00ED4605">
        <w:rPr>
          <w:rFonts w:ascii="Arial" w:eastAsia="Arial" w:hAnsi="Arial" w:cs="Arial"/>
        </w:rPr>
        <w:t>ContourFrame</w:t>
      </w:r>
      <w:proofErr w:type="spellEnd"/>
      <w:r w:rsidRPr="00ED4605">
        <w:rPr>
          <w:rFonts w:ascii="Arial" w:eastAsia="Arial" w:hAnsi="Arial" w:cs="Arial"/>
        </w:rPr>
        <w:t xml:space="preserve"> ermöglicht eine individuelle Anpassung der einzelnen Segmente in hügeligem Gelände. Dank der neuen, 5-teiligen Aufteilung der Segmente, wird eine noch bessere Geländeanpassung erreicht. Die Segmente können sich nach oben und unten anpassen, wodurch eine ganzflächige Bearbeitung auch in sehr welligen Geländekontouren ermöglicht wird. Die über Hydraulikspeicher vorgespannten Segmente verrichten eine gleichmäßige Arbeit und werden aktiv mit Druck beaufschlagt, um auf harten Böden zuverlässig zur arbeiten.</w:t>
      </w:r>
    </w:p>
    <w:p w14:paraId="7534BB68" w14:textId="77777777" w:rsidR="00ED4605" w:rsidRPr="00ED4605" w:rsidRDefault="00ED4605" w:rsidP="00ED4605">
      <w:pPr>
        <w:spacing w:after="120" w:line="360" w:lineRule="auto"/>
        <w:ind w:left="567" w:right="1695"/>
        <w:rPr>
          <w:rFonts w:ascii="Arial" w:eastAsia="Arial" w:hAnsi="Arial" w:cs="Arial"/>
        </w:rPr>
      </w:pPr>
    </w:p>
    <w:p w14:paraId="03068570" w14:textId="77777777" w:rsidR="00ED4605" w:rsidRPr="00ED4605" w:rsidRDefault="00ED4605" w:rsidP="00ED4605">
      <w:pPr>
        <w:spacing w:after="120" w:line="360" w:lineRule="auto"/>
        <w:ind w:left="567" w:right="1695"/>
        <w:rPr>
          <w:rFonts w:ascii="Arial" w:eastAsia="Arial" w:hAnsi="Arial" w:cs="Arial"/>
          <w:b/>
          <w:bCs/>
        </w:rPr>
      </w:pPr>
      <w:r w:rsidRPr="00ED4605">
        <w:rPr>
          <w:rFonts w:ascii="Arial" w:eastAsia="Arial" w:hAnsi="Arial" w:cs="Arial"/>
          <w:b/>
          <w:bCs/>
        </w:rPr>
        <w:t>Optimale Rückverfestigung</w:t>
      </w:r>
    </w:p>
    <w:p w14:paraId="2C39C885" w14:textId="77777777"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rPr>
        <w:t xml:space="preserve">Für die Rückverfestigung bei verschiedenen Standortverhältnissen stehen insgesamt 5 verschiedene Walzen zur Verfügung. Neben den einfachen Walzen wie der Stabwalze SW 600, Keilringwalze mit Matrixreifenprofil KWM 600 und KWM 650 und der Disc-Walze DW 600 bietet AMAZONE nun die </w:t>
      </w:r>
      <w:r w:rsidRPr="00ED4605">
        <w:rPr>
          <w:rFonts w:ascii="Arial" w:eastAsia="Arial" w:hAnsi="Arial" w:cs="Arial"/>
        </w:rPr>
        <w:lastRenderedPageBreak/>
        <w:t xml:space="preserve">Doppel-U-Profilwalze DUW 580 pro an. Die DUW 580 pro ist besonders für sehr leichte Böden geeignet. Für die </w:t>
      </w:r>
      <w:proofErr w:type="spellStart"/>
      <w:r w:rsidRPr="00ED4605">
        <w:rPr>
          <w:rFonts w:ascii="Arial" w:eastAsia="Arial" w:hAnsi="Arial" w:cs="Arial"/>
        </w:rPr>
        <w:t>Anhängung</w:t>
      </w:r>
      <w:proofErr w:type="spellEnd"/>
      <w:r w:rsidRPr="00ED4605">
        <w:rPr>
          <w:rFonts w:ascii="Arial" w:eastAsia="Arial" w:hAnsi="Arial" w:cs="Arial"/>
        </w:rPr>
        <w:t xml:space="preserve"> an verschiedene Traktoren kann die </w:t>
      </w:r>
      <w:proofErr w:type="spellStart"/>
      <w:r w:rsidRPr="00ED4605">
        <w:rPr>
          <w:rFonts w:ascii="Arial" w:eastAsia="Arial" w:hAnsi="Arial" w:cs="Arial"/>
        </w:rPr>
        <w:t>Catros</w:t>
      </w:r>
      <w:proofErr w:type="spellEnd"/>
      <w:r w:rsidRPr="00ED4605">
        <w:rPr>
          <w:rFonts w:ascii="Arial" w:eastAsia="Arial" w:hAnsi="Arial" w:cs="Arial"/>
        </w:rPr>
        <w:t xml:space="preserve"> wahlweise mit der </w:t>
      </w:r>
      <w:proofErr w:type="spellStart"/>
      <w:r w:rsidRPr="00ED4605">
        <w:rPr>
          <w:rFonts w:ascii="Arial" w:eastAsia="Arial" w:hAnsi="Arial" w:cs="Arial"/>
        </w:rPr>
        <w:t>Unterlenkeranhängung</w:t>
      </w:r>
      <w:proofErr w:type="spellEnd"/>
      <w:r w:rsidRPr="00ED4605">
        <w:rPr>
          <w:rFonts w:ascii="Arial" w:eastAsia="Arial" w:hAnsi="Arial" w:cs="Arial"/>
        </w:rPr>
        <w:t xml:space="preserve"> Kat. 3 und Kat. 4, der Zugkugelkupplung K 80 oder mit </w:t>
      </w:r>
      <w:proofErr w:type="spellStart"/>
      <w:r w:rsidRPr="00ED4605">
        <w:rPr>
          <w:rFonts w:ascii="Arial" w:eastAsia="Arial" w:hAnsi="Arial" w:cs="Arial"/>
        </w:rPr>
        <w:t>Zugösen</w:t>
      </w:r>
      <w:proofErr w:type="spellEnd"/>
      <w:r w:rsidRPr="00ED4605">
        <w:rPr>
          <w:rFonts w:ascii="Arial" w:eastAsia="Arial" w:hAnsi="Arial" w:cs="Arial"/>
        </w:rPr>
        <w:t xml:space="preserve"> ausgestattet werden.</w:t>
      </w:r>
    </w:p>
    <w:p w14:paraId="3FCE5DF3" w14:textId="77777777" w:rsidR="00ED4605" w:rsidRPr="00ED4605" w:rsidRDefault="00ED4605" w:rsidP="00ED4605">
      <w:pPr>
        <w:spacing w:after="120" w:line="360" w:lineRule="auto"/>
        <w:ind w:left="567" w:right="1695"/>
        <w:rPr>
          <w:rFonts w:ascii="Arial" w:eastAsia="Arial" w:hAnsi="Arial" w:cs="Arial"/>
        </w:rPr>
      </w:pPr>
    </w:p>
    <w:p w14:paraId="6AF716A1" w14:textId="77777777" w:rsidR="00ED4605" w:rsidRPr="00ED4605" w:rsidRDefault="00ED4605" w:rsidP="00ED4605">
      <w:pPr>
        <w:spacing w:after="120" w:line="360" w:lineRule="auto"/>
        <w:ind w:left="567" w:right="1695"/>
        <w:rPr>
          <w:rFonts w:ascii="Arial" w:eastAsia="Arial" w:hAnsi="Arial" w:cs="Arial"/>
        </w:rPr>
      </w:pPr>
      <w:r w:rsidRPr="00ED4605">
        <w:rPr>
          <w:rFonts w:ascii="Arial" w:eastAsia="Arial" w:hAnsi="Arial" w:cs="Arial"/>
          <w:b/>
          <w:bCs/>
        </w:rPr>
        <w:t>Fazit</w:t>
      </w:r>
    </w:p>
    <w:p w14:paraId="7A88D194" w14:textId="242C1926" w:rsidR="00F4316E" w:rsidRDefault="00ED4605" w:rsidP="00ED4605">
      <w:pPr>
        <w:spacing w:after="120" w:line="360" w:lineRule="auto"/>
        <w:ind w:left="567" w:right="1695"/>
        <w:rPr>
          <w:rFonts w:ascii="Arial" w:eastAsia="Arial" w:hAnsi="Arial" w:cs="Arial"/>
        </w:rPr>
      </w:pPr>
      <w:r w:rsidRPr="00ED4605">
        <w:rPr>
          <w:rFonts w:ascii="Arial" w:eastAsia="Arial" w:hAnsi="Arial" w:cs="Arial"/>
        </w:rPr>
        <w:t xml:space="preserve">Die neue </w:t>
      </w:r>
      <w:proofErr w:type="spellStart"/>
      <w:r w:rsidRPr="00ED4605">
        <w:rPr>
          <w:rFonts w:ascii="Arial" w:eastAsia="Arial" w:hAnsi="Arial" w:cs="Arial"/>
        </w:rPr>
        <w:t>Catros</w:t>
      </w:r>
      <w:proofErr w:type="spellEnd"/>
      <w:r w:rsidRPr="00315CCF">
        <w:rPr>
          <w:rFonts w:ascii="Arial" w:eastAsia="Arial" w:hAnsi="Arial" w:cs="Arial"/>
          <w:vertAlign w:val="superscript"/>
        </w:rPr>
        <w:t>+</w:t>
      </w:r>
      <w:r w:rsidRPr="00ED4605">
        <w:rPr>
          <w:rFonts w:ascii="Arial" w:eastAsia="Arial" w:hAnsi="Arial" w:cs="Arial"/>
        </w:rPr>
        <w:t xml:space="preserve"> 12003-2TX von AMAZONE bietet eine beeindruckende Kombination aus hoher Schlagkraft und geringem Zugkraftbedarf, was sie besonders für Großbetriebe und Lohnunternehmen attraktiv macht. Mit dem neuem Fahrwerks- und Klappkonzept, der breiten Auswahl an Scheiben und Nachlaufwalzen sowie dem erweiterten Scheibenfeld für Einsätze in </w:t>
      </w:r>
      <w:proofErr w:type="spellStart"/>
      <w:r w:rsidRPr="00ED4605">
        <w:rPr>
          <w:rFonts w:ascii="Arial" w:eastAsia="Arial" w:hAnsi="Arial" w:cs="Arial"/>
        </w:rPr>
        <w:t>Controlled</w:t>
      </w:r>
      <w:proofErr w:type="spellEnd"/>
      <w:r w:rsidRPr="00ED4605">
        <w:rPr>
          <w:rFonts w:ascii="Arial" w:eastAsia="Arial" w:hAnsi="Arial" w:cs="Arial"/>
        </w:rPr>
        <w:t xml:space="preserve">-Traffic-Farming-Systemen setzt die </w:t>
      </w:r>
      <w:proofErr w:type="spellStart"/>
      <w:r w:rsidRPr="00ED4605">
        <w:rPr>
          <w:rFonts w:ascii="Arial" w:eastAsia="Arial" w:hAnsi="Arial" w:cs="Arial"/>
        </w:rPr>
        <w:t>Catros</w:t>
      </w:r>
      <w:proofErr w:type="spellEnd"/>
      <w:r w:rsidRPr="00315CCF">
        <w:rPr>
          <w:rFonts w:ascii="Arial" w:eastAsia="Arial" w:hAnsi="Arial" w:cs="Arial"/>
          <w:vertAlign w:val="superscript"/>
        </w:rPr>
        <w:t>+</w:t>
      </w:r>
      <w:r w:rsidRPr="00ED4605">
        <w:rPr>
          <w:rFonts w:ascii="Arial" w:eastAsia="Arial" w:hAnsi="Arial" w:cs="Arial"/>
        </w:rPr>
        <w:t xml:space="preserve"> 12003-2TX neue Maßstäbe in der Bodenbearbeitung. Die Maschine überzeugt durch ihre Vielseitigkeit und Effizienz, sei es bei der flachen Bearbeitung, der Einarbeitung von Zwischenfrüchten oder der Saatbettbereitung. Dank des Smart Frame Systems und des </w:t>
      </w:r>
      <w:proofErr w:type="spellStart"/>
      <w:r w:rsidRPr="00ED4605">
        <w:rPr>
          <w:rFonts w:ascii="Arial" w:eastAsia="Arial" w:hAnsi="Arial" w:cs="Arial"/>
        </w:rPr>
        <w:t>ContourFrame</w:t>
      </w:r>
      <w:proofErr w:type="spellEnd"/>
      <w:r w:rsidRPr="00ED4605">
        <w:rPr>
          <w:rFonts w:ascii="Arial" w:eastAsia="Arial" w:hAnsi="Arial" w:cs="Arial"/>
        </w:rPr>
        <w:t xml:space="preserve"> bietet die </w:t>
      </w:r>
      <w:proofErr w:type="spellStart"/>
      <w:r w:rsidRPr="00ED4605">
        <w:rPr>
          <w:rFonts w:ascii="Arial" w:eastAsia="Arial" w:hAnsi="Arial" w:cs="Arial"/>
        </w:rPr>
        <w:t>Catros</w:t>
      </w:r>
      <w:proofErr w:type="spellEnd"/>
      <w:r w:rsidRPr="00315CCF">
        <w:rPr>
          <w:rFonts w:ascii="Arial" w:eastAsia="Arial" w:hAnsi="Arial" w:cs="Arial"/>
          <w:vertAlign w:val="superscript"/>
        </w:rPr>
        <w:t>+</w:t>
      </w:r>
      <w:r w:rsidRPr="00ED4605">
        <w:rPr>
          <w:rFonts w:ascii="Arial" w:eastAsia="Arial" w:hAnsi="Arial" w:cs="Arial"/>
        </w:rPr>
        <w:t xml:space="preserve"> 12003-2TX maximalen Komfort und Flexibilität, um sich optimal an unterschiedliche Bodenbedingungen und Geländekonturen anzupassen. Insgesamt stellt die </w:t>
      </w:r>
      <w:proofErr w:type="spellStart"/>
      <w:r w:rsidRPr="00ED4605">
        <w:rPr>
          <w:rFonts w:ascii="Arial" w:eastAsia="Arial" w:hAnsi="Arial" w:cs="Arial"/>
        </w:rPr>
        <w:t>Catros</w:t>
      </w:r>
      <w:proofErr w:type="spellEnd"/>
      <w:r w:rsidRPr="00315CCF">
        <w:rPr>
          <w:rFonts w:ascii="Arial" w:eastAsia="Arial" w:hAnsi="Arial" w:cs="Arial"/>
          <w:vertAlign w:val="superscript"/>
        </w:rPr>
        <w:t>+</w:t>
      </w:r>
      <w:r w:rsidRPr="00ED4605">
        <w:rPr>
          <w:rFonts w:ascii="Arial" w:eastAsia="Arial" w:hAnsi="Arial" w:cs="Arial"/>
        </w:rPr>
        <w:t xml:space="preserve"> 12003-2TX eine wirtschaftliche und leistungsstarke Lösung für moderne Landwirtschaftsbetriebe dar.</w:t>
      </w:r>
    </w:p>
    <w:p w14:paraId="30819898" w14:textId="162FB993" w:rsidR="00BA1B33" w:rsidRDefault="00BA1B33">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870B0D5" w14:textId="39D633A5" w:rsidR="00D34808" w:rsidRPr="00D34808" w:rsidRDefault="00D34808" w:rsidP="00D34808">
      <w:pPr>
        <w:pStyle w:val="Listenabsatz"/>
        <w:numPr>
          <w:ilvl w:val="0"/>
          <w:numId w:val="10"/>
        </w:numPr>
        <w:spacing w:after="120" w:line="360" w:lineRule="auto"/>
        <w:ind w:right="1695"/>
        <w:rPr>
          <w:rFonts w:ascii="Arial" w:eastAsia="Arial" w:hAnsi="Arial" w:cs="Arial"/>
        </w:rPr>
      </w:pPr>
      <w:r w:rsidRPr="00D34808">
        <w:rPr>
          <w:rFonts w:ascii="Arial" w:eastAsia="Arial" w:hAnsi="Arial" w:cs="Arial"/>
        </w:rPr>
        <w:t>Smart Frame System für einfache und vollhydraulische Arbeitstiefenverstellung</w:t>
      </w:r>
    </w:p>
    <w:p w14:paraId="663C7F91" w14:textId="75FF1C8A" w:rsidR="00D34808" w:rsidRPr="00D34808" w:rsidRDefault="00D34808" w:rsidP="00D34808">
      <w:pPr>
        <w:pStyle w:val="Listenabsatz"/>
        <w:numPr>
          <w:ilvl w:val="0"/>
          <w:numId w:val="10"/>
        </w:numPr>
        <w:spacing w:after="120" w:line="360" w:lineRule="auto"/>
        <w:ind w:right="1695"/>
        <w:rPr>
          <w:rFonts w:ascii="Arial" w:eastAsia="Arial" w:hAnsi="Arial" w:cs="Arial"/>
        </w:rPr>
      </w:pPr>
      <w:proofErr w:type="spellStart"/>
      <w:r w:rsidRPr="00D34808">
        <w:rPr>
          <w:rFonts w:ascii="Arial" w:eastAsia="Arial" w:hAnsi="Arial" w:cs="Arial"/>
        </w:rPr>
        <w:t>ContourFrame</w:t>
      </w:r>
      <w:proofErr w:type="spellEnd"/>
      <w:r w:rsidRPr="00D34808">
        <w:rPr>
          <w:rFonts w:ascii="Arial" w:eastAsia="Arial" w:hAnsi="Arial" w:cs="Arial"/>
        </w:rPr>
        <w:t xml:space="preserve"> für optimale Konturanpassungen auch in hügeligem Gelände</w:t>
      </w:r>
    </w:p>
    <w:p w14:paraId="39F6D39D" w14:textId="56F6BED6" w:rsidR="00D34808" w:rsidRPr="00D34808" w:rsidRDefault="00D34808" w:rsidP="00D34808">
      <w:pPr>
        <w:pStyle w:val="Listenabsatz"/>
        <w:numPr>
          <w:ilvl w:val="0"/>
          <w:numId w:val="10"/>
        </w:numPr>
        <w:spacing w:after="120" w:line="360" w:lineRule="auto"/>
        <w:ind w:right="1695"/>
        <w:rPr>
          <w:rFonts w:ascii="Arial" w:eastAsia="Arial" w:hAnsi="Arial" w:cs="Arial"/>
        </w:rPr>
      </w:pPr>
      <w:r w:rsidRPr="00D34808">
        <w:rPr>
          <w:rFonts w:ascii="Arial" w:eastAsia="Arial" w:hAnsi="Arial" w:cs="Arial"/>
        </w:rPr>
        <w:t>5-teiliges Rahmenkonzept für bessere Konturanpassung</w:t>
      </w:r>
    </w:p>
    <w:p w14:paraId="4D210421" w14:textId="5303F660" w:rsidR="00D34808" w:rsidRPr="00D34808" w:rsidRDefault="00D34808" w:rsidP="00D34808">
      <w:pPr>
        <w:pStyle w:val="Listenabsatz"/>
        <w:numPr>
          <w:ilvl w:val="0"/>
          <w:numId w:val="10"/>
        </w:numPr>
        <w:spacing w:after="120" w:line="360" w:lineRule="auto"/>
        <w:ind w:right="1695"/>
        <w:rPr>
          <w:rFonts w:ascii="Arial" w:eastAsia="Arial" w:hAnsi="Arial" w:cs="Arial"/>
        </w:rPr>
      </w:pPr>
      <w:r w:rsidRPr="00D34808">
        <w:rPr>
          <w:rFonts w:ascii="Arial" w:eastAsia="Arial" w:hAnsi="Arial" w:cs="Arial"/>
        </w:rPr>
        <w:t xml:space="preserve">Optionales Scheibenfeld für Einsätze in </w:t>
      </w:r>
      <w:proofErr w:type="spellStart"/>
      <w:r w:rsidRPr="00D34808">
        <w:rPr>
          <w:rFonts w:ascii="Arial" w:eastAsia="Arial" w:hAnsi="Arial" w:cs="Arial"/>
        </w:rPr>
        <w:t>Controlled</w:t>
      </w:r>
      <w:proofErr w:type="spellEnd"/>
      <w:r w:rsidRPr="00D34808">
        <w:rPr>
          <w:rFonts w:ascii="Arial" w:eastAsia="Arial" w:hAnsi="Arial" w:cs="Arial"/>
        </w:rPr>
        <w:t>-Traffic-Farming-Systemen</w:t>
      </w:r>
    </w:p>
    <w:p w14:paraId="06A83484" w14:textId="5A0FAA86" w:rsidR="00D34808" w:rsidRPr="00D34808" w:rsidRDefault="00D34808" w:rsidP="00D34808">
      <w:pPr>
        <w:pStyle w:val="Listenabsatz"/>
        <w:numPr>
          <w:ilvl w:val="0"/>
          <w:numId w:val="10"/>
        </w:numPr>
        <w:spacing w:after="120" w:line="360" w:lineRule="auto"/>
        <w:ind w:right="1695"/>
        <w:rPr>
          <w:rFonts w:ascii="Arial" w:eastAsia="Arial" w:hAnsi="Arial" w:cs="Arial"/>
        </w:rPr>
      </w:pPr>
      <w:r w:rsidRPr="00D34808">
        <w:rPr>
          <w:rFonts w:ascii="Arial" w:eastAsia="Arial" w:hAnsi="Arial" w:cs="Arial"/>
        </w:rPr>
        <w:t>X-Cutter-Disc für minimale Bodenbearbeitung bis zu einer Arbeitstiefe von 2 cm</w:t>
      </w:r>
    </w:p>
    <w:p w14:paraId="76561D53" w14:textId="25EAD507" w:rsidR="00532DA0" w:rsidRPr="00532DA0" w:rsidRDefault="00D34808" w:rsidP="00D34808">
      <w:pPr>
        <w:pStyle w:val="Listenabsatz"/>
        <w:numPr>
          <w:ilvl w:val="0"/>
          <w:numId w:val="10"/>
        </w:numPr>
        <w:spacing w:after="120" w:line="360" w:lineRule="auto"/>
        <w:ind w:right="1695"/>
        <w:rPr>
          <w:rFonts w:ascii="Arial" w:eastAsia="Arial" w:hAnsi="Arial" w:cs="Arial"/>
        </w:rPr>
      </w:pPr>
      <w:r w:rsidRPr="00D34808">
        <w:rPr>
          <w:rFonts w:ascii="Arial" w:eastAsia="Arial" w:hAnsi="Arial" w:cs="Arial"/>
        </w:rPr>
        <w:t>Doppel-U-Profilwalze DUW 580 pro für sehr gute Rückverfestigung und Einsatzsicherheit in sehr leichten Böden</w:t>
      </w:r>
    </w:p>
    <w:p w14:paraId="32587084" w14:textId="77777777" w:rsidR="00532DA0" w:rsidRPr="00F4316E" w:rsidRDefault="00532DA0" w:rsidP="00F4316E">
      <w:pPr>
        <w:spacing w:after="120" w:line="360" w:lineRule="auto"/>
        <w:ind w:left="567" w:right="1695"/>
        <w:rPr>
          <w:rFonts w:ascii="Arial" w:eastAsia="Arial" w:hAnsi="Arial" w:cs="Arial"/>
        </w:rPr>
      </w:pPr>
    </w:p>
    <w:p w14:paraId="19DD87DB" w14:textId="77777777" w:rsidR="0000400D" w:rsidRDefault="0000400D" w:rsidP="00F4316E">
      <w:pPr>
        <w:spacing w:after="120" w:line="360" w:lineRule="auto"/>
        <w:ind w:left="567" w:right="1695"/>
        <w:rPr>
          <w:rFonts w:ascii="Arial" w:eastAsia="Arial" w:hAnsi="Arial" w:cs="Arial"/>
        </w:rPr>
      </w:pPr>
    </w:p>
    <w:p w14:paraId="0A7EDF5C" w14:textId="52F96FB9" w:rsidR="00D34808" w:rsidRDefault="00975522"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63FF050" wp14:editId="66DFCDBC">
            <wp:extent cx="3477600" cy="2880000"/>
            <wp:effectExtent l="0" t="0" r="2540" b="3175"/>
            <wp:docPr id="159538917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389171" name="Grafik 159538917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3D85AFC" w14:textId="50579FBF" w:rsidR="00BA1B33" w:rsidRDefault="009731BB" w:rsidP="009731BB">
      <w:pPr>
        <w:spacing w:after="120" w:line="360" w:lineRule="auto"/>
        <w:ind w:left="567" w:right="1695"/>
        <w:rPr>
          <w:rFonts w:ascii="Arial" w:eastAsia="Arial" w:hAnsi="Arial" w:cs="Arial"/>
        </w:rPr>
      </w:pPr>
      <w:r w:rsidRPr="009731BB">
        <w:rPr>
          <w:rFonts w:ascii="Arial" w:eastAsia="Arial" w:hAnsi="Arial" w:cs="Arial"/>
        </w:rPr>
        <w:t>Maximale Schlagkraft dank 12-m-Arbeitsbreite und Arbeitsgeschwindigkeiten von bis zu 18 km/h.</w:t>
      </w:r>
    </w:p>
    <w:p w14:paraId="557A48C7" w14:textId="77777777" w:rsidR="00BA1B33" w:rsidRDefault="00BA1B33" w:rsidP="00F4316E">
      <w:pPr>
        <w:spacing w:after="120" w:line="360" w:lineRule="auto"/>
        <w:ind w:left="567" w:right="1695"/>
        <w:rPr>
          <w:rFonts w:ascii="Arial" w:eastAsia="Arial" w:hAnsi="Arial" w:cs="Arial"/>
        </w:rPr>
      </w:pPr>
    </w:p>
    <w:p w14:paraId="049844A9" w14:textId="2193E2DB" w:rsidR="00975522" w:rsidRDefault="00975522"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1729F1C" wp14:editId="2AF728AA">
            <wp:extent cx="1440000" cy="1440000"/>
            <wp:effectExtent l="0" t="0" r="0" b="0"/>
            <wp:docPr id="691898211"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898211" name="Grafik 69189821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297AE5E6" w14:textId="77777777" w:rsidR="009731BB" w:rsidRPr="009731BB" w:rsidRDefault="009731BB" w:rsidP="009731BB">
      <w:pPr>
        <w:spacing w:after="120" w:line="360" w:lineRule="auto"/>
        <w:ind w:left="567" w:right="1695"/>
        <w:rPr>
          <w:rFonts w:ascii="Arial" w:eastAsia="Arial" w:hAnsi="Arial" w:cs="Arial"/>
          <w:b/>
          <w:bCs/>
        </w:rPr>
      </w:pPr>
      <w:r w:rsidRPr="009731BB">
        <w:rPr>
          <w:rFonts w:ascii="Arial" w:eastAsia="Arial" w:hAnsi="Arial" w:cs="Arial"/>
        </w:rPr>
        <w:t xml:space="preserve">Video: </w:t>
      </w:r>
      <w:r w:rsidRPr="009731BB">
        <w:rPr>
          <w:rFonts w:ascii="Arial" w:eastAsia="Arial" w:hAnsi="Arial" w:cs="Arial"/>
        </w:rPr>
        <w:br/>
      </w:r>
      <w:r w:rsidRPr="009731BB">
        <w:rPr>
          <w:rFonts w:ascii="Arial" w:eastAsia="Arial" w:hAnsi="Arial" w:cs="Arial"/>
          <w:b/>
          <w:bCs/>
        </w:rPr>
        <w:t>www.amazone.net/yt-Catros</w:t>
      </w:r>
      <w:r w:rsidRPr="009731BB">
        <w:rPr>
          <w:rFonts w:ascii="Arial" w:eastAsia="Arial" w:hAnsi="Arial" w:cs="Arial"/>
          <w:b/>
          <w:bCs/>
          <w:vertAlign w:val="superscript"/>
        </w:rPr>
        <w:t>+</w:t>
      </w:r>
      <w:r w:rsidRPr="009731BB">
        <w:rPr>
          <w:rFonts w:ascii="Arial" w:eastAsia="Arial" w:hAnsi="Arial" w:cs="Arial"/>
          <w:b/>
          <w:bCs/>
        </w:rPr>
        <w:t>-12003-2TX</w:t>
      </w:r>
    </w:p>
    <w:p w14:paraId="2879FD14" w14:textId="77777777" w:rsidR="009731BB" w:rsidRDefault="009731BB" w:rsidP="00F4316E">
      <w:pPr>
        <w:spacing w:after="120" w:line="360" w:lineRule="auto"/>
        <w:ind w:left="567" w:right="1695"/>
        <w:rPr>
          <w:rFonts w:ascii="Arial" w:eastAsia="Arial" w:hAnsi="Arial" w:cs="Arial"/>
        </w:rPr>
      </w:pPr>
    </w:p>
    <w:p w14:paraId="5EE31757" w14:textId="42AA7C42" w:rsidR="00975522" w:rsidRDefault="00975522" w:rsidP="00F4316E">
      <w:pPr>
        <w:spacing w:after="120" w:line="360" w:lineRule="auto"/>
        <w:ind w:left="567" w:right="1695"/>
        <w:rPr>
          <w:rFonts w:ascii="Arial" w:eastAsia="Arial" w:hAnsi="Arial" w:cs="Arial"/>
        </w:rPr>
      </w:pPr>
    </w:p>
    <w:p w14:paraId="0B3BC6B1" w14:textId="002C9455" w:rsidR="00D34808" w:rsidRDefault="00975522"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943290A" wp14:editId="41490FFD">
            <wp:extent cx="4064400" cy="2880000"/>
            <wp:effectExtent l="0" t="0" r="0" b="3175"/>
            <wp:docPr id="58291530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915305" name="Grafik 58291530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294A175" w14:textId="77777777" w:rsidR="009731BB" w:rsidRPr="009731BB" w:rsidRDefault="009731BB" w:rsidP="009731BB">
      <w:pPr>
        <w:spacing w:after="120" w:line="360" w:lineRule="auto"/>
        <w:ind w:left="567" w:right="1695"/>
        <w:rPr>
          <w:rFonts w:ascii="Arial" w:eastAsia="Arial" w:hAnsi="Arial" w:cs="Arial"/>
        </w:rPr>
      </w:pPr>
      <w:r w:rsidRPr="009731BB">
        <w:rPr>
          <w:rFonts w:ascii="Arial" w:eastAsia="Arial" w:hAnsi="Arial" w:cs="Arial"/>
        </w:rPr>
        <w:t>Mit einer Außenbreite von 2,95 m ist man sicher und schnell im Straßenverkehr unterwegs.</w:t>
      </w:r>
    </w:p>
    <w:p w14:paraId="776475D1" w14:textId="77777777" w:rsidR="00D34808" w:rsidRDefault="00D34808" w:rsidP="00F4316E">
      <w:pPr>
        <w:spacing w:after="120" w:line="360" w:lineRule="auto"/>
        <w:ind w:left="567" w:right="1695"/>
        <w:rPr>
          <w:rFonts w:ascii="Arial" w:eastAsia="Arial" w:hAnsi="Arial" w:cs="Arial"/>
        </w:rPr>
      </w:pPr>
    </w:p>
    <w:p w14:paraId="1C3EA70A" w14:textId="77777777" w:rsidR="00710F42" w:rsidRDefault="00710F42" w:rsidP="00F4316E">
      <w:pPr>
        <w:spacing w:after="120" w:line="360" w:lineRule="auto"/>
        <w:ind w:left="567" w:right="1695"/>
        <w:rPr>
          <w:rFonts w:ascii="Arial" w:eastAsia="Arial" w:hAnsi="Arial" w:cs="Arial"/>
        </w:rPr>
      </w:pPr>
    </w:p>
    <w:p w14:paraId="3FC3DFBE" w14:textId="34BAB42C" w:rsidR="00D34808" w:rsidRDefault="00975522"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99EC63C" wp14:editId="21D3469F">
            <wp:extent cx="4064400" cy="2880000"/>
            <wp:effectExtent l="0" t="0" r="0" b="3175"/>
            <wp:docPr id="1169373281"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373281" name="Grafik 116937328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52B0F90" w14:textId="77777777" w:rsidR="00710F42" w:rsidRPr="00710F42" w:rsidRDefault="00710F42" w:rsidP="00710F42">
      <w:pPr>
        <w:spacing w:after="120" w:line="360" w:lineRule="auto"/>
        <w:ind w:left="567" w:right="1695"/>
        <w:rPr>
          <w:rFonts w:ascii="Arial" w:eastAsia="Arial" w:hAnsi="Arial" w:cs="Arial"/>
        </w:rPr>
      </w:pPr>
      <w:r w:rsidRPr="00710F42">
        <w:rPr>
          <w:rFonts w:ascii="Arial" w:eastAsia="Arial" w:hAnsi="Arial" w:cs="Arial"/>
        </w:rPr>
        <w:t xml:space="preserve">Dank der 5 Segmente wird durch das </w:t>
      </w:r>
      <w:proofErr w:type="spellStart"/>
      <w:r w:rsidRPr="00710F42">
        <w:rPr>
          <w:rFonts w:ascii="Arial" w:eastAsia="Arial" w:hAnsi="Arial" w:cs="Arial"/>
        </w:rPr>
        <w:t>Contour</w:t>
      </w:r>
      <w:proofErr w:type="spellEnd"/>
      <w:r w:rsidRPr="00710F42">
        <w:rPr>
          <w:rFonts w:ascii="Arial" w:eastAsia="Arial" w:hAnsi="Arial" w:cs="Arial"/>
        </w:rPr>
        <w:t xml:space="preserve"> Frame System eine optimale Bodenanpassung ermöglicht.</w:t>
      </w:r>
    </w:p>
    <w:p w14:paraId="403C168C" w14:textId="77777777" w:rsidR="00975522" w:rsidRDefault="00975522" w:rsidP="00F4316E">
      <w:pPr>
        <w:spacing w:after="120" w:line="360" w:lineRule="auto"/>
        <w:ind w:left="567" w:right="1695"/>
        <w:rPr>
          <w:rFonts w:ascii="Arial" w:eastAsia="Arial" w:hAnsi="Arial" w:cs="Arial"/>
        </w:rPr>
      </w:pPr>
    </w:p>
    <w:p w14:paraId="2FC280CE" w14:textId="77777777" w:rsidR="00975522" w:rsidRDefault="00975522" w:rsidP="00F4316E">
      <w:pPr>
        <w:spacing w:after="120" w:line="360" w:lineRule="auto"/>
        <w:ind w:left="567" w:right="1695"/>
        <w:rPr>
          <w:rFonts w:ascii="Arial" w:eastAsia="Arial" w:hAnsi="Arial" w:cs="Arial"/>
        </w:rPr>
      </w:pPr>
    </w:p>
    <w:p w14:paraId="0FB754B6" w14:textId="2C882E0D" w:rsidR="00975522" w:rsidRDefault="00975522"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F5B7512" wp14:editId="65FC79A3">
            <wp:extent cx="4064400" cy="2880000"/>
            <wp:effectExtent l="0" t="0" r="0" b="3175"/>
            <wp:docPr id="19134423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44237" name="Grafik 19134423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F7CBF76" w14:textId="77777777" w:rsidR="00710F42" w:rsidRPr="00710F42" w:rsidRDefault="00710F42" w:rsidP="00710F42">
      <w:pPr>
        <w:spacing w:after="120" w:line="360" w:lineRule="auto"/>
        <w:ind w:left="567" w:right="1695"/>
        <w:rPr>
          <w:rFonts w:ascii="Arial" w:eastAsia="Arial" w:hAnsi="Arial" w:cs="Arial"/>
        </w:rPr>
      </w:pPr>
      <w:proofErr w:type="spellStart"/>
      <w:r w:rsidRPr="00710F42">
        <w:rPr>
          <w:rFonts w:ascii="Arial" w:eastAsia="Arial" w:hAnsi="Arial" w:cs="Arial"/>
        </w:rPr>
        <w:t>Catros</w:t>
      </w:r>
      <w:proofErr w:type="spellEnd"/>
      <w:r w:rsidRPr="00710F42">
        <w:rPr>
          <w:rFonts w:ascii="Arial" w:eastAsia="Arial" w:hAnsi="Arial" w:cs="Arial"/>
          <w:vertAlign w:val="superscript"/>
        </w:rPr>
        <w:t>+</w:t>
      </w:r>
      <w:r w:rsidRPr="00710F42">
        <w:rPr>
          <w:rFonts w:ascii="Arial" w:eastAsia="Arial" w:hAnsi="Arial" w:cs="Arial"/>
        </w:rPr>
        <w:t xml:space="preserve"> 12003-2TX </w:t>
      </w:r>
    </w:p>
    <w:p w14:paraId="37E61049" w14:textId="77777777" w:rsidR="00975522" w:rsidRDefault="00975522" w:rsidP="00F4316E">
      <w:pPr>
        <w:spacing w:after="120" w:line="360" w:lineRule="auto"/>
        <w:ind w:left="567" w:right="1695"/>
        <w:rPr>
          <w:rFonts w:ascii="Arial" w:eastAsia="Arial" w:hAnsi="Arial" w:cs="Arial"/>
        </w:rPr>
      </w:pPr>
    </w:p>
    <w:p w14:paraId="6FA68C28" w14:textId="77777777" w:rsidR="00710F42" w:rsidRDefault="00710F42" w:rsidP="00F4316E">
      <w:pPr>
        <w:spacing w:after="120" w:line="360" w:lineRule="auto"/>
        <w:ind w:left="567" w:right="1695"/>
        <w:rPr>
          <w:rFonts w:ascii="Arial" w:eastAsia="Arial" w:hAnsi="Arial" w:cs="Arial"/>
        </w:rPr>
      </w:pPr>
    </w:p>
    <w:p w14:paraId="268F9FB8" w14:textId="154B16F3" w:rsidR="00975522" w:rsidRDefault="00975522"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CBC2A36" wp14:editId="0188539E">
            <wp:extent cx="4064400" cy="2880000"/>
            <wp:effectExtent l="0" t="0" r="0" b="3175"/>
            <wp:docPr id="126943663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436638" name="Grafik 126943663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D452A30" w14:textId="77777777" w:rsidR="00710F42" w:rsidRPr="00710F42" w:rsidRDefault="00710F42" w:rsidP="00710F42">
      <w:pPr>
        <w:spacing w:after="120" w:line="360" w:lineRule="auto"/>
        <w:ind w:left="567" w:right="1695"/>
        <w:rPr>
          <w:rFonts w:ascii="Arial" w:eastAsia="Arial" w:hAnsi="Arial" w:cs="Arial"/>
        </w:rPr>
      </w:pPr>
      <w:r w:rsidRPr="00710F42">
        <w:rPr>
          <w:rFonts w:ascii="Arial" w:eastAsia="Arial" w:hAnsi="Arial" w:cs="Arial"/>
        </w:rPr>
        <w:t xml:space="preserve">Der </w:t>
      </w:r>
      <w:proofErr w:type="spellStart"/>
      <w:r w:rsidRPr="00710F42">
        <w:rPr>
          <w:rFonts w:ascii="Arial" w:eastAsia="Arial" w:hAnsi="Arial" w:cs="Arial"/>
        </w:rPr>
        <w:t>ComfortClick</w:t>
      </w:r>
      <w:proofErr w:type="spellEnd"/>
      <w:r w:rsidRPr="00710F42">
        <w:rPr>
          <w:rFonts w:ascii="Arial" w:eastAsia="Arial" w:hAnsi="Arial" w:cs="Arial"/>
        </w:rPr>
        <w:t>-Schaltkasten ermöglicht einen schnellen und einfachen Wechsel zwischen Transportstellung und Arbeitsstellung aus der Kabine</w:t>
      </w:r>
    </w:p>
    <w:p w14:paraId="65E60232" w14:textId="77777777" w:rsidR="00975522" w:rsidRDefault="00975522" w:rsidP="00F4316E">
      <w:pPr>
        <w:spacing w:after="120" w:line="360" w:lineRule="auto"/>
        <w:ind w:left="567" w:right="1695"/>
        <w:rPr>
          <w:rFonts w:ascii="Arial" w:eastAsia="Arial" w:hAnsi="Arial" w:cs="Arial"/>
        </w:rPr>
      </w:pPr>
    </w:p>
    <w:p w14:paraId="39494347" w14:textId="77777777" w:rsidR="00975522" w:rsidRDefault="00975522" w:rsidP="00F4316E">
      <w:pPr>
        <w:spacing w:after="120" w:line="360" w:lineRule="auto"/>
        <w:ind w:left="567" w:right="1695"/>
        <w:rPr>
          <w:rFonts w:ascii="Arial" w:eastAsia="Arial" w:hAnsi="Arial" w:cs="Arial"/>
        </w:rPr>
      </w:pPr>
    </w:p>
    <w:p w14:paraId="506F6A5B" w14:textId="0D2E0F0B" w:rsidR="00F9392C" w:rsidRDefault="00F9392C"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B03CE1F" wp14:editId="0C2D8A65">
            <wp:extent cx="6120000" cy="2109600"/>
            <wp:effectExtent l="0" t="0" r="1905" b="0"/>
            <wp:docPr id="39204212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042128" name="Grafik 39204212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697150E8" w14:textId="77777777" w:rsidR="00710F42" w:rsidRPr="00710F42" w:rsidRDefault="00710F42" w:rsidP="00710F42">
      <w:pPr>
        <w:spacing w:after="120" w:line="360" w:lineRule="auto"/>
        <w:ind w:left="567" w:right="1695"/>
        <w:rPr>
          <w:rFonts w:ascii="Arial" w:eastAsia="Arial" w:hAnsi="Arial" w:cs="Arial"/>
        </w:rPr>
      </w:pPr>
      <w:proofErr w:type="spellStart"/>
      <w:r w:rsidRPr="00710F42">
        <w:rPr>
          <w:rFonts w:ascii="Arial" w:eastAsia="Arial" w:hAnsi="Arial" w:cs="Arial"/>
        </w:rPr>
        <w:t>Catros</w:t>
      </w:r>
      <w:proofErr w:type="spellEnd"/>
      <w:r w:rsidRPr="00710F42">
        <w:rPr>
          <w:rFonts w:ascii="Arial" w:eastAsia="Arial" w:hAnsi="Arial" w:cs="Arial"/>
          <w:vertAlign w:val="superscript"/>
        </w:rPr>
        <w:t>+</w:t>
      </w:r>
      <w:r w:rsidRPr="00710F42">
        <w:rPr>
          <w:rFonts w:ascii="Arial" w:eastAsia="Arial" w:hAnsi="Arial" w:cs="Arial"/>
        </w:rPr>
        <w:t xml:space="preserve"> 12003-2TX mit Smart Frame System</w:t>
      </w:r>
    </w:p>
    <w:p w14:paraId="796C883B" w14:textId="77777777" w:rsidR="00975522" w:rsidRDefault="00975522" w:rsidP="00F4316E">
      <w:pPr>
        <w:spacing w:after="120" w:line="360" w:lineRule="auto"/>
        <w:ind w:left="567" w:right="1695"/>
        <w:rPr>
          <w:rFonts w:ascii="Arial" w:eastAsia="Arial" w:hAnsi="Arial" w:cs="Arial"/>
        </w:rPr>
      </w:pPr>
    </w:p>
    <w:p w14:paraId="00CDBF0B" w14:textId="77777777" w:rsidR="00710F42" w:rsidRDefault="00710F42" w:rsidP="00F4316E">
      <w:pPr>
        <w:spacing w:after="120" w:line="360" w:lineRule="auto"/>
        <w:ind w:left="567" w:right="1695"/>
        <w:rPr>
          <w:rFonts w:ascii="Arial" w:eastAsia="Arial" w:hAnsi="Arial" w:cs="Arial"/>
        </w:rPr>
      </w:pPr>
    </w:p>
    <w:p w14:paraId="184D8448" w14:textId="685EDF1A" w:rsidR="00F9392C" w:rsidRDefault="00F9392C"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AA1E5F5" wp14:editId="3AD4AE3F">
            <wp:extent cx="4064400" cy="2880000"/>
            <wp:effectExtent l="0" t="0" r="0" b="3175"/>
            <wp:docPr id="920555463"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555463" name="Grafik 92055546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85EBC9A" w14:textId="6228975B" w:rsidR="00710F42" w:rsidRPr="00710F42" w:rsidRDefault="00710F42" w:rsidP="00710F42">
      <w:pPr>
        <w:spacing w:after="120" w:line="360" w:lineRule="auto"/>
        <w:ind w:left="567" w:right="1695"/>
        <w:rPr>
          <w:rFonts w:ascii="Arial" w:eastAsia="Arial" w:hAnsi="Arial" w:cs="Arial"/>
        </w:rPr>
      </w:pPr>
      <w:r w:rsidRPr="00710F42">
        <w:rPr>
          <w:rFonts w:ascii="Arial" w:eastAsia="Arial" w:hAnsi="Arial" w:cs="Arial"/>
        </w:rPr>
        <w:t xml:space="preserve">Das optionale 12,25-cm-Scheibenfeld ermöglicht </w:t>
      </w:r>
      <w:proofErr w:type="spellStart"/>
      <w:r w:rsidRPr="00710F42">
        <w:rPr>
          <w:rFonts w:ascii="Arial" w:eastAsia="Arial" w:hAnsi="Arial" w:cs="Arial"/>
        </w:rPr>
        <w:t>Controlled</w:t>
      </w:r>
      <w:proofErr w:type="spellEnd"/>
      <w:r w:rsidRPr="00710F42">
        <w:rPr>
          <w:rFonts w:ascii="Arial" w:eastAsia="Arial" w:hAnsi="Arial" w:cs="Arial"/>
        </w:rPr>
        <w:t xml:space="preserve"> Traffic Farming </w:t>
      </w:r>
    </w:p>
    <w:p w14:paraId="39F0EC82" w14:textId="77777777" w:rsidR="00F9392C" w:rsidRDefault="00F9392C" w:rsidP="00F4316E">
      <w:pPr>
        <w:spacing w:after="120" w:line="360" w:lineRule="auto"/>
        <w:ind w:left="567" w:right="1695"/>
        <w:rPr>
          <w:rFonts w:ascii="Arial" w:eastAsia="Arial" w:hAnsi="Arial" w:cs="Arial"/>
        </w:rPr>
      </w:pPr>
    </w:p>
    <w:p w14:paraId="20520E4E" w14:textId="77777777" w:rsidR="00975522" w:rsidRDefault="00975522" w:rsidP="00F4316E">
      <w:pPr>
        <w:spacing w:after="120" w:line="360" w:lineRule="auto"/>
        <w:ind w:left="567" w:right="1695"/>
        <w:rPr>
          <w:rFonts w:ascii="Arial" w:eastAsia="Arial" w:hAnsi="Arial" w:cs="Arial"/>
        </w:rPr>
      </w:pPr>
    </w:p>
    <w:p w14:paraId="7D53DA7E" w14:textId="77B3DD8B" w:rsidR="00975522" w:rsidRDefault="00F9392C"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A470891" wp14:editId="05020DB6">
            <wp:extent cx="4064400" cy="2880000"/>
            <wp:effectExtent l="0" t="0" r="0" b="3175"/>
            <wp:docPr id="986066186"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066186" name="Grafik 98606618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1DE5EF" w14:textId="77777777" w:rsidR="00710F42" w:rsidRPr="00710F42" w:rsidRDefault="00710F42" w:rsidP="00710F42">
      <w:pPr>
        <w:spacing w:after="120" w:line="360" w:lineRule="auto"/>
        <w:ind w:left="567" w:right="1695"/>
        <w:rPr>
          <w:rFonts w:ascii="Arial" w:eastAsia="Arial" w:hAnsi="Arial" w:cs="Arial"/>
        </w:rPr>
      </w:pPr>
      <w:proofErr w:type="spellStart"/>
      <w:r w:rsidRPr="00710F42">
        <w:rPr>
          <w:rFonts w:ascii="Arial" w:eastAsia="Arial" w:hAnsi="Arial" w:cs="Arial"/>
        </w:rPr>
        <w:t>Catros</w:t>
      </w:r>
      <w:proofErr w:type="spellEnd"/>
      <w:r w:rsidRPr="00710F42">
        <w:rPr>
          <w:rFonts w:ascii="Arial" w:eastAsia="Arial" w:hAnsi="Arial" w:cs="Arial"/>
          <w:vertAlign w:val="superscript"/>
        </w:rPr>
        <w:t>+</w:t>
      </w:r>
      <w:r w:rsidRPr="00710F42">
        <w:rPr>
          <w:rFonts w:ascii="Arial" w:eastAsia="Arial" w:hAnsi="Arial" w:cs="Arial"/>
        </w:rPr>
        <w:t xml:space="preserve"> 12003-2TX mit Doppel-U-Profilwalze DUW 580 pro</w:t>
      </w:r>
    </w:p>
    <w:p w14:paraId="242C240F" w14:textId="77777777" w:rsidR="00975522" w:rsidRDefault="00975522" w:rsidP="00F4316E">
      <w:pPr>
        <w:spacing w:after="120" w:line="360" w:lineRule="auto"/>
        <w:ind w:left="567" w:right="1695"/>
        <w:rPr>
          <w:rFonts w:ascii="Arial" w:eastAsia="Arial" w:hAnsi="Arial" w:cs="Arial"/>
        </w:rPr>
      </w:pPr>
    </w:p>
    <w:p w14:paraId="5E31AB85" w14:textId="77777777" w:rsidR="00975522" w:rsidRDefault="00975522" w:rsidP="00F4316E">
      <w:pPr>
        <w:spacing w:after="120" w:line="360" w:lineRule="auto"/>
        <w:ind w:left="567" w:right="1695"/>
        <w:rPr>
          <w:rFonts w:ascii="Arial" w:eastAsia="Arial" w:hAnsi="Arial" w:cs="Arial"/>
        </w:rPr>
      </w:pPr>
    </w:p>
    <w:p w14:paraId="0A98E7CF" w14:textId="297DBC98" w:rsidR="00975522" w:rsidRDefault="00F9392C"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7B8D2E8" wp14:editId="26EA4912">
            <wp:extent cx="6120000" cy="2109600"/>
            <wp:effectExtent l="0" t="0" r="1905" b="0"/>
            <wp:docPr id="1065121353"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121353" name="Grafik 106512135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0C5B27CC" w14:textId="46B8D58D" w:rsidR="00F9392C" w:rsidRDefault="00F9392C"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BE55EE9" wp14:editId="25A0DA7A">
            <wp:extent cx="6120000" cy="2109600"/>
            <wp:effectExtent l="0" t="0" r="1905" b="0"/>
            <wp:docPr id="775601524"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601524" name="Grafik 775601524"/>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00A7878F" w14:textId="77777777" w:rsidR="00710F42" w:rsidRPr="00710F42" w:rsidRDefault="00710F42" w:rsidP="00710F42">
      <w:pPr>
        <w:spacing w:after="120" w:line="360" w:lineRule="auto"/>
        <w:ind w:left="567" w:right="1695"/>
        <w:rPr>
          <w:rFonts w:ascii="Arial" w:eastAsia="Arial" w:hAnsi="Arial" w:cs="Arial"/>
        </w:rPr>
      </w:pPr>
      <w:r w:rsidRPr="00710F42">
        <w:rPr>
          <w:rFonts w:ascii="Arial" w:eastAsia="Arial" w:hAnsi="Arial" w:cs="Arial"/>
        </w:rPr>
        <w:t xml:space="preserve">Dank </w:t>
      </w:r>
      <w:proofErr w:type="spellStart"/>
      <w:r w:rsidRPr="00710F42">
        <w:rPr>
          <w:rFonts w:ascii="Arial" w:eastAsia="Arial" w:hAnsi="Arial" w:cs="Arial"/>
        </w:rPr>
        <w:t>ContourFrame</w:t>
      </w:r>
      <w:proofErr w:type="spellEnd"/>
      <w:r w:rsidRPr="00710F42">
        <w:rPr>
          <w:rFonts w:ascii="Arial" w:eastAsia="Arial" w:hAnsi="Arial" w:cs="Arial"/>
        </w:rPr>
        <w:t xml:space="preserve"> passt sich die </w:t>
      </w:r>
      <w:proofErr w:type="spellStart"/>
      <w:r w:rsidRPr="00710F42">
        <w:rPr>
          <w:rFonts w:ascii="Arial" w:eastAsia="Arial" w:hAnsi="Arial" w:cs="Arial"/>
        </w:rPr>
        <w:t>Catros</w:t>
      </w:r>
      <w:proofErr w:type="spellEnd"/>
      <w:r w:rsidRPr="00710F42">
        <w:rPr>
          <w:rFonts w:ascii="Arial" w:eastAsia="Arial" w:hAnsi="Arial" w:cs="Arial"/>
        </w:rPr>
        <w:t xml:space="preserve"> auch in kupierten Geländen optimal dem Boden an</w:t>
      </w:r>
    </w:p>
    <w:p w14:paraId="7D032CD8" w14:textId="77777777" w:rsidR="00F9392C" w:rsidRDefault="00F9392C" w:rsidP="00F4316E">
      <w:pPr>
        <w:spacing w:after="120" w:line="360" w:lineRule="auto"/>
        <w:ind w:left="567" w:right="1695"/>
        <w:rPr>
          <w:rFonts w:ascii="Arial" w:eastAsia="Arial" w:hAnsi="Arial" w:cs="Arial"/>
        </w:rPr>
      </w:pPr>
    </w:p>
    <w:p w14:paraId="0B2346BD" w14:textId="77777777" w:rsidR="00710F42" w:rsidRDefault="00710F42" w:rsidP="00F4316E">
      <w:pPr>
        <w:spacing w:after="120" w:line="360" w:lineRule="auto"/>
        <w:ind w:left="567" w:right="1695"/>
        <w:rPr>
          <w:rFonts w:ascii="Arial" w:eastAsia="Arial" w:hAnsi="Arial" w:cs="Arial"/>
        </w:rPr>
      </w:pPr>
    </w:p>
    <w:p w14:paraId="477D55CC" w14:textId="2FE2505F" w:rsidR="00F9392C" w:rsidRDefault="00F9392C"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83217D1" wp14:editId="65AB6284">
            <wp:extent cx="5493600" cy="2880000"/>
            <wp:effectExtent l="0" t="0" r="5715" b="3175"/>
            <wp:docPr id="1725301930"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301930" name="Grafik 172530193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93600" cy="2880000"/>
                    </a:xfrm>
                    <a:prstGeom prst="rect">
                      <a:avLst/>
                    </a:prstGeom>
                  </pic:spPr>
                </pic:pic>
              </a:graphicData>
            </a:graphic>
          </wp:inline>
        </w:drawing>
      </w:r>
    </w:p>
    <w:p w14:paraId="67EFAA7B" w14:textId="77777777" w:rsidR="00710F42" w:rsidRPr="00710F42" w:rsidRDefault="00710F42" w:rsidP="00710F42">
      <w:pPr>
        <w:spacing w:after="120" w:line="360" w:lineRule="auto"/>
        <w:ind w:left="567" w:right="1695"/>
        <w:rPr>
          <w:rFonts w:ascii="Arial" w:eastAsia="Arial" w:hAnsi="Arial" w:cs="Arial"/>
        </w:rPr>
      </w:pPr>
      <w:r w:rsidRPr="00710F42">
        <w:rPr>
          <w:rFonts w:ascii="Arial" w:eastAsia="Arial" w:hAnsi="Arial" w:cs="Arial"/>
        </w:rPr>
        <w:t>Schnelles und sicheres Wenden am Vorgewende auf den Nachlaufwalzen</w:t>
      </w:r>
    </w:p>
    <w:p w14:paraId="7F16228D" w14:textId="77777777" w:rsidR="00F9392C" w:rsidRDefault="00F9392C" w:rsidP="00F4316E">
      <w:pPr>
        <w:spacing w:after="120" w:line="360" w:lineRule="auto"/>
        <w:ind w:left="567" w:right="1695"/>
        <w:rPr>
          <w:rFonts w:ascii="Arial" w:eastAsia="Arial" w:hAnsi="Arial" w:cs="Arial"/>
        </w:rPr>
      </w:pPr>
    </w:p>
    <w:p w14:paraId="70B1AEC2" w14:textId="77777777" w:rsidR="00710F42" w:rsidRDefault="00710F42" w:rsidP="00F4316E">
      <w:pPr>
        <w:spacing w:after="120" w:line="360" w:lineRule="auto"/>
        <w:ind w:left="567" w:right="1695"/>
        <w:rPr>
          <w:rFonts w:ascii="Arial" w:eastAsia="Arial" w:hAnsi="Arial" w:cs="Arial"/>
        </w:rPr>
      </w:pPr>
    </w:p>
    <w:p w14:paraId="11978901" w14:textId="77777777" w:rsidR="00975522" w:rsidRPr="00F4316E" w:rsidRDefault="00975522" w:rsidP="00F4316E">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21"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09FBB195">
            <wp:extent cx="241300" cy="241300"/>
            <wp:effectExtent l="0" t="0" r="6350" b="6350"/>
            <wp:docPr id="7" name="Grafik 7">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4"/>
                    </pic:cNvPr>
                    <pic:cNvPicPr>
                      <a:picLocks noChangeAspect="1" noChangeArrowheads="1"/>
                    </pic:cNvPicPr>
                  </pic:nvPicPr>
                  <pic:blipFill>
                    <a:blip r:embed="rId35" r:link="rId3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7"/>
      <w:footerReference w:type="default" r:id="rId3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193D7B" w14:textId="77777777" w:rsidR="008045C3" w:rsidRDefault="008045C3">
      <w:r>
        <w:separator/>
      </w:r>
    </w:p>
  </w:endnote>
  <w:endnote w:type="continuationSeparator" w:id="0">
    <w:p w14:paraId="4851AB01" w14:textId="77777777" w:rsidR="008045C3" w:rsidRDefault="008045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2DAB22" w14:textId="77777777" w:rsidR="008045C3" w:rsidRDefault="008045C3">
      <w:r>
        <w:separator/>
      </w:r>
    </w:p>
  </w:footnote>
  <w:footnote w:type="continuationSeparator" w:id="0">
    <w:p w14:paraId="1710767E" w14:textId="77777777" w:rsidR="008045C3" w:rsidRDefault="008045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5"/>
  </w:num>
  <w:num w:numId="2" w16cid:durableId="1510219160">
    <w:abstractNumId w:val="1"/>
  </w:num>
  <w:num w:numId="3" w16cid:durableId="613364659">
    <w:abstractNumId w:val="3"/>
  </w:num>
  <w:num w:numId="4" w16cid:durableId="1043675452">
    <w:abstractNumId w:val="4"/>
  </w:num>
  <w:num w:numId="5" w16cid:durableId="2011105495">
    <w:abstractNumId w:val="2"/>
  </w:num>
  <w:num w:numId="6" w16cid:durableId="494960578">
    <w:abstractNumId w:val="0"/>
  </w:num>
  <w:num w:numId="7" w16cid:durableId="2097939876">
    <w:abstractNumId w:val="9"/>
  </w:num>
  <w:num w:numId="8" w16cid:durableId="33434184">
    <w:abstractNumId w:val="6"/>
  </w:num>
  <w:num w:numId="9" w16cid:durableId="274018629">
    <w:abstractNumId w:val="7"/>
  </w:num>
  <w:num w:numId="10" w16cid:durableId="162222949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2EF"/>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5CCF"/>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202D"/>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0F42"/>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45C3"/>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67905"/>
    <w:rsid w:val="00970890"/>
    <w:rsid w:val="009725D6"/>
    <w:rsid w:val="00972808"/>
    <w:rsid w:val="009731BB"/>
    <w:rsid w:val="00974341"/>
    <w:rsid w:val="00974FF7"/>
    <w:rsid w:val="00975522"/>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6A9D"/>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B33"/>
    <w:rsid w:val="00BA4B47"/>
    <w:rsid w:val="00BA4D0F"/>
    <w:rsid w:val="00BA7C6D"/>
    <w:rsid w:val="00BB0614"/>
    <w:rsid w:val="00BB098E"/>
    <w:rsid w:val="00BB2215"/>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58F8"/>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92C"/>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5.jpeg"/><Relationship Id="rId39" Type="http://schemas.openxmlformats.org/officeDocument/2006/relationships/fontTable" Target="fontTable.xml"/><Relationship Id="rId21" Type="http://schemas.openxmlformats.org/officeDocument/2006/relationships/hyperlink" Target="http://www.amazone.de" TargetMode="External"/><Relationship Id="rId34" Type="http://schemas.openxmlformats.org/officeDocument/2006/relationships/hyperlink" Target="https://www.xing.com/company/amazon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instagram.com/amazone_group" TargetMode="External"/><Relationship Id="rId33" Type="http://schemas.openxmlformats.org/officeDocument/2006/relationships/image" Target="cid:LinkedIn_80de4e9c-c7a3-41e3-8e11-063f7eace13d.jpg"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FB_70d43fd1-a841-4de4-bbaa-3e1f495f95d3.jpg" TargetMode="External"/><Relationship Id="rId32" Type="http://schemas.openxmlformats.org/officeDocument/2006/relationships/image" Target="media/image17.jpe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hyperlink" Target="https://www.youtube.com/user/amazonede" TargetMode="External"/><Relationship Id="rId36"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ww.linkedin.com/company/amazone-group/"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facebook.com/amazone.group" TargetMode="External"/><Relationship Id="rId27" Type="http://schemas.openxmlformats.org/officeDocument/2006/relationships/image" Target="cid:IG_efb650a7-31e4-4674-98db-f2d2d5c58dce.jpg" TargetMode="External"/><Relationship Id="rId30" Type="http://schemas.openxmlformats.org/officeDocument/2006/relationships/image" Target="cid:YT_e9180d16-5a2b-4618-92e9-22a015f9cafb.jpg" TargetMode="External"/><Relationship Id="rId35" Type="http://schemas.openxmlformats.org/officeDocument/2006/relationships/image" Target="media/image18.jpeg"/><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1210</Words>
  <Characters>7629</Characters>
  <Application>Microsoft Office Word</Application>
  <DocSecurity>0</DocSecurity>
  <Lines>63</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8822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2025-08-18T09:24:00Z</dcterms:created>
  <dcterms:modified xsi:type="dcterms:W3CDTF">2025-09-01T12:33:00Z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