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3B2A98" w14:textId="77777777" w:rsidR="000B28FB" w:rsidRPr="000B28FB" w:rsidRDefault="000B28FB" w:rsidP="000B28FB">
      <w:pPr>
        <w:spacing w:line="360" w:lineRule="auto"/>
        <w:ind w:left="567" w:right="1695"/>
        <w:rPr>
          <w:rFonts w:ascii="Arial" w:hAnsi="Arial" w:cs="Arial"/>
          <w:b/>
          <w:bCs/>
          <w:sz w:val="28"/>
          <w:szCs w:val="28"/>
        </w:rPr>
      </w:pPr>
      <w:r w:rsidRPr="000B28FB">
        <w:rPr>
          <w:rFonts w:ascii="Arial" w:hAnsi="Arial" w:cs="Arial"/>
          <w:b/>
          <w:bCs/>
          <w:sz w:val="28"/>
          <w:szCs w:val="28"/>
        </w:rPr>
        <w:t xml:space="preserve">AMAZONE präsentiert den neuen </w:t>
      </w:r>
      <w:proofErr w:type="spellStart"/>
      <w:r w:rsidRPr="000B28FB">
        <w:rPr>
          <w:rFonts w:ascii="Arial" w:hAnsi="Arial" w:cs="Arial"/>
          <w:b/>
          <w:bCs/>
          <w:sz w:val="28"/>
          <w:szCs w:val="28"/>
        </w:rPr>
        <w:t>Cenio</w:t>
      </w:r>
      <w:proofErr w:type="spellEnd"/>
      <w:r w:rsidRPr="000B28FB">
        <w:rPr>
          <w:rFonts w:ascii="Arial" w:hAnsi="Arial" w:cs="Arial"/>
          <w:b/>
          <w:bCs/>
          <w:sz w:val="28"/>
          <w:szCs w:val="28"/>
        </w:rPr>
        <w:t xml:space="preserve"> 5000-2</w:t>
      </w:r>
    </w:p>
    <w:p w14:paraId="27CA0CB0" w14:textId="77777777" w:rsidR="000B28FB" w:rsidRPr="000B28FB" w:rsidRDefault="000B28FB" w:rsidP="000B28FB">
      <w:pPr>
        <w:spacing w:line="360" w:lineRule="auto"/>
        <w:ind w:left="567" w:right="1695"/>
        <w:rPr>
          <w:rFonts w:ascii="Arial" w:hAnsi="Arial" w:cs="Arial"/>
          <w:b/>
          <w:bCs/>
        </w:rPr>
      </w:pPr>
      <w:r w:rsidRPr="000B28FB">
        <w:rPr>
          <w:rFonts w:ascii="Arial" w:hAnsi="Arial" w:cs="Arial"/>
          <w:b/>
          <w:bCs/>
        </w:rPr>
        <w:t xml:space="preserve">Ein flexibler und leistungsstarker </w:t>
      </w:r>
      <w:proofErr w:type="spellStart"/>
      <w:r w:rsidRPr="000B28FB">
        <w:rPr>
          <w:rFonts w:ascii="Arial" w:hAnsi="Arial" w:cs="Arial"/>
          <w:b/>
          <w:bCs/>
        </w:rPr>
        <w:t>Anbaumulchgrubber</w:t>
      </w:r>
      <w:proofErr w:type="spellEnd"/>
    </w:p>
    <w:p w14:paraId="77523A59" w14:textId="77777777" w:rsidR="00070765" w:rsidRDefault="00070765" w:rsidP="00330541">
      <w:pPr>
        <w:spacing w:line="360" w:lineRule="auto"/>
        <w:ind w:left="567" w:right="1695"/>
        <w:rPr>
          <w:rFonts w:ascii="Arial" w:hAnsi="Arial" w:cs="Arial"/>
        </w:rPr>
      </w:pPr>
    </w:p>
    <w:p w14:paraId="3BA7EB37" w14:textId="77777777" w:rsidR="000B28FB" w:rsidRPr="000B28FB" w:rsidRDefault="000B28FB" w:rsidP="00854096">
      <w:pPr>
        <w:spacing w:after="120" w:line="360" w:lineRule="auto"/>
        <w:ind w:left="567" w:right="1411"/>
        <w:rPr>
          <w:rFonts w:ascii="Arial" w:eastAsia="Arial" w:hAnsi="Arial" w:cs="Arial"/>
        </w:rPr>
      </w:pPr>
      <w:r w:rsidRPr="000B28FB">
        <w:rPr>
          <w:rFonts w:ascii="Arial" w:eastAsia="Arial" w:hAnsi="Arial" w:cs="Arial"/>
        </w:rPr>
        <w:t xml:space="preserve">Zur </w:t>
      </w:r>
      <w:proofErr w:type="spellStart"/>
      <w:r w:rsidRPr="000B28FB">
        <w:rPr>
          <w:rFonts w:ascii="Arial" w:eastAsia="Arial" w:hAnsi="Arial" w:cs="Arial"/>
        </w:rPr>
        <w:t>Agritechnica</w:t>
      </w:r>
      <w:proofErr w:type="spellEnd"/>
      <w:r w:rsidRPr="000B28FB">
        <w:rPr>
          <w:rFonts w:ascii="Arial" w:eastAsia="Arial" w:hAnsi="Arial" w:cs="Arial"/>
        </w:rPr>
        <w:t xml:space="preserve"> 2025 stellt AMAZONE den </w:t>
      </w:r>
      <w:proofErr w:type="spellStart"/>
      <w:r w:rsidRPr="000B28FB">
        <w:rPr>
          <w:rFonts w:ascii="Arial" w:eastAsia="Arial" w:hAnsi="Arial" w:cs="Arial"/>
        </w:rPr>
        <w:t>Cenio</w:t>
      </w:r>
      <w:proofErr w:type="spellEnd"/>
      <w:r w:rsidRPr="000B28FB">
        <w:rPr>
          <w:rFonts w:ascii="Arial" w:eastAsia="Arial" w:hAnsi="Arial" w:cs="Arial"/>
        </w:rPr>
        <w:t xml:space="preserve"> 5000-2 vor, einen hydraulisch klappbaren </w:t>
      </w:r>
      <w:proofErr w:type="spellStart"/>
      <w:r w:rsidRPr="000B28FB">
        <w:rPr>
          <w:rFonts w:ascii="Arial" w:eastAsia="Arial" w:hAnsi="Arial" w:cs="Arial"/>
        </w:rPr>
        <w:t>Anbaumulchgrubber</w:t>
      </w:r>
      <w:proofErr w:type="spellEnd"/>
      <w:r w:rsidRPr="000B28FB">
        <w:rPr>
          <w:rFonts w:ascii="Arial" w:eastAsia="Arial" w:hAnsi="Arial" w:cs="Arial"/>
        </w:rPr>
        <w:t xml:space="preserve"> mit einer Arbeitsbreite von 5 Metern. Dieser neue Produkttyp erweitert das </w:t>
      </w:r>
      <w:proofErr w:type="spellStart"/>
      <w:r w:rsidRPr="000B28FB">
        <w:rPr>
          <w:rFonts w:ascii="Arial" w:eastAsia="Arial" w:hAnsi="Arial" w:cs="Arial"/>
        </w:rPr>
        <w:t>Cenio</w:t>
      </w:r>
      <w:proofErr w:type="spellEnd"/>
      <w:r w:rsidRPr="000B28FB">
        <w:rPr>
          <w:rFonts w:ascii="Arial" w:eastAsia="Arial" w:hAnsi="Arial" w:cs="Arial"/>
        </w:rPr>
        <w:t xml:space="preserve">-Portfolio, das bisher Maschinen in Arbeitsbreiten von 3 m, 3,5 m und 4 m umfasste. Der </w:t>
      </w:r>
      <w:proofErr w:type="spellStart"/>
      <w:r w:rsidRPr="000B28FB">
        <w:rPr>
          <w:rFonts w:ascii="Arial" w:eastAsia="Arial" w:hAnsi="Arial" w:cs="Arial"/>
        </w:rPr>
        <w:t>Cenio</w:t>
      </w:r>
      <w:proofErr w:type="spellEnd"/>
      <w:r w:rsidRPr="000B28FB">
        <w:rPr>
          <w:rFonts w:ascii="Arial" w:eastAsia="Arial" w:hAnsi="Arial" w:cs="Arial"/>
        </w:rPr>
        <w:t xml:space="preserve"> 5000-2 ist für Traktoren mit Motorleistungen ab 220 PS geeignet.</w:t>
      </w:r>
    </w:p>
    <w:p w14:paraId="33F77193" w14:textId="77777777" w:rsidR="000B28FB" w:rsidRPr="000B28FB" w:rsidRDefault="000B28FB" w:rsidP="000B28FB">
      <w:pPr>
        <w:spacing w:after="120" w:line="360" w:lineRule="auto"/>
        <w:ind w:left="567" w:right="1695"/>
        <w:rPr>
          <w:rFonts w:ascii="Arial" w:eastAsia="Arial" w:hAnsi="Arial" w:cs="Arial"/>
        </w:rPr>
      </w:pPr>
    </w:p>
    <w:p w14:paraId="36CCF104" w14:textId="77777777" w:rsidR="000B28FB" w:rsidRPr="000B28FB" w:rsidRDefault="000B28FB" w:rsidP="000B28FB">
      <w:pPr>
        <w:spacing w:after="120" w:line="360" w:lineRule="auto"/>
        <w:ind w:left="567" w:right="1695"/>
        <w:rPr>
          <w:rFonts w:ascii="Arial" w:eastAsia="Arial" w:hAnsi="Arial" w:cs="Arial"/>
        </w:rPr>
      </w:pPr>
      <w:r w:rsidRPr="000B28FB">
        <w:rPr>
          <w:rFonts w:ascii="Arial" w:eastAsia="Arial" w:hAnsi="Arial" w:cs="Arial"/>
          <w:b/>
          <w:bCs/>
        </w:rPr>
        <w:t xml:space="preserve">Effiziente Bodenbearbeitung mit optimaler Einmischung </w:t>
      </w:r>
    </w:p>
    <w:p w14:paraId="6F46ED68" w14:textId="77777777" w:rsidR="000B28FB" w:rsidRPr="000B28FB" w:rsidRDefault="000B28FB" w:rsidP="000B28FB">
      <w:pPr>
        <w:spacing w:after="120" w:line="360" w:lineRule="auto"/>
        <w:ind w:left="567" w:right="1695"/>
        <w:rPr>
          <w:rFonts w:ascii="Arial" w:eastAsia="Arial" w:hAnsi="Arial" w:cs="Arial"/>
        </w:rPr>
      </w:pPr>
      <w:r w:rsidRPr="000B28FB">
        <w:rPr>
          <w:rFonts w:ascii="Arial" w:eastAsia="Arial" w:hAnsi="Arial" w:cs="Arial"/>
        </w:rPr>
        <w:t xml:space="preserve">Der </w:t>
      </w:r>
      <w:proofErr w:type="spellStart"/>
      <w:r w:rsidRPr="000B28FB">
        <w:rPr>
          <w:rFonts w:ascii="Arial" w:eastAsia="Arial" w:hAnsi="Arial" w:cs="Arial"/>
        </w:rPr>
        <w:t>dreibalkige</w:t>
      </w:r>
      <w:proofErr w:type="spellEnd"/>
      <w:r w:rsidRPr="000B28FB">
        <w:rPr>
          <w:rFonts w:ascii="Arial" w:eastAsia="Arial" w:hAnsi="Arial" w:cs="Arial"/>
        </w:rPr>
        <w:t xml:space="preserve"> </w:t>
      </w:r>
      <w:proofErr w:type="spellStart"/>
      <w:r w:rsidRPr="000B28FB">
        <w:rPr>
          <w:rFonts w:ascii="Arial" w:eastAsia="Arial" w:hAnsi="Arial" w:cs="Arial"/>
        </w:rPr>
        <w:t>Cenio</w:t>
      </w:r>
      <w:proofErr w:type="spellEnd"/>
      <w:r w:rsidRPr="000B28FB">
        <w:rPr>
          <w:rFonts w:ascii="Arial" w:eastAsia="Arial" w:hAnsi="Arial" w:cs="Arial"/>
        </w:rPr>
        <w:t xml:space="preserve"> 5000-2 kann mit verschiedenen Scharen in Arbeitstiefen von 5 bis 30 cm eingesetzt werden. Er eignet sich sowohl für die flache Stoppelbearbeitung als auch für die tiefere Bodenlockerung. Mit einem Strichabstand von 30 cm arbeitet der Grubber auch bei hohen Erntemengen verstopfungsfrei und mischt Ernterückstände gleichmäßig in den Boden ein.</w:t>
      </w:r>
    </w:p>
    <w:p w14:paraId="0F0EAF83" w14:textId="77777777" w:rsidR="000B28FB" w:rsidRPr="000B28FB" w:rsidRDefault="000B28FB" w:rsidP="000B28FB">
      <w:pPr>
        <w:spacing w:after="120" w:line="360" w:lineRule="auto"/>
        <w:ind w:left="567" w:right="1695"/>
        <w:rPr>
          <w:rFonts w:ascii="Arial" w:eastAsia="Arial" w:hAnsi="Arial" w:cs="Arial"/>
        </w:rPr>
      </w:pPr>
    </w:p>
    <w:p w14:paraId="416FEA50" w14:textId="77777777" w:rsidR="000B28FB" w:rsidRPr="000B28FB" w:rsidRDefault="000B28FB" w:rsidP="000B28FB">
      <w:pPr>
        <w:spacing w:after="120" w:line="360" w:lineRule="auto"/>
        <w:ind w:left="567" w:right="1695"/>
        <w:rPr>
          <w:rFonts w:ascii="Arial" w:eastAsia="Arial" w:hAnsi="Arial" w:cs="Arial"/>
        </w:rPr>
      </w:pPr>
      <w:r w:rsidRPr="000B28FB">
        <w:rPr>
          <w:rFonts w:ascii="Arial" w:eastAsia="Arial" w:hAnsi="Arial" w:cs="Arial"/>
          <w:b/>
          <w:bCs/>
        </w:rPr>
        <w:t xml:space="preserve">Robuste Zinken für unterschiedlichste Bedingungen </w:t>
      </w:r>
    </w:p>
    <w:p w14:paraId="7D7CE1F7" w14:textId="77777777" w:rsidR="000B28FB" w:rsidRPr="000B28FB" w:rsidRDefault="000B28FB" w:rsidP="000B28FB">
      <w:pPr>
        <w:spacing w:after="120" w:line="360" w:lineRule="auto"/>
        <w:ind w:left="567" w:right="1695"/>
        <w:rPr>
          <w:rFonts w:ascii="Arial" w:eastAsia="Arial" w:hAnsi="Arial" w:cs="Arial"/>
        </w:rPr>
      </w:pPr>
      <w:r w:rsidRPr="000B28FB">
        <w:rPr>
          <w:rFonts w:ascii="Arial" w:eastAsia="Arial" w:hAnsi="Arial" w:cs="Arial"/>
        </w:rPr>
        <w:t xml:space="preserve">Der </w:t>
      </w:r>
      <w:proofErr w:type="spellStart"/>
      <w:r w:rsidRPr="000B28FB">
        <w:rPr>
          <w:rFonts w:ascii="Arial" w:eastAsia="Arial" w:hAnsi="Arial" w:cs="Arial"/>
        </w:rPr>
        <w:t>Cenio</w:t>
      </w:r>
      <w:proofErr w:type="spellEnd"/>
      <w:r w:rsidRPr="000B28FB">
        <w:rPr>
          <w:rFonts w:ascii="Arial" w:eastAsia="Arial" w:hAnsi="Arial" w:cs="Arial"/>
        </w:rPr>
        <w:t xml:space="preserve"> 5000-2 ist in 2 Varianten erhältlich: Special mit Scherbolzen-Überlastsicherung und Super mit Druckfeder-Überlastsicherung, die eine Auslösekraft von 500 kg bietet. Diese Überlastsicherungen schützen den Grubber in steinigen Böden und gewährleisten eine konstante Arbeitstiefe.</w:t>
      </w:r>
    </w:p>
    <w:p w14:paraId="3AF5B7F1" w14:textId="77777777" w:rsidR="000B28FB" w:rsidRPr="000B28FB" w:rsidRDefault="000B28FB" w:rsidP="000B28FB">
      <w:pPr>
        <w:spacing w:after="120" w:line="360" w:lineRule="auto"/>
        <w:ind w:left="567" w:right="1695"/>
        <w:rPr>
          <w:rFonts w:ascii="Arial" w:eastAsia="Arial" w:hAnsi="Arial" w:cs="Arial"/>
        </w:rPr>
      </w:pPr>
    </w:p>
    <w:p w14:paraId="7F9E7216" w14:textId="77777777" w:rsidR="000B28FB" w:rsidRPr="000B28FB" w:rsidRDefault="000B28FB" w:rsidP="000B28FB">
      <w:pPr>
        <w:spacing w:after="120" w:line="360" w:lineRule="auto"/>
        <w:ind w:left="567" w:right="1695"/>
        <w:rPr>
          <w:rFonts w:ascii="Arial" w:eastAsia="Arial" w:hAnsi="Arial" w:cs="Arial"/>
        </w:rPr>
      </w:pPr>
      <w:r w:rsidRPr="000B28FB">
        <w:rPr>
          <w:rFonts w:ascii="Arial" w:eastAsia="Arial" w:hAnsi="Arial" w:cs="Arial"/>
          <w:b/>
          <w:bCs/>
        </w:rPr>
        <w:t xml:space="preserve">Vielseitige Scharoptionen für verschiedene Anwendungen </w:t>
      </w:r>
    </w:p>
    <w:p w14:paraId="7C8BB884" w14:textId="77777777" w:rsidR="000B28FB" w:rsidRPr="000B28FB" w:rsidRDefault="000B28FB" w:rsidP="000B28FB">
      <w:pPr>
        <w:spacing w:after="120" w:line="360" w:lineRule="auto"/>
        <w:ind w:left="567" w:right="1695"/>
        <w:rPr>
          <w:rFonts w:ascii="Arial" w:eastAsia="Arial" w:hAnsi="Arial" w:cs="Arial"/>
        </w:rPr>
      </w:pPr>
      <w:r w:rsidRPr="000B28FB">
        <w:rPr>
          <w:rFonts w:ascii="Arial" w:eastAsia="Arial" w:hAnsi="Arial" w:cs="Arial"/>
        </w:rPr>
        <w:t xml:space="preserve">Für das Zinkensystem C-Mix 3 kann beim </w:t>
      </w:r>
      <w:proofErr w:type="spellStart"/>
      <w:r w:rsidRPr="000B28FB">
        <w:rPr>
          <w:rFonts w:ascii="Arial" w:eastAsia="Arial" w:hAnsi="Arial" w:cs="Arial"/>
        </w:rPr>
        <w:t>Cenio</w:t>
      </w:r>
      <w:proofErr w:type="spellEnd"/>
      <w:r w:rsidRPr="000B28FB">
        <w:rPr>
          <w:rFonts w:ascii="Arial" w:eastAsia="Arial" w:hAnsi="Arial" w:cs="Arial"/>
        </w:rPr>
        <w:t xml:space="preserve"> 5000-2 aus einer breiten Palette an Scharen ausgewählt werden. Für die flache Stoppelbearbeitung stehen das 320 mm breite Gänsefußschar und das 360 mm breite C-Mix-Flügelschar zur Verfügung. Für die Grundbodenbearbeitung können das 100 mm oder 80 mm breite C-Mix-Schar sowie für die tiefe Lockerung das 40 mm breite C-Mix-Schar verwendet werden. Diese Vielfalt ermöglicht eine flexible Nutzung des Grubbers für verschiedenste Einsatzgebiete.</w:t>
      </w:r>
    </w:p>
    <w:p w14:paraId="173289D4" w14:textId="77777777" w:rsidR="000B28FB" w:rsidRPr="000B28FB" w:rsidRDefault="000B28FB" w:rsidP="000B28FB">
      <w:pPr>
        <w:spacing w:after="120" w:line="360" w:lineRule="auto"/>
        <w:ind w:left="567" w:right="1695"/>
        <w:rPr>
          <w:rFonts w:ascii="Arial" w:eastAsia="Arial" w:hAnsi="Arial" w:cs="Arial"/>
        </w:rPr>
      </w:pPr>
    </w:p>
    <w:p w14:paraId="08DE56D2" w14:textId="77777777" w:rsidR="000B28FB" w:rsidRPr="000B28FB" w:rsidRDefault="000B28FB" w:rsidP="000B28FB">
      <w:pPr>
        <w:spacing w:after="120" w:line="360" w:lineRule="auto"/>
        <w:ind w:left="567" w:right="1695"/>
        <w:rPr>
          <w:rFonts w:ascii="Arial" w:eastAsia="Arial" w:hAnsi="Arial" w:cs="Arial"/>
        </w:rPr>
      </w:pPr>
      <w:r w:rsidRPr="000B28FB">
        <w:rPr>
          <w:rFonts w:ascii="Arial" w:eastAsia="Arial" w:hAnsi="Arial" w:cs="Arial"/>
          <w:b/>
          <w:bCs/>
        </w:rPr>
        <w:t xml:space="preserve">Hydraulische Einstellung für präzise Arbeitstiefen </w:t>
      </w:r>
    </w:p>
    <w:p w14:paraId="54B570BB" w14:textId="77777777" w:rsidR="000B28FB" w:rsidRPr="000B28FB" w:rsidRDefault="000B28FB" w:rsidP="000B28FB">
      <w:pPr>
        <w:spacing w:after="120" w:line="360" w:lineRule="auto"/>
        <w:ind w:left="567" w:right="1695"/>
        <w:rPr>
          <w:rFonts w:ascii="Arial" w:eastAsia="Arial" w:hAnsi="Arial" w:cs="Arial"/>
        </w:rPr>
      </w:pPr>
      <w:r w:rsidRPr="000B28FB">
        <w:rPr>
          <w:rFonts w:ascii="Arial" w:eastAsia="Arial" w:hAnsi="Arial" w:cs="Arial"/>
        </w:rPr>
        <w:t xml:space="preserve">Die Arbeitstiefeneinstellung des </w:t>
      </w:r>
      <w:proofErr w:type="spellStart"/>
      <w:r w:rsidRPr="000B28FB">
        <w:rPr>
          <w:rFonts w:ascii="Arial" w:eastAsia="Arial" w:hAnsi="Arial" w:cs="Arial"/>
        </w:rPr>
        <w:t>Cenio</w:t>
      </w:r>
      <w:proofErr w:type="spellEnd"/>
      <w:r w:rsidRPr="000B28FB">
        <w:rPr>
          <w:rFonts w:ascii="Arial" w:eastAsia="Arial" w:hAnsi="Arial" w:cs="Arial"/>
        </w:rPr>
        <w:t xml:space="preserve"> 5000-2 erfolgt serienmäßig vollhydraulisch aus der Traktorkabine. Dies ermöglicht eine schnelle Anpassung der Arbeitstiefe während der Bearbeitung, in Abhängigkeit von den Bodenverhältnissen. Eine gut ablesbare und dauerhaltbare Skala dient dabei zur Orientierung. Um auch auf unebenen Flächen eine hohe Laufruhe zu gewährleisten, sind optionale Stützräder verfügbar. </w:t>
      </w:r>
    </w:p>
    <w:p w14:paraId="4FB2A9D9" w14:textId="77777777" w:rsidR="000B28FB" w:rsidRPr="000B28FB" w:rsidRDefault="000B28FB" w:rsidP="000B28FB">
      <w:pPr>
        <w:spacing w:after="120" w:line="360" w:lineRule="auto"/>
        <w:ind w:left="567" w:right="1695"/>
        <w:rPr>
          <w:rFonts w:ascii="Arial" w:eastAsia="Arial" w:hAnsi="Arial" w:cs="Arial"/>
        </w:rPr>
      </w:pPr>
    </w:p>
    <w:p w14:paraId="142AC399" w14:textId="77777777" w:rsidR="000B28FB" w:rsidRPr="000B28FB" w:rsidRDefault="000B28FB" w:rsidP="000B28FB">
      <w:pPr>
        <w:spacing w:after="120" w:line="360" w:lineRule="auto"/>
        <w:ind w:left="567" w:right="1695"/>
        <w:rPr>
          <w:rFonts w:ascii="Arial" w:eastAsia="Arial" w:hAnsi="Arial" w:cs="Arial"/>
        </w:rPr>
      </w:pPr>
      <w:r w:rsidRPr="000B28FB">
        <w:rPr>
          <w:rFonts w:ascii="Arial" w:eastAsia="Arial" w:hAnsi="Arial" w:cs="Arial"/>
          <w:b/>
          <w:bCs/>
        </w:rPr>
        <w:t xml:space="preserve">Ebenes Arbeitsbild dank Scheibeneinebnung mit </w:t>
      </w:r>
      <w:proofErr w:type="spellStart"/>
      <w:r w:rsidRPr="000B28FB">
        <w:rPr>
          <w:rFonts w:ascii="Arial" w:eastAsia="Arial" w:hAnsi="Arial" w:cs="Arial"/>
          <w:b/>
          <w:bCs/>
        </w:rPr>
        <w:t>LevelControl</w:t>
      </w:r>
      <w:proofErr w:type="spellEnd"/>
    </w:p>
    <w:p w14:paraId="479E8F49" w14:textId="77777777" w:rsidR="000B28FB" w:rsidRPr="000B28FB" w:rsidRDefault="000B28FB" w:rsidP="000B28FB">
      <w:pPr>
        <w:spacing w:after="120" w:line="360" w:lineRule="auto"/>
        <w:ind w:left="567" w:right="1695"/>
        <w:rPr>
          <w:rFonts w:ascii="Arial" w:eastAsia="Arial" w:hAnsi="Arial" w:cs="Arial"/>
        </w:rPr>
      </w:pPr>
      <w:r w:rsidRPr="000B28FB">
        <w:rPr>
          <w:rFonts w:ascii="Arial" w:eastAsia="Arial" w:hAnsi="Arial" w:cs="Arial"/>
        </w:rPr>
        <w:t xml:space="preserve">Hinter den Zinken sorgt ein Scheibenfeld mit fein gezackten Hohlscheiben (Durchmesser 410 mm) und wartungsfreien Lagerungen für eine gleichmäßige Einebnung des Bodens. Diese Scheiben haben einen guten Eigenantrieb und ermöglichen eine gute </w:t>
      </w:r>
      <w:proofErr w:type="spellStart"/>
      <w:r w:rsidRPr="000B28FB">
        <w:rPr>
          <w:rFonts w:ascii="Arial" w:eastAsia="Arial" w:hAnsi="Arial" w:cs="Arial"/>
        </w:rPr>
        <w:t>Krümelung</w:t>
      </w:r>
      <w:proofErr w:type="spellEnd"/>
      <w:r w:rsidRPr="000B28FB">
        <w:rPr>
          <w:rFonts w:ascii="Arial" w:eastAsia="Arial" w:hAnsi="Arial" w:cs="Arial"/>
        </w:rPr>
        <w:t xml:space="preserve"> des Bodens. Das innovative System </w:t>
      </w:r>
      <w:proofErr w:type="spellStart"/>
      <w:r w:rsidRPr="000B28FB">
        <w:rPr>
          <w:rFonts w:ascii="Arial" w:eastAsia="Arial" w:hAnsi="Arial" w:cs="Arial"/>
        </w:rPr>
        <w:t>LevelControl</w:t>
      </w:r>
      <w:proofErr w:type="spellEnd"/>
      <w:r w:rsidRPr="000B28FB">
        <w:rPr>
          <w:rFonts w:ascii="Arial" w:eastAsia="Arial" w:hAnsi="Arial" w:cs="Arial"/>
        </w:rPr>
        <w:t xml:space="preserve"> passt bei Veränderung der Arbeitstiefe der Zinken automatisch die Arbeitstiefe der Einebnungseinheit an. So wird durch die konstante Einebnungsqualität ein ebenes Arbeitsbild auch bei größeren Änderungen der Arbeitstiefe erreicht und der Fahrer entlastet.</w:t>
      </w:r>
    </w:p>
    <w:p w14:paraId="28EBC108" w14:textId="77777777" w:rsidR="000B28FB" w:rsidRPr="000B28FB" w:rsidRDefault="000B28FB" w:rsidP="000B28FB">
      <w:pPr>
        <w:spacing w:after="120" w:line="360" w:lineRule="auto"/>
        <w:ind w:left="567" w:right="1695"/>
        <w:rPr>
          <w:rFonts w:ascii="Arial" w:eastAsia="Arial" w:hAnsi="Arial" w:cs="Arial"/>
        </w:rPr>
      </w:pPr>
    </w:p>
    <w:p w14:paraId="77591DC1" w14:textId="77777777" w:rsidR="000B28FB" w:rsidRPr="000B28FB" w:rsidRDefault="000B28FB" w:rsidP="000B28FB">
      <w:pPr>
        <w:spacing w:after="120" w:line="360" w:lineRule="auto"/>
        <w:ind w:left="567" w:right="1695"/>
        <w:rPr>
          <w:rFonts w:ascii="Arial" w:eastAsia="Arial" w:hAnsi="Arial" w:cs="Arial"/>
          <w:b/>
          <w:bCs/>
        </w:rPr>
      </w:pPr>
      <w:r w:rsidRPr="000B28FB">
        <w:rPr>
          <w:rFonts w:ascii="Arial" w:eastAsia="Arial" w:hAnsi="Arial" w:cs="Arial"/>
          <w:b/>
          <w:bCs/>
        </w:rPr>
        <w:t xml:space="preserve">Optimale Rückverfestigung für jeden Bodentyp </w:t>
      </w:r>
    </w:p>
    <w:p w14:paraId="30D76AC0" w14:textId="77777777" w:rsidR="000B28FB" w:rsidRPr="000B28FB" w:rsidRDefault="000B28FB" w:rsidP="000B28FB">
      <w:pPr>
        <w:spacing w:after="120" w:line="360" w:lineRule="auto"/>
        <w:ind w:left="567" w:right="1695"/>
        <w:rPr>
          <w:rFonts w:ascii="Arial" w:eastAsia="Arial" w:hAnsi="Arial" w:cs="Arial"/>
        </w:rPr>
      </w:pPr>
      <w:r w:rsidRPr="000B28FB">
        <w:rPr>
          <w:rFonts w:ascii="Arial" w:eastAsia="Arial" w:hAnsi="Arial" w:cs="Arial"/>
        </w:rPr>
        <w:t>Zur Rückverfestigung des Bodens stehen 6 verschiedene Walzen zur Verfügung. Diese Vielfalt ermöglicht die Auswahl der idealen Walze für unterschiedliche Einsatzbedingungen. Dank des Schnellwechselsystems können die Walzen bei wechselnden Ackerflächen innerhalb eines Betriebs problemlos getauscht werden. Zusätzlich kann hinter den Walzen noch ein einreihiger Striegel ergänzt werden.</w:t>
      </w:r>
    </w:p>
    <w:p w14:paraId="53272855" w14:textId="77777777" w:rsidR="000B28FB" w:rsidRPr="000B28FB" w:rsidRDefault="000B28FB" w:rsidP="000B28FB">
      <w:pPr>
        <w:spacing w:after="120" w:line="360" w:lineRule="auto"/>
        <w:ind w:left="567" w:right="1695"/>
        <w:rPr>
          <w:rFonts w:ascii="Arial" w:eastAsia="Arial" w:hAnsi="Arial" w:cs="Arial"/>
        </w:rPr>
      </w:pPr>
    </w:p>
    <w:p w14:paraId="204323E4" w14:textId="090DD450" w:rsidR="003E37CA" w:rsidRDefault="000B28FB" w:rsidP="000B28FB">
      <w:pPr>
        <w:spacing w:after="120" w:line="360" w:lineRule="auto"/>
        <w:ind w:left="567" w:right="1695"/>
        <w:rPr>
          <w:rFonts w:ascii="Arial" w:eastAsia="Arial" w:hAnsi="Arial" w:cs="Arial"/>
        </w:rPr>
      </w:pPr>
      <w:r w:rsidRPr="000B28FB">
        <w:rPr>
          <w:rFonts w:ascii="Arial" w:eastAsia="Arial" w:hAnsi="Arial" w:cs="Arial"/>
        </w:rPr>
        <w:t xml:space="preserve">Mit dem neuen </w:t>
      </w:r>
      <w:proofErr w:type="spellStart"/>
      <w:r w:rsidRPr="000B28FB">
        <w:rPr>
          <w:rFonts w:ascii="Arial" w:eastAsia="Arial" w:hAnsi="Arial" w:cs="Arial"/>
        </w:rPr>
        <w:t>Cenio</w:t>
      </w:r>
      <w:proofErr w:type="spellEnd"/>
      <w:r w:rsidRPr="000B28FB">
        <w:rPr>
          <w:rFonts w:ascii="Arial" w:eastAsia="Arial" w:hAnsi="Arial" w:cs="Arial"/>
        </w:rPr>
        <w:t xml:space="preserve"> 5000-2 bietet AMAZONE einen universell einsetzbaren Grubber, der auch für kleinstrukturierte Gebiete hohe Schlagkraft und Flexibilität gewährleistet.</w:t>
      </w: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BE6519B" w14:textId="38B8542D" w:rsidR="000B28FB" w:rsidRPr="000B28FB" w:rsidRDefault="000B28FB" w:rsidP="000B28FB">
      <w:pPr>
        <w:pStyle w:val="Listenabsatz"/>
        <w:numPr>
          <w:ilvl w:val="0"/>
          <w:numId w:val="27"/>
        </w:numPr>
        <w:spacing w:after="120" w:line="360" w:lineRule="auto"/>
        <w:ind w:right="1695"/>
        <w:rPr>
          <w:rFonts w:ascii="Arial" w:eastAsia="Arial" w:hAnsi="Arial" w:cs="Arial"/>
        </w:rPr>
      </w:pPr>
      <w:r w:rsidRPr="000B28FB">
        <w:rPr>
          <w:rFonts w:ascii="Arial" w:eastAsia="Arial" w:hAnsi="Arial" w:cs="Arial"/>
          <w:b/>
          <w:bCs/>
        </w:rPr>
        <w:t>Vielseitige Einsatzmöglichkeiten</w:t>
      </w:r>
      <w:r w:rsidRPr="000B28FB">
        <w:rPr>
          <w:rFonts w:ascii="Arial" w:eastAsia="Arial" w:hAnsi="Arial" w:cs="Arial"/>
        </w:rPr>
        <w:t xml:space="preserve"> von flacher Stoppelbearbeitung bis zur tiefen Bodenlockerung</w:t>
      </w:r>
    </w:p>
    <w:p w14:paraId="0DD56A13" w14:textId="6B03015B" w:rsidR="000B28FB" w:rsidRPr="000B28FB" w:rsidRDefault="000B28FB" w:rsidP="000B28FB">
      <w:pPr>
        <w:pStyle w:val="Listenabsatz"/>
        <w:numPr>
          <w:ilvl w:val="0"/>
          <w:numId w:val="27"/>
        </w:numPr>
        <w:spacing w:after="120" w:line="360" w:lineRule="auto"/>
        <w:ind w:right="1695"/>
        <w:rPr>
          <w:rFonts w:ascii="Arial" w:eastAsia="Arial" w:hAnsi="Arial" w:cs="Arial"/>
        </w:rPr>
      </w:pPr>
      <w:r w:rsidRPr="000B28FB">
        <w:rPr>
          <w:rFonts w:ascii="Arial" w:eastAsia="Arial" w:hAnsi="Arial" w:cs="Arial"/>
          <w:b/>
          <w:bCs/>
        </w:rPr>
        <w:t>Komfortable hydraulische Arbeitstiefenverstellung</w:t>
      </w:r>
      <w:r w:rsidRPr="000B28FB">
        <w:rPr>
          <w:rFonts w:ascii="Arial" w:eastAsia="Arial" w:hAnsi="Arial" w:cs="Arial"/>
        </w:rPr>
        <w:t xml:space="preserve"> aus der Kabine</w:t>
      </w:r>
    </w:p>
    <w:p w14:paraId="4F53084F" w14:textId="4C3A7C07" w:rsidR="000B28FB" w:rsidRPr="000B28FB" w:rsidRDefault="000B28FB" w:rsidP="000B28FB">
      <w:pPr>
        <w:pStyle w:val="Listenabsatz"/>
        <w:numPr>
          <w:ilvl w:val="0"/>
          <w:numId w:val="27"/>
        </w:numPr>
        <w:spacing w:after="120" w:line="360" w:lineRule="auto"/>
        <w:ind w:right="1695"/>
        <w:rPr>
          <w:rFonts w:ascii="Arial" w:eastAsia="Arial" w:hAnsi="Arial" w:cs="Arial"/>
        </w:rPr>
      </w:pPr>
      <w:r w:rsidRPr="000B28FB">
        <w:rPr>
          <w:rFonts w:ascii="Arial" w:eastAsia="Arial" w:hAnsi="Arial" w:cs="Arial"/>
          <w:b/>
          <w:bCs/>
        </w:rPr>
        <w:t xml:space="preserve">Automatische Anpassung der Scheibeneinebnung mit </w:t>
      </w:r>
      <w:proofErr w:type="spellStart"/>
      <w:r w:rsidRPr="000B28FB">
        <w:rPr>
          <w:rFonts w:ascii="Arial" w:eastAsia="Arial" w:hAnsi="Arial" w:cs="Arial"/>
          <w:b/>
          <w:bCs/>
        </w:rPr>
        <w:t>LevelControl</w:t>
      </w:r>
      <w:proofErr w:type="spellEnd"/>
      <w:r w:rsidRPr="000B28FB">
        <w:rPr>
          <w:rFonts w:ascii="Arial" w:eastAsia="Arial" w:hAnsi="Arial" w:cs="Arial"/>
        </w:rPr>
        <w:t xml:space="preserve"> bei Änderung der Arbeitstiefe</w:t>
      </w:r>
    </w:p>
    <w:p w14:paraId="3F729B63" w14:textId="0D1B37A3" w:rsidR="000B28FB" w:rsidRPr="000B28FB" w:rsidRDefault="000B28FB" w:rsidP="000B28FB">
      <w:pPr>
        <w:pStyle w:val="Listenabsatz"/>
        <w:numPr>
          <w:ilvl w:val="0"/>
          <w:numId w:val="27"/>
        </w:numPr>
        <w:spacing w:after="120" w:line="360" w:lineRule="auto"/>
        <w:ind w:right="1695"/>
        <w:rPr>
          <w:rFonts w:ascii="Arial" w:eastAsia="Arial" w:hAnsi="Arial" w:cs="Arial"/>
        </w:rPr>
      </w:pPr>
      <w:r w:rsidRPr="000B28FB">
        <w:rPr>
          <w:rFonts w:ascii="Arial" w:eastAsia="Arial" w:hAnsi="Arial" w:cs="Arial"/>
          <w:b/>
          <w:bCs/>
        </w:rPr>
        <w:t>Robuste Rahmenbauweise</w:t>
      </w:r>
      <w:r w:rsidRPr="000B28FB">
        <w:rPr>
          <w:rFonts w:ascii="Arial" w:eastAsia="Arial" w:hAnsi="Arial" w:cs="Arial"/>
        </w:rPr>
        <w:t xml:space="preserve"> für lange Standzeiten</w:t>
      </w:r>
    </w:p>
    <w:p w14:paraId="11167822" w14:textId="797854B7" w:rsidR="003E3496" w:rsidRPr="000B28FB" w:rsidRDefault="000B28FB" w:rsidP="000B28FB">
      <w:pPr>
        <w:pStyle w:val="Listenabsatz"/>
        <w:numPr>
          <w:ilvl w:val="0"/>
          <w:numId w:val="27"/>
        </w:numPr>
        <w:spacing w:after="120" w:line="360" w:lineRule="auto"/>
        <w:ind w:right="1695"/>
        <w:rPr>
          <w:rFonts w:ascii="Arial" w:eastAsia="Arial" w:hAnsi="Arial" w:cs="Arial"/>
        </w:rPr>
      </w:pPr>
      <w:r w:rsidRPr="000B28FB">
        <w:rPr>
          <w:rFonts w:ascii="Arial" w:eastAsia="Arial" w:hAnsi="Arial" w:cs="Arial"/>
          <w:b/>
          <w:bCs/>
        </w:rPr>
        <w:t>Großes Walzenprogramm</w:t>
      </w:r>
      <w:r w:rsidRPr="000B28FB">
        <w:rPr>
          <w:rFonts w:ascii="Arial" w:eastAsia="Arial" w:hAnsi="Arial" w:cs="Arial"/>
        </w:rPr>
        <w:t xml:space="preserve"> für spezifische Rückverfestigung unter allen Bedingungen</w:t>
      </w:r>
    </w:p>
    <w:p w14:paraId="3B7B1B6C" w14:textId="77777777" w:rsidR="000B28FB" w:rsidRDefault="000B28FB" w:rsidP="00E919AA">
      <w:pPr>
        <w:spacing w:after="120" w:line="360" w:lineRule="auto"/>
        <w:ind w:left="567" w:right="1695"/>
        <w:rPr>
          <w:rFonts w:ascii="Arial" w:eastAsia="Arial" w:hAnsi="Arial" w:cs="Arial"/>
        </w:rPr>
      </w:pPr>
    </w:p>
    <w:p w14:paraId="18F710C3" w14:textId="77777777" w:rsidR="00E919AA" w:rsidRDefault="00E919AA" w:rsidP="00E919AA">
      <w:pPr>
        <w:spacing w:after="120" w:line="360" w:lineRule="auto"/>
        <w:ind w:left="567" w:right="1695"/>
        <w:rPr>
          <w:rFonts w:ascii="Arial" w:eastAsia="Arial" w:hAnsi="Arial" w:cs="Arial"/>
        </w:rPr>
      </w:pPr>
    </w:p>
    <w:p w14:paraId="25C7E2D6" w14:textId="77777777" w:rsidR="00E919AA" w:rsidRDefault="00E919AA" w:rsidP="00E919AA">
      <w:pPr>
        <w:spacing w:after="120" w:line="360" w:lineRule="auto"/>
        <w:ind w:left="567" w:right="1695"/>
        <w:rPr>
          <w:rFonts w:ascii="Arial" w:eastAsia="Arial" w:hAnsi="Arial" w:cs="Arial"/>
        </w:rPr>
      </w:pPr>
    </w:p>
    <w:p w14:paraId="7E4680A0" w14:textId="275EFE6A" w:rsidR="00E919AA" w:rsidRDefault="00E919AA" w:rsidP="00E919A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252E7AD" wp14:editId="4FFFC251">
            <wp:extent cx="3477600" cy="2880000"/>
            <wp:effectExtent l="0" t="0" r="2540" b="3175"/>
            <wp:docPr id="43167308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73084" name="Grafik 43167308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DC2C5B3" w14:textId="5BD9105F" w:rsidR="001064F9" w:rsidRDefault="00E919AA" w:rsidP="00E919AA">
      <w:pPr>
        <w:spacing w:after="120" w:line="360" w:lineRule="auto"/>
        <w:ind w:left="567" w:right="1695"/>
        <w:rPr>
          <w:rFonts w:ascii="Arial" w:eastAsia="Arial" w:hAnsi="Arial" w:cs="Arial"/>
        </w:rPr>
      </w:pPr>
      <w:r w:rsidRPr="00E919AA">
        <w:rPr>
          <w:rFonts w:ascii="Arial" w:eastAsia="Arial" w:hAnsi="Arial" w:cs="Arial"/>
        </w:rPr>
        <w:t xml:space="preserve">Klappbarer </w:t>
      </w:r>
      <w:proofErr w:type="spellStart"/>
      <w:r w:rsidRPr="00E919AA">
        <w:rPr>
          <w:rFonts w:ascii="Arial" w:eastAsia="Arial" w:hAnsi="Arial" w:cs="Arial"/>
        </w:rPr>
        <w:t>Cenio</w:t>
      </w:r>
      <w:proofErr w:type="spellEnd"/>
      <w:r w:rsidRPr="00E919AA">
        <w:rPr>
          <w:rFonts w:ascii="Arial" w:eastAsia="Arial" w:hAnsi="Arial" w:cs="Arial"/>
        </w:rPr>
        <w:t xml:space="preserve"> 5000-2 für die flache Stoppelbearbeitung bis hin zur tiefen Bodenlockerung</w:t>
      </w:r>
    </w:p>
    <w:p w14:paraId="3155E90D" w14:textId="77777777" w:rsidR="001064F9" w:rsidRDefault="001064F9">
      <w:pPr>
        <w:rPr>
          <w:rFonts w:ascii="Arial" w:eastAsia="Arial" w:hAnsi="Arial" w:cs="Arial"/>
        </w:rPr>
      </w:pPr>
      <w:r>
        <w:rPr>
          <w:rFonts w:ascii="Arial" w:eastAsia="Arial" w:hAnsi="Arial" w:cs="Arial"/>
        </w:rPr>
        <w:br w:type="page"/>
      </w:r>
    </w:p>
    <w:p w14:paraId="2CE32E0D" w14:textId="147727C0" w:rsidR="00785D89" w:rsidRDefault="00785D89" w:rsidP="00785D89">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A3CA38D" wp14:editId="60E35098">
            <wp:extent cx="1440000" cy="1440000"/>
            <wp:effectExtent l="0" t="0" r="0" b="0"/>
            <wp:docPr id="333993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993132" name="Grafik 3339931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0E4A3D9A" w14:textId="77777777" w:rsidR="00785D89" w:rsidRPr="00785D89" w:rsidRDefault="00785D89" w:rsidP="00785D89">
      <w:pPr>
        <w:spacing w:after="120" w:line="360" w:lineRule="auto"/>
        <w:ind w:left="567" w:right="1695"/>
        <w:rPr>
          <w:rFonts w:ascii="Arial" w:eastAsia="Arial" w:hAnsi="Arial" w:cs="Arial"/>
          <w:b/>
          <w:bCs/>
        </w:rPr>
      </w:pPr>
      <w:r w:rsidRPr="00785D89">
        <w:rPr>
          <w:rFonts w:ascii="Arial" w:eastAsia="Arial" w:hAnsi="Arial" w:cs="Arial"/>
        </w:rPr>
        <w:t>Video</w:t>
      </w:r>
      <w:r w:rsidRPr="00944BAC">
        <w:rPr>
          <w:rFonts w:ascii="Arial" w:eastAsia="Arial" w:hAnsi="Arial" w:cs="Arial"/>
        </w:rPr>
        <w:t xml:space="preserve">: </w:t>
      </w:r>
      <w:r>
        <w:rPr>
          <w:rFonts w:ascii="Arial" w:eastAsia="Arial" w:hAnsi="Arial" w:cs="Arial"/>
        </w:rPr>
        <w:br/>
      </w:r>
      <w:r w:rsidRPr="00785D89">
        <w:rPr>
          <w:rFonts w:ascii="Arial" w:eastAsia="Arial" w:hAnsi="Arial" w:cs="Arial"/>
          <w:b/>
          <w:bCs/>
        </w:rPr>
        <w:t>www.amazone.net/yt-Cenio-5000-2</w:t>
      </w:r>
    </w:p>
    <w:p w14:paraId="016C0CDA" w14:textId="77777777" w:rsidR="000B28FB" w:rsidRDefault="000B28FB" w:rsidP="00E919AA">
      <w:pPr>
        <w:spacing w:after="120" w:line="360" w:lineRule="auto"/>
        <w:ind w:left="567" w:right="1695"/>
        <w:rPr>
          <w:rFonts w:ascii="Arial" w:eastAsia="Arial" w:hAnsi="Arial" w:cs="Arial"/>
        </w:rPr>
      </w:pPr>
    </w:p>
    <w:p w14:paraId="33FB0863" w14:textId="77777777" w:rsidR="00E919AA" w:rsidRDefault="00E919AA" w:rsidP="00E919AA">
      <w:pPr>
        <w:spacing w:after="120" w:line="360" w:lineRule="auto"/>
        <w:ind w:left="567" w:right="1695"/>
        <w:rPr>
          <w:rFonts w:ascii="Arial" w:eastAsia="Arial" w:hAnsi="Arial" w:cs="Arial"/>
        </w:rPr>
      </w:pPr>
    </w:p>
    <w:p w14:paraId="2B52A13C" w14:textId="53EF808F" w:rsidR="00E919AA" w:rsidRDefault="00E919AA" w:rsidP="00E919A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623C9E3" wp14:editId="5DACFA00">
            <wp:extent cx="4064400" cy="2880000"/>
            <wp:effectExtent l="0" t="0" r="0" b="3175"/>
            <wp:docPr id="71144198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41988" name="Grafik 71144198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E246B42" w14:textId="77777777" w:rsidR="00E919AA" w:rsidRPr="00E919AA" w:rsidRDefault="00E919AA" w:rsidP="00E919AA">
      <w:pPr>
        <w:spacing w:after="120" w:line="360" w:lineRule="auto"/>
        <w:ind w:left="567" w:right="1695"/>
        <w:rPr>
          <w:rFonts w:ascii="Arial" w:eastAsia="Arial" w:hAnsi="Arial" w:cs="Arial"/>
        </w:rPr>
      </w:pPr>
      <w:r w:rsidRPr="00E919AA">
        <w:rPr>
          <w:rFonts w:ascii="Arial" w:eastAsia="Arial" w:hAnsi="Arial" w:cs="Arial"/>
        </w:rPr>
        <w:t xml:space="preserve">Optimale Einmischung mit dem </w:t>
      </w:r>
      <w:proofErr w:type="spellStart"/>
      <w:r w:rsidRPr="00E919AA">
        <w:rPr>
          <w:rFonts w:ascii="Arial" w:eastAsia="Arial" w:hAnsi="Arial" w:cs="Arial"/>
        </w:rPr>
        <w:t>dreibalkigen</w:t>
      </w:r>
      <w:proofErr w:type="spellEnd"/>
      <w:r w:rsidRPr="00E919AA">
        <w:rPr>
          <w:rFonts w:ascii="Arial" w:eastAsia="Arial" w:hAnsi="Arial" w:cs="Arial"/>
        </w:rPr>
        <w:t xml:space="preserve"> </w:t>
      </w:r>
      <w:proofErr w:type="spellStart"/>
      <w:r w:rsidRPr="00E919AA">
        <w:rPr>
          <w:rFonts w:ascii="Arial" w:eastAsia="Arial" w:hAnsi="Arial" w:cs="Arial"/>
        </w:rPr>
        <w:t>Cenio</w:t>
      </w:r>
      <w:proofErr w:type="spellEnd"/>
      <w:r w:rsidRPr="00E919AA">
        <w:rPr>
          <w:rFonts w:ascii="Arial" w:eastAsia="Arial" w:hAnsi="Arial" w:cs="Arial"/>
        </w:rPr>
        <w:t xml:space="preserve"> 5000-2</w:t>
      </w:r>
    </w:p>
    <w:p w14:paraId="5CAE960D" w14:textId="77777777" w:rsidR="000B28FB" w:rsidRDefault="000B28FB" w:rsidP="00E919AA">
      <w:pPr>
        <w:spacing w:after="120" w:line="360" w:lineRule="auto"/>
        <w:ind w:left="567" w:right="1695"/>
        <w:rPr>
          <w:rFonts w:ascii="Arial" w:eastAsia="Arial" w:hAnsi="Arial" w:cs="Arial"/>
        </w:rPr>
      </w:pPr>
    </w:p>
    <w:p w14:paraId="1C90BD3D" w14:textId="77777777" w:rsidR="00E919AA" w:rsidRDefault="00E919AA" w:rsidP="00E919AA">
      <w:pPr>
        <w:spacing w:after="120" w:line="360" w:lineRule="auto"/>
        <w:ind w:left="567" w:right="1695"/>
        <w:rPr>
          <w:rFonts w:ascii="Arial" w:eastAsia="Arial" w:hAnsi="Arial" w:cs="Arial"/>
        </w:rPr>
      </w:pPr>
    </w:p>
    <w:p w14:paraId="007E6D1A" w14:textId="1A75CEAE" w:rsidR="00E919AA" w:rsidRDefault="00E919AA" w:rsidP="00E919AA">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4869E1D" wp14:editId="3C0D1A0B">
            <wp:extent cx="4064400" cy="2880000"/>
            <wp:effectExtent l="0" t="0" r="0" b="3175"/>
            <wp:docPr id="52581053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810534" name="Grafik 5258105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8F54AF" w14:textId="1B678F1D" w:rsidR="00E919AA" w:rsidRPr="00E919AA" w:rsidRDefault="00E919AA" w:rsidP="00E919AA">
      <w:pPr>
        <w:spacing w:after="120" w:line="360" w:lineRule="auto"/>
        <w:ind w:left="567" w:right="1695"/>
        <w:rPr>
          <w:rFonts w:ascii="Arial" w:eastAsia="Arial" w:hAnsi="Arial" w:cs="Arial"/>
        </w:rPr>
      </w:pPr>
      <w:r w:rsidRPr="00E919AA">
        <w:rPr>
          <w:rFonts w:ascii="Arial" w:eastAsia="Arial" w:hAnsi="Arial" w:cs="Arial"/>
        </w:rPr>
        <w:t xml:space="preserve">Klappbarer </w:t>
      </w:r>
      <w:proofErr w:type="spellStart"/>
      <w:r w:rsidRPr="00E919AA">
        <w:rPr>
          <w:rFonts w:ascii="Arial" w:eastAsia="Arial" w:hAnsi="Arial" w:cs="Arial"/>
        </w:rPr>
        <w:t>Cenio</w:t>
      </w:r>
      <w:proofErr w:type="spellEnd"/>
      <w:r w:rsidRPr="00E919AA">
        <w:rPr>
          <w:rFonts w:ascii="Arial" w:eastAsia="Arial" w:hAnsi="Arial" w:cs="Arial"/>
        </w:rPr>
        <w:t xml:space="preserve"> 5000-2 mit Warntafeln und Beleuchtung für einen sicheren Straßentransport</w:t>
      </w:r>
    </w:p>
    <w:p w14:paraId="716794B8" w14:textId="77777777" w:rsidR="00E919AA" w:rsidRDefault="00E919AA" w:rsidP="00E919AA">
      <w:pPr>
        <w:spacing w:after="120" w:line="360" w:lineRule="auto"/>
        <w:ind w:left="567" w:right="1695"/>
        <w:rPr>
          <w:rFonts w:ascii="Arial" w:eastAsia="Arial" w:hAnsi="Arial" w:cs="Arial"/>
        </w:rPr>
      </w:pPr>
    </w:p>
    <w:p w14:paraId="2483C9C3" w14:textId="77777777" w:rsidR="00E919AA" w:rsidRDefault="00E919AA" w:rsidP="00E919AA">
      <w:pPr>
        <w:spacing w:after="120" w:line="360" w:lineRule="auto"/>
        <w:ind w:left="567" w:right="1695"/>
        <w:rPr>
          <w:rFonts w:ascii="Arial" w:eastAsia="Arial" w:hAnsi="Arial" w:cs="Arial"/>
        </w:rPr>
      </w:pPr>
    </w:p>
    <w:p w14:paraId="209B3DB4" w14:textId="16F9E114" w:rsidR="00E919AA" w:rsidRDefault="00E919AA" w:rsidP="00E919A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B3C8360" wp14:editId="08158146">
            <wp:extent cx="4064400" cy="2880000"/>
            <wp:effectExtent l="0" t="0" r="0" b="3175"/>
            <wp:docPr id="4207720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7209" name="Grafik 4207720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5AF9D05" w14:textId="77777777" w:rsidR="00E919AA" w:rsidRPr="00E919AA" w:rsidRDefault="00E919AA" w:rsidP="00E919AA">
      <w:pPr>
        <w:spacing w:after="120" w:line="360" w:lineRule="auto"/>
        <w:ind w:left="567" w:right="1695"/>
        <w:rPr>
          <w:rFonts w:ascii="Arial" w:eastAsia="Arial" w:hAnsi="Arial" w:cs="Arial"/>
        </w:rPr>
      </w:pPr>
      <w:proofErr w:type="spellStart"/>
      <w:r w:rsidRPr="00E919AA">
        <w:rPr>
          <w:rFonts w:ascii="Arial" w:eastAsia="Arial" w:hAnsi="Arial" w:cs="Arial"/>
        </w:rPr>
        <w:t>Cenio</w:t>
      </w:r>
      <w:proofErr w:type="spellEnd"/>
      <w:r w:rsidRPr="00E919AA">
        <w:rPr>
          <w:rFonts w:ascii="Arial" w:eastAsia="Arial" w:hAnsi="Arial" w:cs="Arial"/>
        </w:rPr>
        <w:t xml:space="preserve"> 5000-2 Super</w:t>
      </w:r>
    </w:p>
    <w:p w14:paraId="64880242" w14:textId="77777777" w:rsidR="00E919AA" w:rsidRDefault="00E919AA" w:rsidP="00E919AA">
      <w:pPr>
        <w:spacing w:after="120" w:line="360" w:lineRule="auto"/>
        <w:ind w:left="567" w:right="1695"/>
        <w:rPr>
          <w:rFonts w:ascii="Arial" w:eastAsia="Arial" w:hAnsi="Arial" w:cs="Arial"/>
        </w:rPr>
      </w:pPr>
    </w:p>
    <w:p w14:paraId="4ADEB1E0" w14:textId="77777777" w:rsidR="00E919AA" w:rsidRDefault="00E919AA" w:rsidP="00E919AA">
      <w:pPr>
        <w:spacing w:after="120" w:line="360" w:lineRule="auto"/>
        <w:ind w:left="567" w:right="1695"/>
        <w:rPr>
          <w:rFonts w:ascii="Arial" w:eastAsia="Arial" w:hAnsi="Arial" w:cs="Arial"/>
        </w:rPr>
      </w:pPr>
    </w:p>
    <w:p w14:paraId="1F2BE9B9" w14:textId="386DC96E" w:rsidR="00E919AA" w:rsidRDefault="00E919AA" w:rsidP="00E919AA">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6D55EB2" wp14:editId="5CE63F41">
            <wp:extent cx="4064400" cy="2880000"/>
            <wp:effectExtent l="0" t="0" r="0" b="3175"/>
            <wp:docPr id="48115423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154231" name="Grafik 48115423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605CB5" w14:textId="0A36A2D0" w:rsidR="00E919AA" w:rsidRPr="00E919AA" w:rsidRDefault="00E919AA" w:rsidP="00E919AA">
      <w:pPr>
        <w:spacing w:after="120" w:line="360" w:lineRule="auto"/>
        <w:ind w:left="567" w:right="1695"/>
        <w:rPr>
          <w:rFonts w:ascii="Arial" w:eastAsia="Arial" w:hAnsi="Arial" w:cs="Arial"/>
        </w:rPr>
      </w:pPr>
      <w:r w:rsidRPr="00E919AA">
        <w:rPr>
          <w:rFonts w:ascii="Arial" w:eastAsia="Arial" w:hAnsi="Arial" w:cs="Arial"/>
        </w:rPr>
        <w:t xml:space="preserve">Der </w:t>
      </w:r>
      <w:proofErr w:type="spellStart"/>
      <w:r w:rsidRPr="00E919AA">
        <w:rPr>
          <w:rFonts w:ascii="Arial" w:eastAsia="Arial" w:hAnsi="Arial" w:cs="Arial"/>
        </w:rPr>
        <w:t>Cenio</w:t>
      </w:r>
      <w:proofErr w:type="spellEnd"/>
      <w:r w:rsidRPr="00E919AA">
        <w:rPr>
          <w:rFonts w:ascii="Arial" w:eastAsia="Arial" w:hAnsi="Arial" w:cs="Arial"/>
        </w:rPr>
        <w:t xml:space="preserve"> 5000-2 sorgt für maximale Schlagkraft</w:t>
      </w:r>
    </w:p>
    <w:p w14:paraId="299DB4A4" w14:textId="77777777" w:rsidR="00E919AA" w:rsidRDefault="00E919AA" w:rsidP="00E919AA">
      <w:pPr>
        <w:spacing w:after="120" w:line="360" w:lineRule="auto"/>
        <w:ind w:left="567" w:right="1695"/>
        <w:rPr>
          <w:rFonts w:ascii="Arial" w:eastAsia="Arial" w:hAnsi="Arial" w:cs="Arial"/>
        </w:rPr>
      </w:pPr>
    </w:p>
    <w:p w14:paraId="3B21AB83" w14:textId="77777777" w:rsidR="00E919AA" w:rsidRDefault="00E919AA" w:rsidP="00E919AA">
      <w:pPr>
        <w:spacing w:after="120" w:line="360" w:lineRule="auto"/>
        <w:ind w:left="567" w:right="1695"/>
        <w:rPr>
          <w:rFonts w:ascii="Arial" w:eastAsia="Arial" w:hAnsi="Arial" w:cs="Arial"/>
        </w:rPr>
      </w:pPr>
    </w:p>
    <w:p w14:paraId="26E8737A" w14:textId="359D460C" w:rsidR="00E919AA" w:rsidRDefault="00E919AA" w:rsidP="00E919A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D950B81" wp14:editId="2A88CB26">
            <wp:extent cx="4064400" cy="2880000"/>
            <wp:effectExtent l="0" t="0" r="0" b="3175"/>
            <wp:docPr id="193318952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189524" name="Grafik 19331895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67E5EB" w14:textId="77777777" w:rsidR="00B247CC" w:rsidRPr="00B247CC" w:rsidRDefault="00B247CC" w:rsidP="00B247CC">
      <w:pPr>
        <w:spacing w:after="120" w:line="360" w:lineRule="auto"/>
        <w:ind w:left="567" w:right="1695"/>
        <w:rPr>
          <w:rFonts w:ascii="Arial" w:eastAsia="Arial" w:hAnsi="Arial" w:cs="Arial"/>
        </w:rPr>
      </w:pPr>
      <w:proofErr w:type="spellStart"/>
      <w:r w:rsidRPr="00B247CC">
        <w:rPr>
          <w:rFonts w:ascii="Arial" w:eastAsia="Arial" w:hAnsi="Arial" w:cs="Arial"/>
        </w:rPr>
        <w:t>Cenio</w:t>
      </w:r>
      <w:proofErr w:type="spellEnd"/>
      <w:r w:rsidRPr="00B247CC">
        <w:rPr>
          <w:rFonts w:ascii="Arial" w:eastAsia="Arial" w:hAnsi="Arial" w:cs="Arial"/>
        </w:rPr>
        <w:t xml:space="preserve"> 5000-2 Super mit optionalen Stützrädern und Keilringwalze mit Matrixreifenprofil KWM 600</w:t>
      </w:r>
    </w:p>
    <w:p w14:paraId="6A3CEB33" w14:textId="77777777" w:rsidR="00E919AA" w:rsidRDefault="00E919AA" w:rsidP="00E919AA">
      <w:pPr>
        <w:spacing w:after="120" w:line="360" w:lineRule="auto"/>
        <w:ind w:left="567" w:right="1695"/>
        <w:rPr>
          <w:rFonts w:ascii="Arial" w:eastAsia="Arial" w:hAnsi="Arial" w:cs="Arial"/>
        </w:rPr>
      </w:pPr>
    </w:p>
    <w:p w14:paraId="64FEA76E" w14:textId="77777777" w:rsidR="00B247CC" w:rsidRDefault="00B247CC" w:rsidP="00E919AA">
      <w:pPr>
        <w:spacing w:after="120" w:line="360" w:lineRule="auto"/>
        <w:ind w:left="567" w:right="1695"/>
        <w:rPr>
          <w:rFonts w:ascii="Arial" w:eastAsia="Arial" w:hAnsi="Arial" w:cs="Arial"/>
        </w:rPr>
      </w:pPr>
    </w:p>
    <w:p w14:paraId="37B8B29C" w14:textId="60580085" w:rsidR="00B247CC" w:rsidRDefault="00110F0C" w:rsidP="00E919AA">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B18D100" wp14:editId="2BC2E97A">
            <wp:extent cx="4064400" cy="2880000"/>
            <wp:effectExtent l="0" t="0" r="0" b="3175"/>
            <wp:docPr id="1763901016"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01016" name="Grafik 17639010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0C44EDF" w14:textId="77777777" w:rsidR="00110F0C" w:rsidRPr="00110F0C" w:rsidRDefault="00110F0C" w:rsidP="00110F0C">
      <w:pPr>
        <w:spacing w:after="120" w:line="360" w:lineRule="auto"/>
        <w:ind w:left="567" w:right="1695"/>
        <w:rPr>
          <w:rFonts w:ascii="Arial" w:eastAsia="Arial" w:hAnsi="Arial" w:cs="Arial"/>
        </w:rPr>
      </w:pPr>
      <w:r w:rsidRPr="00110F0C">
        <w:rPr>
          <w:rFonts w:ascii="Arial" w:eastAsia="Arial" w:hAnsi="Arial" w:cs="Arial"/>
        </w:rPr>
        <w:t xml:space="preserve">Das neue Flügelschar 360 ermöglicht ein flaches Arbeiten und Schneiden der Organik in Pos. 1. </w:t>
      </w:r>
    </w:p>
    <w:p w14:paraId="3E176C82" w14:textId="77777777" w:rsidR="00B247CC" w:rsidRDefault="00B247CC" w:rsidP="00E919AA">
      <w:pPr>
        <w:spacing w:after="120" w:line="360" w:lineRule="auto"/>
        <w:ind w:left="567" w:right="1695"/>
        <w:rPr>
          <w:rFonts w:ascii="Arial" w:eastAsia="Arial" w:hAnsi="Arial" w:cs="Arial"/>
        </w:rPr>
      </w:pPr>
    </w:p>
    <w:p w14:paraId="28078E16" w14:textId="77777777" w:rsidR="00110F0C" w:rsidRDefault="00110F0C" w:rsidP="00E919AA">
      <w:pPr>
        <w:spacing w:after="120" w:line="360" w:lineRule="auto"/>
        <w:ind w:left="567" w:right="1695"/>
        <w:rPr>
          <w:rFonts w:ascii="Arial" w:eastAsia="Arial" w:hAnsi="Arial" w:cs="Arial"/>
        </w:rPr>
      </w:pPr>
    </w:p>
    <w:p w14:paraId="451F5C29" w14:textId="5303C355" w:rsidR="00110F0C" w:rsidRDefault="00110F0C" w:rsidP="00E919A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2696553" wp14:editId="76837240">
            <wp:extent cx="4064400" cy="2880000"/>
            <wp:effectExtent l="0" t="0" r="0" b="3175"/>
            <wp:docPr id="114979752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797527" name="Grafik 11497975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BCA4F5" w14:textId="77777777" w:rsidR="00110F0C" w:rsidRPr="00110F0C" w:rsidRDefault="00110F0C" w:rsidP="00110F0C">
      <w:pPr>
        <w:spacing w:after="120" w:line="360" w:lineRule="auto"/>
        <w:ind w:left="567" w:right="1695"/>
        <w:rPr>
          <w:rFonts w:ascii="Arial" w:eastAsia="Arial" w:hAnsi="Arial" w:cs="Arial"/>
        </w:rPr>
      </w:pPr>
      <w:r w:rsidRPr="00110F0C">
        <w:rPr>
          <w:rFonts w:ascii="Arial" w:eastAsia="Arial" w:hAnsi="Arial" w:cs="Arial"/>
        </w:rPr>
        <w:t xml:space="preserve">Optimaler Einzug in den Boden, dank des verbesserten Untergriffs der Scharspitze in Pos. 2, auch in </w:t>
      </w:r>
      <w:proofErr w:type="gramStart"/>
      <w:r w:rsidRPr="00110F0C">
        <w:rPr>
          <w:rFonts w:ascii="Arial" w:eastAsia="Arial" w:hAnsi="Arial" w:cs="Arial"/>
        </w:rPr>
        <w:t>extrem trockenen</w:t>
      </w:r>
      <w:proofErr w:type="gramEnd"/>
      <w:r w:rsidRPr="00110F0C">
        <w:rPr>
          <w:rFonts w:ascii="Arial" w:eastAsia="Arial" w:hAnsi="Arial" w:cs="Arial"/>
        </w:rPr>
        <w:t xml:space="preserve"> Böden. </w:t>
      </w:r>
    </w:p>
    <w:p w14:paraId="611ECFC3" w14:textId="77777777" w:rsidR="00B247CC" w:rsidRDefault="00B247CC" w:rsidP="00E919AA">
      <w:pPr>
        <w:spacing w:after="120" w:line="360" w:lineRule="auto"/>
        <w:ind w:left="567" w:right="1695"/>
        <w:rPr>
          <w:rFonts w:ascii="Arial" w:eastAsia="Arial" w:hAnsi="Arial" w:cs="Arial"/>
        </w:rPr>
      </w:pPr>
    </w:p>
    <w:p w14:paraId="275AAF5D" w14:textId="77777777" w:rsidR="00110F0C" w:rsidRDefault="00110F0C" w:rsidP="00E919AA">
      <w:pPr>
        <w:spacing w:after="120" w:line="360" w:lineRule="auto"/>
        <w:ind w:left="567" w:right="1695"/>
        <w:rPr>
          <w:rFonts w:ascii="Arial" w:eastAsia="Arial" w:hAnsi="Arial" w:cs="Arial"/>
        </w:rPr>
      </w:pPr>
    </w:p>
    <w:p w14:paraId="53482F68" w14:textId="2140D370" w:rsidR="00110F0C" w:rsidRDefault="00110F0C" w:rsidP="00E919AA">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EFC3153" wp14:editId="41ABCA7A">
            <wp:extent cx="4064400" cy="2880000"/>
            <wp:effectExtent l="0" t="0" r="0" b="3175"/>
            <wp:docPr id="1634122150"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122150" name="Grafik 163412215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BACC70" w14:textId="54033035" w:rsidR="00110F0C" w:rsidRPr="00110F0C" w:rsidRDefault="00110F0C" w:rsidP="00110F0C">
      <w:pPr>
        <w:spacing w:after="120" w:line="360" w:lineRule="auto"/>
        <w:ind w:left="567" w:right="1695"/>
        <w:rPr>
          <w:rFonts w:ascii="Arial" w:eastAsia="Arial" w:hAnsi="Arial" w:cs="Arial"/>
        </w:rPr>
      </w:pPr>
      <w:r w:rsidRPr="00110F0C">
        <w:rPr>
          <w:rFonts w:ascii="Arial" w:eastAsia="Arial" w:hAnsi="Arial" w:cs="Arial"/>
        </w:rPr>
        <w:t xml:space="preserve">Der steile Anstellwinkel in Pos. 3 ermöglicht ein verbessertes </w:t>
      </w:r>
      <w:proofErr w:type="spellStart"/>
      <w:r w:rsidRPr="00110F0C">
        <w:rPr>
          <w:rFonts w:ascii="Arial" w:eastAsia="Arial" w:hAnsi="Arial" w:cs="Arial"/>
        </w:rPr>
        <w:t>Einmischverhalten</w:t>
      </w:r>
      <w:proofErr w:type="spellEnd"/>
      <w:r w:rsidRPr="00110F0C">
        <w:rPr>
          <w:rFonts w:ascii="Arial" w:eastAsia="Arial" w:hAnsi="Arial" w:cs="Arial"/>
        </w:rPr>
        <w:t xml:space="preserve"> der Organik in den Boden.</w:t>
      </w:r>
    </w:p>
    <w:p w14:paraId="6D5B5388" w14:textId="77777777" w:rsidR="00110F0C" w:rsidRDefault="00110F0C" w:rsidP="00E919AA">
      <w:pPr>
        <w:spacing w:after="120" w:line="360" w:lineRule="auto"/>
        <w:ind w:left="567" w:right="1695"/>
        <w:rPr>
          <w:rFonts w:ascii="Arial" w:eastAsia="Arial" w:hAnsi="Arial" w:cs="Arial"/>
        </w:rPr>
      </w:pPr>
    </w:p>
    <w:p w14:paraId="2B9957E6" w14:textId="77777777" w:rsidR="00110F0C" w:rsidRDefault="00110F0C" w:rsidP="00E919AA">
      <w:pPr>
        <w:spacing w:after="120" w:line="360" w:lineRule="auto"/>
        <w:ind w:left="567" w:right="1695"/>
        <w:rPr>
          <w:rFonts w:ascii="Arial" w:eastAsia="Arial" w:hAnsi="Arial" w:cs="Arial"/>
        </w:rPr>
      </w:pPr>
    </w:p>
    <w:p w14:paraId="56274796" w14:textId="3BF26D84" w:rsidR="00110F0C" w:rsidRDefault="00CC5B40" w:rsidP="00E919A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E60462E" wp14:editId="51C1A0A9">
            <wp:extent cx="4064400" cy="2880000"/>
            <wp:effectExtent l="0" t="0" r="0" b="3175"/>
            <wp:docPr id="1893959744"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59744" name="Grafik 189395974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4D0E22" w14:textId="77777777" w:rsidR="00CC5B40" w:rsidRPr="00CC5B40" w:rsidRDefault="00CC5B40" w:rsidP="00CC5B40">
      <w:pPr>
        <w:spacing w:after="120" w:line="360" w:lineRule="auto"/>
        <w:ind w:left="567" w:right="1695"/>
        <w:rPr>
          <w:rFonts w:ascii="Arial" w:eastAsia="Arial" w:hAnsi="Arial" w:cs="Arial"/>
        </w:rPr>
      </w:pPr>
      <w:r w:rsidRPr="00CC5B40">
        <w:rPr>
          <w:rFonts w:ascii="Arial" w:eastAsia="Arial" w:hAnsi="Arial" w:cs="Arial"/>
        </w:rPr>
        <w:t>Automatische Einebnungsverstellung Level Control</w:t>
      </w:r>
    </w:p>
    <w:p w14:paraId="2986713B" w14:textId="77777777" w:rsidR="00B247CC" w:rsidRDefault="00B247CC" w:rsidP="00E919AA">
      <w:pPr>
        <w:spacing w:after="120" w:line="360" w:lineRule="auto"/>
        <w:ind w:left="567" w:right="1695"/>
        <w:rPr>
          <w:rFonts w:ascii="Arial" w:eastAsia="Arial" w:hAnsi="Arial" w:cs="Arial"/>
        </w:rPr>
      </w:pPr>
    </w:p>
    <w:p w14:paraId="4BF8341F" w14:textId="77777777" w:rsidR="00CC5B40" w:rsidRDefault="00CC5B40" w:rsidP="00E919AA">
      <w:pPr>
        <w:spacing w:after="120" w:line="360" w:lineRule="auto"/>
        <w:ind w:left="567" w:right="1695"/>
        <w:rPr>
          <w:rFonts w:ascii="Arial" w:eastAsia="Arial" w:hAnsi="Arial" w:cs="Arial"/>
        </w:rPr>
      </w:pPr>
    </w:p>
    <w:p w14:paraId="3A3CE61A" w14:textId="65D30046" w:rsidR="00CC5B40" w:rsidRDefault="00CC5B40" w:rsidP="00E919AA">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ABE5F5C" wp14:editId="06A0614E">
            <wp:extent cx="4064400" cy="2880000"/>
            <wp:effectExtent l="0" t="0" r="0" b="3175"/>
            <wp:docPr id="168848815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88156" name="Grafik 168848815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367871E" w14:textId="77777777" w:rsidR="00CC5B40" w:rsidRPr="00CC5B40" w:rsidRDefault="00CC5B40" w:rsidP="00CC5B40">
      <w:pPr>
        <w:spacing w:after="120" w:line="360" w:lineRule="auto"/>
        <w:ind w:left="567" w:right="1695"/>
        <w:rPr>
          <w:rFonts w:ascii="Arial" w:eastAsia="Arial" w:hAnsi="Arial" w:cs="Arial"/>
        </w:rPr>
      </w:pPr>
      <w:r w:rsidRPr="00CC5B40">
        <w:rPr>
          <w:rFonts w:ascii="Arial" w:eastAsia="Arial" w:hAnsi="Arial" w:cs="Arial"/>
        </w:rPr>
        <w:t>Automatische Anpassung bei Änderung der Arbeitstiefe</w:t>
      </w:r>
    </w:p>
    <w:p w14:paraId="3248E7AE" w14:textId="77777777" w:rsidR="00CC5B40" w:rsidRDefault="00CC5B40" w:rsidP="00E919AA">
      <w:pPr>
        <w:spacing w:after="120" w:line="360" w:lineRule="auto"/>
        <w:ind w:left="567" w:right="1695"/>
        <w:rPr>
          <w:rFonts w:ascii="Arial" w:eastAsia="Arial" w:hAnsi="Arial" w:cs="Arial"/>
        </w:rPr>
      </w:pPr>
    </w:p>
    <w:p w14:paraId="26E39412" w14:textId="77777777" w:rsidR="00CC5B40" w:rsidRDefault="00CC5B40" w:rsidP="00E919AA">
      <w:pPr>
        <w:spacing w:after="120" w:line="360" w:lineRule="auto"/>
        <w:ind w:left="567" w:right="1695"/>
        <w:rPr>
          <w:rFonts w:ascii="Arial" w:eastAsia="Arial" w:hAnsi="Arial" w:cs="Arial"/>
        </w:rPr>
      </w:pPr>
    </w:p>
    <w:p w14:paraId="338E582D" w14:textId="111BEE88" w:rsidR="00CC5B40" w:rsidRDefault="00CC5B40" w:rsidP="00E919A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79A81BD" wp14:editId="535F35D0">
            <wp:extent cx="4064400" cy="2880000"/>
            <wp:effectExtent l="0" t="0" r="0" b="3175"/>
            <wp:docPr id="39387239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72391" name="Grafik 39387239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F8A1A47" w14:textId="7BB4EA0F" w:rsidR="00CC5B40" w:rsidRPr="00CC5B40" w:rsidRDefault="00CC5B40" w:rsidP="00CC5B40">
      <w:pPr>
        <w:spacing w:after="120" w:line="360" w:lineRule="auto"/>
        <w:ind w:left="567" w:right="1695"/>
        <w:rPr>
          <w:rFonts w:ascii="Arial" w:eastAsia="Arial" w:hAnsi="Arial" w:cs="Arial"/>
        </w:rPr>
      </w:pPr>
      <w:r w:rsidRPr="00CC5B40">
        <w:rPr>
          <w:rFonts w:ascii="Arial" w:eastAsia="Arial" w:hAnsi="Arial" w:cs="Arial"/>
        </w:rPr>
        <w:t>Serienmäßige hydraulische Arbeitstiefenverstellung mit gut ablesbarer Skala</w:t>
      </w:r>
    </w:p>
    <w:p w14:paraId="502CCF4C" w14:textId="7983991A" w:rsidR="00180DF1" w:rsidRDefault="00180DF1">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22"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45CCE7BE">
            <wp:extent cx="241300" cy="241300"/>
            <wp:effectExtent l="0" t="0" r="6350" b="6350"/>
            <wp:docPr id="13" name="Grafik 13">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22A59835">
            <wp:extent cx="241300" cy="241300"/>
            <wp:effectExtent l="0" t="0" r="6350" b="6350"/>
            <wp:docPr id="12" name="Grafik 12">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423266FC">
            <wp:extent cx="241300" cy="241300"/>
            <wp:effectExtent l="0" t="0" r="6350" b="6350"/>
            <wp:docPr id="11" name="Grafik 11">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3D38AC2F">
            <wp:extent cx="241300" cy="241300"/>
            <wp:effectExtent l="0" t="0" r="6350" b="6350"/>
            <wp:docPr id="7" name="Grafik 7">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8"/>
      <w:footerReference w:type="defaul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8195D" w14:textId="77777777" w:rsidR="004A0E2F" w:rsidRDefault="004A0E2F">
      <w:r>
        <w:separator/>
      </w:r>
    </w:p>
  </w:endnote>
  <w:endnote w:type="continuationSeparator" w:id="0">
    <w:p w14:paraId="44189313" w14:textId="77777777" w:rsidR="004A0E2F" w:rsidRDefault="004A0E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FAEBC9" w14:textId="77777777" w:rsidR="004A0E2F" w:rsidRDefault="004A0E2F">
      <w:r>
        <w:separator/>
      </w:r>
    </w:p>
  </w:footnote>
  <w:footnote w:type="continuationSeparator" w:id="0">
    <w:p w14:paraId="5F944AAC" w14:textId="77777777" w:rsidR="004A0E2F" w:rsidRDefault="004A0E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3"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4"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6"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5"/>
  </w:num>
  <w:num w:numId="2" w16cid:durableId="1510219160">
    <w:abstractNumId w:val="2"/>
  </w:num>
  <w:num w:numId="3" w16cid:durableId="613364659">
    <w:abstractNumId w:val="7"/>
  </w:num>
  <w:num w:numId="4" w16cid:durableId="1043675452">
    <w:abstractNumId w:val="12"/>
  </w:num>
  <w:num w:numId="5" w16cid:durableId="2011105495">
    <w:abstractNumId w:val="6"/>
  </w:num>
  <w:num w:numId="6" w16cid:durableId="494960578">
    <w:abstractNumId w:val="1"/>
  </w:num>
  <w:num w:numId="7" w16cid:durableId="2097939876">
    <w:abstractNumId w:val="22"/>
  </w:num>
  <w:num w:numId="8" w16cid:durableId="33434184">
    <w:abstractNumId w:val="17"/>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14"/>
  </w:num>
  <w:num w:numId="16" w16cid:durableId="1954821959">
    <w:abstractNumId w:val="16"/>
  </w:num>
  <w:num w:numId="17" w16cid:durableId="1429236192">
    <w:abstractNumId w:val="3"/>
  </w:num>
  <w:num w:numId="18" w16cid:durableId="801196723">
    <w:abstractNumId w:val="26"/>
  </w:num>
  <w:num w:numId="19" w16cid:durableId="595864091">
    <w:abstractNumId w:val="11"/>
  </w:num>
  <w:num w:numId="20" w16cid:durableId="2085832550">
    <w:abstractNumId w:val="19"/>
  </w:num>
  <w:num w:numId="21" w16cid:durableId="1235970655">
    <w:abstractNumId w:val="0"/>
  </w:num>
  <w:num w:numId="22" w16cid:durableId="454446071">
    <w:abstractNumId w:val="10"/>
  </w:num>
  <w:num w:numId="23" w16cid:durableId="1538158893">
    <w:abstractNumId w:val="5"/>
  </w:num>
  <w:num w:numId="24" w16cid:durableId="1042562684">
    <w:abstractNumId w:val="23"/>
  </w:num>
  <w:num w:numId="25" w16cid:durableId="952515695">
    <w:abstractNumId w:val="9"/>
  </w:num>
  <w:num w:numId="26" w16cid:durableId="741101877">
    <w:abstractNumId w:val="13"/>
  </w:num>
  <w:num w:numId="27" w16cid:durableId="195586810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64F9"/>
    <w:rsid w:val="0011025F"/>
    <w:rsid w:val="00110789"/>
    <w:rsid w:val="00110EAB"/>
    <w:rsid w:val="00110F0C"/>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3A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0DF1"/>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422C"/>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37CA"/>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0E2F"/>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2817"/>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85D89"/>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4096"/>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27C9"/>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932"/>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47CC"/>
    <w:rsid w:val="00B311B3"/>
    <w:rsid w:val="00B31B44"/>
    <w:rsid w:val="00B3517D"/>
    <w:rsid w:val="00B35FD1"/>
    <w:rsid w:val="00B368C6"/>
    <w:rsid w:val="00B37914"/>
    <w:rsid w:val="00B37970"/>
    <w:rsid w:val="00B41606"/>
    <w:rsid w:val="00B420FB"/>
    <w:rsid w:val="00B4238B"/>
    <w:rsid w:val="00B4251D"/>
    <w:rsid w:val="00B42575"/>
    <w:rsid w:val="00B42696"/>
    <w:rsid w:val="00B43780"/>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3DBB"/>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5B40"/>
    <w:rsid w:val="00CC66D1"/>
    <w:rsid w:val="00CD1CC7"/>
    <w:rsid w:val="00CD53D2"/>
    <w:rsid w:val="00CD7020"/>
    <w:rsid w:val="00CD7C8B"/>
    <w:rsid w:val="00CE20C9"/>
    <w:rsid w:val="00CE264E"/>
    <w:rsid w:val="00CE2B8B"/>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0A0"/>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9AA"/>
    <w:rsid w:val="00E934C0"/>
    <w:rsid w:val="00E940B2"/>
    <w:rsid w:val="00E9487C"/>
    <w:rsid w:val="00E94C48"/>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A90"/>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D456EFDA-B9AA-48D5-B7FE-EB9998C16D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instagram.com/amazone_group" TargetMode="External"/><Relationship Id="rId39" Type="http://schemas.openxmlformats.org/officeDocument/2006/relationships/footer" Target="footer1.xml"/><Relationship Id="rId21" Type="http://schemas.openxmlformats.org/officeDocument/2006/relationships/image" Target="media/image14.jpeg"/><Relationship Id="rId34" Type="http://schemas.openxmlformats.org/officeDocument/2006/relationships/image" Target="cid:LinkedIn_80de4e9c-c7a3-41e3-8e11-063f7eace13d.jp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www.youtube.com/user/amazone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hyperlink" Target="https://www.linkedin.com/company/amazone-group/" TargetMode="External"/><Relationship Id="rId37" Type="http://schemas.openxmlformats.org/officeDocument/2006/relationships/image" Target="cid:Xing1_e3730686-2953-47a9-9c47-dbaa518a9207.jp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facebook.com/amazone.group" TargetMode="External"/><Relationship Id="rId28" Type="http://schemas.openxmlformats.org/officeDocument/2006/relationships/image" Target="cid:IG_efb650a7-31e4-4674-98db-f2d2d5c58dce.jpg" TargetMode="External"/><Relationship Id="rId36"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amazone.de" TargetMode="External"/><Relationship Id="rId27" Type="http://schemas.openxmlformats.org/officeDocument/2006/relationships/image" Target="media/image16.jpeg"/><Relationship Id="rId30" Type="http://schemas.openxmlformats.org/officeDocument/2006/relationships/image" Target="media/image17.jpeg"/><Relationship Id="rId35" Type="http://schemas.openxmlformats.org/officeDocument/2006/relationships/hyperlink" Target="https://www.xing.com/company/amazone"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FB_70d43fd1-a841-4de4-bbaa-3e1f495f95d3.jpg" TargetMode="External"/><Relationship Id="rId33" Type="http://schemas.openxmlformats.org/officeDocument/2006/relationships/image" Target="media/image18.jpeg"/><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701</Words>
  <Characters>5087</Characters>
  <Application>Microsoft Office Word</Application>
  <DocSecurity>0</DocSecurity>
  <Lines>42</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5777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Weyers Guido</cp:lastModifiedBy>
  <cp:revision>7</cp:revision>
  <cp:lastPrinted>2010-02-24T09:10:00Z</cp:lastPrinted>
  <dcterms:created xsi:type="dcterms:W3CDTF">2025-08-21T11:45:00Z</dcterms:created>
  <dcterms:modified xsi:type="dcterms:W3CDTF">2025-09-02T09:51:00Z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