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93B2A98" w14:textId="77777777" w:rsidR="000B28FB" w:rsidRPr="000B28FB" w:rsidRDefault="000B28FB" w:rsidP="000B28FB">
      <w:pPr>
        <w:spacing w:line="360" w:lineRule="auto"/>
        <w:ind w:left="567" w:right="1695"/>
        <w:rPr>
          <w:rFonts w:ascii="Arial" w:hAnsi="Arial" w:cs="Arial"/>
          <w:b/>
          <w:bCs/>
          <w:sz w:val="28"/>
          <w:szCs w:val="28"/>
        </w:rPr>
      </w:pPr>
      <w:r>
        <w:rPr>
          <w:rFonts w:ascii="Arial" w:hAnsi="Arial"/>
          <w:b/>
          <w:sz w:val="28"/>
        </w:rPr>
        <w:t>AMAZONE presenta el nuevo Cenio 5000-2</w:t>
      </w:r>
    </w:p>
    <w:p w14:paraId="27CA0CB0" w14:textId="77777777" w:rsidR="000B28FB" w:rsidRPr="000B28FB" w:rsidRDefault="000B28FB" w:rsidP="000B28FB">
      <w:pPr>
        <w:spacing w:line="360" w:lineRule="auto"/>
        <w:ind w:left="567" w:right="1695"/>
        <w:rPr>
          <w:rFonts w:ascii="Arial" w:hAnsi="Arial" w:cs="Arial"/>
          <w:b/>
          <w:bCs/>
        </w:rPr>
      </w:pPr>
      <w:r>
        <w:rPr>
          <w:rFonts w:ascii="Arial" w:hAnsi="Arial"/>
          <w:b/>
        </w:rPr>
        <w:t>Un cultivador de rastrojo de acople, flexible y potente</w:t>
      </w:r>
    </w:p>
    <w:p w14:paraId="77523A59" w14:textId="77777777" w:rsidR="00070765" w:rsidRDefault="00070765" w:rsidP="00330541">
      <w:pPr>
        <w:spacing w:line="360" w:lineRule="auto"/>
        <w:ind w:left="567" w:right="1695"/>
        <w:rPr>
          <w:rFonts w:ascii="Arial" w:hAnsi="Arial" w:cs="Arial"/>
        </w:rPr>
      </w:pPr>
    </w:p>
    <w:p w14:paraId="3BA7EB37" w14:textId="77777777" w:rsidR="000B28FB" w:rsidRPr="000B28FB" w:rsidRDefault="000B28FB" w:rsidP="000B28FB">
      <w:pPr>
        <w:spacing w:after="120" w:line="360" w:lineRule="auto"/>
        <w:ind w:left="567" w:right="1695"/>
        <w:rPr>
          <w:rFonts w:ascii="Arial" w:eastAsia="Arial" w:hAnsi="Arial" w:cs="Arial"/>
        </w:rPr>
      </w:pPr>
      <w:r>
        <w:rPr>
          <w:rFonts w:ascii="Arial" w:hAnsi="Arial"/>
        </w:rPr>
        <w:t>En Agritechnica 2025, AMAZONE presentará el Cenio 5000-2, un cultivador de rastrojo de acople, abatible hidráulicamente, con un ancho de trabajo de 5 metros. Este nuevo tipo de producto amplía la cartera de productos de Cenio, que anteriormente incluía máquinas con anchos de trabajo de 3 m, 3,5 m y 4 m. El Cenio 5000-2 es adecuado para tractores con motores a partir de 220 CV.</w:t>
      </w:r>
    </w:p>
    <w:p w14:paraId="33F77193" w14:textId="77777777" w:rsidR="000B28FB" w:rsidRPr="000B28FB" w:rsidRDefault="000B28FB" w:rsidP="000B28FB">
      <w:pPr>
        <w:spacing w:after="120" w:line="360" w:lineRule="auto"/>
        <w:ind w:left="567" w:right="1695"/>
        <w:rPr>
          <w:rFonts w:ascii="Arial" w:eastAsia="Arial" w:hAnsi="Arial" w:cs="Arial"/>
        </w:rPr>
      </w:pPr>
    </w:p>
    <w:p w14:paraId="36CCF104" w14:textId="77777777" w:rsidR="000B28FB" w:rsidRPr="000B28FB" w:rsidRDefault="000B28FB" w:rsidP="000B28FB">
      <w:pPr>
        <w:spacing w:after="120" w:line="360" w:lineRule="auto"/>
        <w:ind w:left="567" w:right="1695"/>
        <w:rPr>
          <w:rFonts w:ascii="Arial" w:eastAsia="Arial" w:hAnsi="Arial" w:cs="Arial"/>
        </w:rPr>
      </w:pPr>
      <w:r>
        <w:rPr>
          <w:rFonts w:ascii="Arial" w:hAnsi="Arial"/>
          <w:b/>
        </w:rPr>
        <w:t xml:space="preserve">Labores del suelo eficientes con una mezcla óptima </w:t>
      </w:r>
    </w:p>
    <w:p w14:paraId="6F46ED68" w14:textId="77777777" w:rsidR="000B28FB" w:rsidRPr="000B28FB" w:rsidRDefault="000B28FB" w:rsidP="000B28FB">
      <w:pPr>
        <w:spacing w:after="120" w:line="360" w:lineRule="auto"/>
        <w:ind w:left="567" w:right="1695"/>
        <w:rPr>
          <w:rFonts w:ascii="Arial" w:eastAsia="Arial" w:hAnsi="Arial" w:cs="Arial"/>
        </w:rPr>
      </w:pPr>
      <w:r>
        <w:rPr>
          <w:rFonts w:ascii="Arial" w:hAnsi="Arial"/>
        </w:rPr>
        <w:t>El Cenio 5000-2 de tres hileras puede utilizarse con diferentes rejas a profundidades de trabajo de 5 a 30 cm. Es adecuado tanto para el cultivo del rastrojo poco profundo como para la descompactación más profunda del terreno. Con una distancia entre líneas de 30 cm, el cultivador trabaja también sin obstrucciones con volúmenes de cosecha mayores y mezcla de forma homogénea en el suelo el material orgánico presente.</w:t>
      </w:r>
    </w:p>
    <w:p w14:paraId="0F0EAF83" w14:textId="77777777" w:rsidR="000B28FB" w:rsidRPr="000B28FB" w:rsidRDefault="000B28FB" w:rsidP="000B28FB">
      <w:pPr>
        <w:spacing w:after="120" w:line="360" w:lineRule="auto"/>
        <w:ind w:left="567" w:right="1695"/>
        <w:rPr>
          <w:rFonts w:ascii="Arial" w:eastAsia="Arial" w:hAnsi="Arial" w:cs="Arial"/>
        </w:rPr>
      </w:pPr>
    </w:p>
    <w:p w14:paraId="416FEA50" w14:textId="77777777" w:rsidR="000B28FB" w:rsidRPr="000B28FB" w:rsidRDefault="000B28FB" w:rsidP="000B28FB">
      <w:pPr>
        <w:spacing w:after="120" w:line="360" w:lineRule="auto"/>
        <w:ind w:left="567" w:right="1695"/>
        <w:rPr>
          <w:rFonts w:ascii="Arial" w:eastAsia="Arial" w:hAnsi="Arial" w:cs="Arial"/>
        </w:rPr>
      </w:pPr>
      <w:r>
        <w:rPr>
          <w:rFonts w:ascii="Arial" w:hAnsi="Arial"/>
          <w:b/>
        </w:rPr>
        <w:t xml:space="preserve">Púas robustas para una amplia gama de condiciones </w:t>
      </w:r>
    </w:p>
    <w:p w14:paraId="7D7CE1F7" w14:textId="77777777" w:rsidR="000B28FB" w:rsidRPr="000B28FB" w:rsidRDefault="000B28FB" w:rsidP="000B28FB">
      <w:pPr>
        <w:spacing w:after="120" w:line="360" w:lineRule="auto"/>
        <w:ind w:left="567" w:right="1695"/>
        <w:rPr>
          <w:rFonts w:ascii="Arial" w:eastAsia="Arial" w:hAnsi="Arial" w:cs="Arial"/>
        </w:rPr>
      </w:pPr>
      <w:r>
        <w:rPr>
          <w:rFonts w:ascii="Arial" w:hAnsi="Arial"/>
        </w:rPr>
        <w:t>El Cenio 5000-2 está disponible en 2 versiones: Special con seguro de sobrecarga con perno de seguridad y Super con seguro de sobrecarga con muelle de compresión, que ofrece una fuerza de desenganche de 500 kg. Estos seguros de sobrecarga protegen el cultivador en suelos pedregosos y garantizan una profundidad de trabajo constante.</w:t>
      </w:r>
    </w:p>
    <w:p w14:paraId="3AF5B7F1" w14:textId="77777777" w:rsidR="000B28FB" w:rsidRPr="000B28FB" w:rsidRDefault="000B28FB" w:rsidP="000B28FB">
      <w:pPr>
        <w:spacing w:after="120" w:line="360" w:lineRule="auto"/>
        <w:ind w:left="567" w:right="1695"/>
        <w:rPr>
          <w:rFonts w:ascii="Arial" w:eastAsia="Arial" w:hAnsi="Arial" w:cs="Arial"/>
        </w:rPr>
      </w:pPr>
    </w:p>
    <w:p w14:paraId="7F9E7216" w14:textId="77777777" w:rsidR="000B28FB" w:rsidRPr="000B28FB" w:rsidRDefault="000B28FB" w:rsidP="000B28FB">
      <w:pPr>
        <w:spacing w:after="120" w:line="360" w:lineRule="auto"/>
        <w:ind w:left="567" w:right="1695"/>
        <w:rPr>
          <w:rFonts w:ascii="Arial" w:eastAsia="Arial" w:hAnsi="Arial" w:cs="Arial"/>
        </w:rPr>
      </w:pPr>
      <w:r>
        <w:rPr>
          <w:rFonts w:ascii="Arial" w:hAnsi="Arial"/>
          <w:b/>
        </w:rPr>
        <w:t xml:space="preserve">Opciones versátiles de rejas para diferentes aplicaciones </w:t>
      </w:r>
    </w:p>
    <w:p w14:paraId="7C8BB884" w14:textId="77777777" w:rsidR="000B28FB" w:rsidRPr="000B28FB" w:rsidRDefault="000B28FB" w:rsidP="000B28FB">
      <w:pPr>
        <w:spacing w:after="120" w:line="360" w:lineRule="auto"/>
        <w:ind w:left="567" w:right="1695"/>
        <w:rPr>
          <w:rFonts w:ascii="Arial" w:eastAsia="Arial" w:hAnsi="Arial" w:cs="Arial"/>
        </w:rPr>
      </w:pPr>
      <w:r>
        <w:rPr>
          <w:rFonts w:ascii="Arial" w:hAnsi="Arial"/>
        </w:rPr>
        <w:t xml:space="preserve">Para el sistema de púas C-Mix 3, el Cenio 5000-2 ofrece una amplia gama de rejas entre las que elegir. Para el cultivo del rastrojo a poca profundidad se dispone de la reja de aletas C Mix de 320 mm de anchura y la reja de aletas C Mix de 360 mm de anchura. La reja C-Mix de 100 mm u 80 mm de anchura puede utilizarse para el cultivo básico del suelo y la reja C-Mix de 40 mm de </w:t>
      </w:r>
      <w:r>
        <w:rPr>
          <w:rFonts w:ascii="Arial" w:hAnsi="Arial"/>
        </w:rPr>
        <w:lastRenderedPageBreak/>
        <w:t>anchura para la descompactación profunda. Esta variedad permite utilizar el cultivador de forma flexible para una amplia gama de aplicaciones.</w:t>
      </w:r>
    </w:p>
    <w:p w14:paraId="173289D4" w14:textId="77777777" w:rsidR="000B28FB" w:rsidRPr="000B28FB" w:rsidRDefault="000B28FB" w:rsidP="000B28FB">
      <w:pPr>
        <w:spacing w:after="120" w:line="360" w:lineRule="auto"/>
        <w:ind w:left="567" w:right="1695"/>
        <w:rPr>
          <w:rFonts w:ascii="Arial" w:eastAsia="Arial" w:hAnsi="Arial" w:cs="Arial"/>
        </w:rPr>
      </w:pPr>
    </w:p>
    <w:p w14:paraId="08DE56D2" w14:textId="77777777" w:rsidR="000B28FB" w:rsidRPr="000B28FB" w:rsidRDefault="000B28FB" w:rsidP="000B28FB">
      <w:pPr>
        <w:spacing w:after="120" w:line="360" w:lineRule="auto"/>
        <w:ind w:left="567" w:right="1695"/>
        <w:rPr>
          <w:rFonts w:ascii="Arial" w:eastAsia="Arial" w:hAnsi="Arial" w:cs="Arial"/>
        </w:rPr>
      </w:pPr>
      <w:r>
        <w:rPr>
          <w:rFonts w:ascii="Arial" w:hAnsi="Arial"/>
          <w:b/>
        </w:rPr>
        <w:t xml:space="preserve">Ajuste hidráulico para profundidades de trabajo precisas </w:t>
      </w:r>
    </w:p>
    <w:p w14:paraId="54B570BB" w14:textId="77777777" w:rsidR="000B28FB" w:rsidRPr="000B28FB" w:rsidRDefault="000B28FB" w:rsidP="000B28FB">
      <w:pPr>
        <w:spacing w:after="120" w:line="360" w:lineRule="auto"/>
        <w:ind w:left="567" w:right="1695"/>
        <w:rPr>
          <w:rFonts w:ascii="Arial" w:eastAsia="Arial" w:hAnsi="Arial" w:cs="Arial"/>
        </w:rPr>
      </w:pPr>
      <w:r>
        <w:rPr>
          <w:rFonts w:ascii="Arial" w:hAnsi="Arial"/>
        </w:rPr>
        <w:t xml:space="preserve">La profundidad de trabajo del Cenio 5000-2 se ajusta de serie de forma totalmente hidráulica desde la cabina del tractor. Esto permite ajustar rápidamente la profundidad de trabajo durante el cultivo, en función de las condiciones del suelo. A modo de orientación se dispone de una escala bien visible y que se mantiene durante tiempo. Hay disponibles también ruedas de apoyo opcionales para garantizar una marcha suave incluso en superficies irregulares. </w:t>
      </w:r>
    </w:p>
    <w:p w14:paraId="4FB2A9D9" w14:textId="77777777" w:rsidR="000B28FB" w:rsidRPr="000B28FB" w:rsidRDefault="000B28FB" w:rsidP="000B28FB">
      <w:pPr>
        <w:spacing w:after="120" w:line="360" w:lineRule="auto"/>
        <w:ind w:left="567" w:right="1695"/>
        <w:rPr>
          <w:rFonts w:ascii="Arial" w:eastAsia="Arial" w:hAnsi="Arial" w:cs="Arial"/>
        </w:rPr>
      </w:pPr>
    </w:p>
    <w:p w14:paraId="142AC399" w14:textId="77777777" w:rsidR="000B28FB" w:rsidRPr="000B28FB" w:rsidRDefault="000B28FB" w:rsidP="000B28FB">
      <w:pPr>
        <w:spacing w:after="120" w:line="360" w:lineRule="auto"/>
        <w:ind w:left="567" w:right="1695"/>
        <w:rPr>
          <w:rFonts w:ascii="Arial" w:eastAsia="Arial" w:hAnsi="Arial" w:cs="Arial"/>
        </w:rPr>
      </w:pPr>
      <w:r>
        <w:rPr>
          <w:rFonts w:ascii="Arial" w:hAnsi="Arial"/>
          <w:b/>
        </w:rPr>
        <w:t>Patrón de trabajo uniforme gracias a la nivelación de los discos con LevelControl</w:t>
      </w:r>
    </w:p>
    <w:p w14:paraId="479E8F49" w14:textId="77777777" w:rsidR="000B28FB" w:rsidRPr="000B28FB" w:rsidRDefault="000B28FB" w:rsidP="000B28FB">
      <w:pPr>
        <w:spacing w:after="120" w:line="360" w:lineRule="auto"/>
        <w:ind w:left="567" w:right="1695"/>
        <w:rPr>
          <w:rFonts w:ascii="Arial" w:eastAsia="Arial" w:hAnsi="Arial" w:cs="Arial"/>
        </w:rPr>
      </w:pPr>
      <w:r>
        <w:rPr>
          <w:rFonts w:ascii="Arial" w:hAnsi="Arial"/>
        </w:rPr>
        <w:t>Detrás de las púas, un cuerpo de discos con discos cóncavos finamente dentados (diámetro 410 mm) y cojinetes libres de mantenimiento aseguran un nivelado uniforme del suelo. Estos discos tienen un buen accionamiento propio y permiten un buen desmenuzamiento del suelo. El innovador sistema LevelControl ajusta automáticamente la profundidad de trabajo de la unidad de aplanado cuando se modifica la profundidad de trabajo de las púas. Gracias a la calidad de aplanado constante, se consigue un patrón de trabajo homogéneo incluso con grandes cambios en la profundidad de trabajo y se reduce la carga de trabajo del conductor.</w:t>
      </w:r>
    </w:p>
    <w:p w14:paraId="28EBC108" w14:textId="77777777" w:rsidR="000B28FB" w:rsidRPr="000B28FB" w:rsidRDefault="000B28FB" w:rsidP="000B28FB">
      <w:pPr>
        <w:spacing w:after="120" w:line="360" w:lineRule="auto"/>
        <w:ind w:left="567" w:right="1695"/>
        <w:rPr>
          <w:rFonts w:ascii="Arial" w:eastAsia="Arial" w:hAnsi="Arial" w:cs="Arial"/>
        </w:rPr>
      </w:pPr>
    </w:p>
    <w:p w14:paraId="77591DC1" w14:textId="77777777" w:rsidR="000B28FB" w:rsidRPr="000B28FB" w:rsidRDefault="000B28FB" w:rsidP="000B28FB">
      <w:pPr>
        <w:spacing w:after="120" w:line="360" w:lineRule="auto"/>
        <w:ind w:left="567" w:right="1695"/>
        <w:rPr>
          <w:rFonts w:ascii="Arial" w:eastAsia="Arial" w:hAnsi="Arial" w:cs="Arial"/>
          <w:b/>
          <w:bCs/>
        </w:rPr>
      </w:pPr>
      <w:r>
        <w:rPr>
          <w:rFonts w:ascii="Arial" w:hAnsi="Arial"/>
          <w:b/>
        </w:rPr>
        <w:t xml:space="preserve">Recompactación óptima para cada tipo de suelo </w:t>
      </w:r>
    </w:p>
    <w:p w14:paraId="30D76AC0" w14:textId="77777777" w:rsidR="000B28FB" w:rsidRPr="000B28FB" w:rsidRDefault="000B28FB" w:rsidP="000B28FB">
      <w:pPr>
        <w:spacing w:after="120" w:line="360" w:lineRule="auto"/>
        <w:ind w:left="567" w:right="1695"/>
        <w:rPr>
          <w:rFonts w:ascii="Arial" w:eastAsia="Arial" w:hAnsi="Arial" w:cs="Arial"/>
        </w:rPr>
      </w:pPr>
      <w:r>
        <w:rPr>
          <w:rFonts w:ascii="Arial" w:hAnsi="Arial"/>
        </w:rPr>
        <w:t xml:space="preserve">Para la recompactación del suelo, hay disponibles 6 rodillos diferentes. Esta variedad permite seleccionar el rodillo ideal para diferentes condiciones de funcionamiento. Gracias al sistema de cambio rápido, los rodillos pueden intercambiarse fácilmente cuando se cambia de superficie cultivable dentro de </w:t>
      </w:r>
      <w:r>
        <w:rPr>
          <w:rFonts w:ascii="Arial" w:hAnsi="Arial"/>
        </w:rPr>
        <w:lastRenderedPageBreak/>
        <w:t>una explotación agrícola. También se puede añadir una grada de una hilera detrás de los rodillos.</w:t>
      </w:r>
    </w:p>
    <w:p w14:paraId="53272855" w14:textId="77777777" w:rsidR="000B28FB" w:rsidRPr="000B28FB" w:rsidRDefault="000B28FB" w:rsidP="000B28FB">
      <w:pPr>
        <w:spacing w:after="120" w:line="360" w:lineRule="auto"/>
        <w:ind w:left="567" w:right="1695"/>
        <w:rPr>
          <w:rFonts w:ascii="Arial" w:eastAsia="Arial" w:hAnsi="Arial" w:cs="Arial"/>
        </w:rPr>
      </w:pPr>
    </w:p>
    <w:p w14:paraId="204323E4" w14:textId="77777777" w:rsidR="000B28FB" w:rsidRPr="000B28FB" w:rsidRDefault="000B28FB" w:rsidP="000B28FB">
      <w:pPr>
        <w:spacing w:after="120" w:line="360" w:lineRule="auto"/>
        <w:ind w:left="567" w:right="1695"/>
        <w:rPr>
          <w:rFonts w:ascii="Arial" w:eastAsia="Arial" w:hAnsi="Arial" w:cs="Arial"/>
        </w:rPr>
      </w:pPr>
      <w:r>
        <w:rPr>
          <w:rFonts w:ascii="Arial" w:hAnsi="Arial"/>
        </w:rPr>
        <w:t>Con el nuevo Cenio 5000-2, AMAZONE ofrece un cultivador universal que garantiza un alto rendimiento y flexibilidad incluso en superficies de estructura pequeña.</w:t>
      </w:r>
    </w:p>
    <w:p w14:paraId="46727DE0" w14:textId="77777777" w:rsidR="00A83D7A" w:rsidRDefault="00A83D7A" w:rsidP="00ED4605">
      <w:pPr>
        <w:spacing w:after="120" w:line="360" w:lineRule="auto"/>
        <w:ind w:left="567" w:right="1695"/>
        <w:rPr>
          <w:rFonts w:ascii="Arial" w:eastAsia="Arial" w:hAnsi="Arial" w:cs="Arial"/>
        </w:rPr>
      </w:pP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3BE6519B" w14:textId="38B8542D" w:rsidR="000B28FB" w:rsidRPr="000B28FB" w:rsidRDefault="000B28FB" w:rsidP="000B28FB">
      <w:pPr>
        <w:pStyle w:val="Listenabsatz"/>
        <w:numPr>
          <w:ilvl w:val="0"/>
          <w:numId w:val="27"/>
        </w:numPr>
        <w:spacing w:after="120" w:line="360" w:lineRule="auto"/>
        <w:ind w:right="1695"/>
        <w:rPr>
          <w:rFonts w:ascii="Arial" w:eastAsia="Arial" w:hAnsi="Arial" w:cs="Arial"/>
        </w:rPr>
      </w:pPr>
      <w:r>
        <w:rPr>
          <w:rFonts w:ascii="Arial" w:hAnsi="Arial"/>
          <w:b/>
        </w:rPr>
        <w:t>Aplicaciones versátiles</w:t>
      </w:r>
      <w:r>
        <w:rPr>
          <w:rFonts w:ascii="Arial" w:hAnsi="Arial"/>
        </w:rPr>
        <w:t>, desde el cultivo del rastrojo superficial hasta la descompactación profunda del terreno</w:t>
      </w:r>
    </w:p>
    <w:p w14:paraId="0DD56A13" w14:textId="6B03015B" w:rsidR="000B28FB" w:rsidRPr="000B28FB" w:rsidRDefault="000B28FB" w:rsidP="000B28FB">
      <w:pPr>
        <w:pStyle w:val="Listenabsatz"/>
        <w:numPr>
          <w:ilvl w:val="0"/>
          <w:numId w:val="27"/>
        </w:numPr>
        <w:spacing w:after="120" w:line="360" w:lineRule="auto"/>
        <w:ind w:right="1695"/>
        <w:rPr>
          <w:rFonts w:ascii="Arial" w:eastAsia="Arial" w:hAnsi="Arial" w:cs="Arial"/>
        </w:rPr>
      </w:pPr>
      <w:r>
        <w:rPr>
          <w:rFonts w:ascii="Arial" w:hAnsi="Arial"/>
          <w:b/>
        </w:rPr>
        <w:t>Cómodo ajuste hidráulico opcional de la profundidad de trabajo</w:t>
      </w:r>
      <w:r>
        <w:rPr>
          <w:rFonts w:ascii="Arial" w:hAnsi="Arial"/>
        </w:rPr>
        <w:t xml:space="preserve"> desde la cabina</w:t>
      </w:r>
    </w:p>
    <w:p w14:paraId="4F53084F" w14:textId="4C3A7C07" w:rsidR="000B28FB" w:rsidRPr="000B28FB" w:rsidRDefault="000B28FB" w:rsidP="000B28FB">
      <w:pPr>
        <w:pStyle w:val="Listenabsatz"/>
        <w:numPr>
          <w:ilvl w:val="0"/>
          <w:numId w:val="27"/>
        </w:numPr>
        <w:spacing w:after="120" w:line="360" w:lineRule="auto"/>
        <w:ind w:right="1695"/>
        <w:rPr>
          <w:rFonts w:ascii="Arial" w:eastAsia="Arial" w:hAnsi="Arial" w:cs="Arial"/>
        </w:rPr>
      </w:pPr>
      <w:r>
        <w:rPr>
          <w:rFonts w:ascii="Arial" w:hAnsi="Arial"/>
          <w:b/>
        </w:rPr>
        <w:t>Ajuste automático de la nivelación de los discos con LevelControl</w:t>
      </w:r>
      <w:r>
        <w:rPr>
          <w:rFonts w:ascii="Arial" w:hAnsi="Arial"/>
        </w:rPr>
        <w:t xml:space="preserve"> al cambiar la profundidad de trabajo</w:t>
      </w:r>
    </w:p>
    <w:p w14:paraId="3F729B63" w14:textId="0D1B37A3" w:rsidR="000B28FB" w:rsidRPr="000B28FB" w:rsidRDefault="000B28FB" w:rsidP="000B28FB">
      <w:pPr>
        <w:pStyle w:val="Listenabsatz"/>
        <w:numPr>
          <w:ilvl w:val="0"/>
          <w:numId w:val="27"/>
        </w:numPr>
        <w:spacing w:after="120" w:line="360" w:lineRule="auto"/>
        <w:ind w:right="1695"/>
        <w:rPr>
          <w:rFonts w:ascii="Arial" w:eastAsia="Arial" w:hAnsi="Arial" w:cs="Arial"/>
        </w:rPr>
      </w:pPr>
      <w:r>
        <w:rPr>
          <w:rFonts w:ascii="Arial" w:hAnsi="Arial"/>
          <w:b/>
        </w:rPr>
        <w:t>Diseño del bastidor robusto</w:t>
      </w:r>
      <w:r>
        <w:rPr>
          <w:rFonts w:ascii="Arial" w:hAnsi="Arial"/>
        </w:rPr>
        <w:t xml:space="preserve"> para una larga vida útil</w:t>
      </w:r>
    </w:p>
    <w:p w14:paraId="11167822" w14:textId="797854B7" w:rsidR="003E3496" w:rsidRPr="000B28FB" w:rsidRDefault="000B28FB" w:rsidP="000B28FB">
      <w:pPr>
        <w:pStyle w:val="Listenabsatz"/>
        <w:numPr>
          <w:ilvl w:val="0"/>
          <w:numId w:val="27"/>
        </w:numPr>
        <w:spacing w:after="120" w:line="360" w:lineRule="auto"/>
        <w:ind w:right="1695"/>
        <w:rPr>
          <w:rFonts w:ascii="Arial" w:eastAsia="Arial" w:hAnsi="Arial" w:cs="Arial"/>
        </w:rPr>
      </w:pPr>
      <w:r>
        <w:rPr>
          <w:rFonts w:ascii="Arial" w:hAnsi="Arial"/>
          <w:b/>
        </w:rPr>
        <w:t>Gran gama de rodillos</w:t>
      </w:r>
      <w:r>
        <w:rPr>
          <w:rFonts w:ascii="Arial" w:hAnsi="Arial"/>
        </w:rPr>
        <w:t xml:space="preserve"> para una recompactación específica en todas las condiciones</w:t>
      </w:r>
    </w:p>
    <w:p w14:paraId="3B7B1B6C" w14:textId="77777777" w:rsidR="000B28FB" w:rsidRDefault="000B28FB" w:rsidP="00E919AA">
      <w:pPr>
        <w:spacing w:after="120" w:line="360" w:lineRule="auto"/>
        <w:ind w:left="567" w:right="1695"/>
        <w:rPr>
          <w:rFonts w:ascii="Arial" w:eastAsia="Arial" w:hAnsi="Arial" w:cs="Arial"/>
        </w:rPr>
      </w:pPr>
    </w:p>
    <w:p w14:paraId="18F710C3" w14:textId="77777777" w:rsidR="00E919AA" w:rsidRDefault="00E919AA" w:rsidP="00E919AA">
      <w:pPr>
        <w:spacing w:after="120" w:line="360" w:lineRule="auto"/>
        <w:ind w:left="567" w:right="1695"/>
        <w:rPr>
          <w:rFonts w:ascii="Arial" w:eastAsia="Arial" w:hAnsi="Arial" w:cs="Arial"/>
        </w:rPr>
      </w:pPr>
    </w:p>
    <w:p w14:paraId="25C7E2D6" w14:textId="77777777" w:rsidR="00E919AA" w:rsidRDefault="00E919AA" w:rsidP="00E919AA">
      <w:pPr>
        <w:spacing w:after="120" w:line="360" w:lineRule="auto"/>
        <w:ind w:left="567" w:right="1695"/>
        <w:rPr>
          <w:rFonts w:ascii="Arial" w:eastAsia="Arial" w:hAnsi="Arial" w:cs="Arial"/>
        </w:rPr>
      </w:pPr>
    </w:p>
    <w:p w14:paraId="7E4680A0" w14:textId="275EFE6A" w:rsidR="00E919AA" w:rsidRDefault="00E919AA" w:rsidP="00E919AA">
      <w:pPr>
        <w:spacing w:after="120" w:line="360" w:lineRule="auto"/>
        <w:ind w:left="567" w:right="1695"/>
        <w:rPr>
          <w:rFonts w:ascii="Arial" w:eastAsia="Arial" w:hAnsi="Arial" w:cs="Arial"/>
        </w:rPr>
      </w:pPr>
      <w:r>
        <w:rPr>
          <w:rFonts w:ascii="Arial" w:hAnsi="Arial"/>
          <w:noProof/>
        </w:rPr>
        <w:lastRenderedPageBreak/>
        <w:drawing>
          <wp:inline distT="0" distB="0" distL="0" distR="0" wp14:anchorId="0252E7AD" wp14:editId="4FFFC251">
            <wp:extent cx="3477600" cy="2880000"/>
            <wp:effectExtent l="0" t="0" r="2540" b="3175"/>
            <wp:docPr id="431673084"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673084" name="Grafik 431673084"/>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0DC2C5B3" w14:textId="77777777" w:rsidR="00E919AA" w:rsidRPr="00E919AA" w:rsidRDefault="00E919AA" w:rsidP="00E919AA">
      <w:pPr>
        <w:spacing w:after="120" w:line="360" w:lineRule="auto"/>
        <w:ind w:left="567" w:right="1695"/>
        <w:rPr>
          <w:rFonts w:ascii="Arial" w:eastAsia="Arial" w:hAnsi="Arial" w:cs="Arial"/>
        </w:rPr>
      </w:pPr>
      <w:r>
        <w:rPr>
          <w:rFonts w:ascii="Arial" w:hAnsi="Arial"/>
        </w:rPr>
        <w:t>Cenio 5000-2 abatible para el cultivo del rastrojo de poca profundidad hasta la descompactación profunda del terreno</w:t>
      </w:r>
    </w:p>
    <w:p w14:paraId="76833DAC" w14:textId="77777777" w:rsidR="00785D89" w:rsidRDefault="00785D89" w:rsidP="00785D89">
      <w:pPr>
        <w:spacing w:after="120" w:line="360" w:lineRule="auto"/>
        <w:ind w:left="567" w:right="1695"/>
        <w:rPr>
          <w:rFonts w:ascii="Arial" w:eastAsia="Arial" w:hAnsi="Arial" w:cs="Arial"/>
        </w:rPr>
      </w:pPr>
    </w:p>
    <w:p w14:paraId="23E1EA38" w14:textId="77777777" w:rsidR="00785D89" w:rsidRDefault="00785D89" w:rsidP="00785D89">
      <w:pPr>
        <w:spacing w:after="120" w:line="360" w:lineRule="auto"/>
        <w:ind w:left="567" w:right="1695"/>
        <w:rPr>
          <w:rFonts w:ascii="Arial" w:eastAsia="Arial" w:hAnsi="Arial" w:cs="Arial"/>
        </w:rPr>
      </w:pPr>
    </w:p>
    <w:p w14:paraId="2CE32E0D" w14:textId="147727C0" w:rsidR="00785D89" w:rsidRDefault="00785D89" w:rsidP="00785D89">
      <w:pPr>
        <w:spacing w:after="120" w:line="360" w:lineRule="auto"/>
        <w:ind w:left="567" w:right="1695"/>
        <w:rPr>
          <w:rFonts w:ascii="Arial" w:eastAsia="Arial" w:hAnsi="Arial" w:cs="Arial"/>
        </w:rPr>
      </w:pPr>
      <w:r>
        <w:rPr>
          <w:rFonts w:ascii="Arial" w:hAnsi="Arial"/>
          <w:noProof/>
        </w:rPr>
        <w:drawing>
          <wp:inline distT="0" distB="0" distL="0" distR="0" wp14:anchorId="3A3CA38D" wp14:editId="60E35098">
            <wp:extent cx="1440000" cy="1440000"/>
            <wp:effectExtent l="0" t="0" r="0" b="0"/>
            <wp:docPr id="333993132"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993132" name="Grafik 333993132"/>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0E4A3D9A" w14:textId="77777777" w:rsidR="00785D89" w:rsidRPr="00785D89" w:rsidRDefault="00785D89" w:rsidP="00785D89">
      <w:pPr>
        <w:spacing w:after="120" w:line="360" w:lineRule="auto"/>
        <w:ind w:left="567" w:right="1695"/>
        <w:rPr>
          <w:rFonts w:ascii="Arial" w:eastAsia="Arial" w:hAnsi="Arial" w:cs="Arial"/>
          <w:b/>
          <w:bCs/>
        </w:rPr>
      </w:pPr>
      <w:r>
        <w:rPr>
          <w:rFonts w:ascii="Arial" w:hAnsi="Arial"/>
        </w:rPr>
        <w:t xml:space="preserve">Vídeo: </w:t>
      </w:r>
      <w:r>
        <w:rPr>
          <w:rFonts w:ascii="Arial" w:hAnsi="Arial"/>
        </w:rPr>
        <w:br/>
      </w:r>
      <w:r>
        <w:rPr>
          <w:rFonts w:ascii="Arial" w:hAnsi="Arial"/>
          <w:b/>
        </w:rPr>
        <w:t>www.amazone.net/yt-Cenio-5000-2</w:t>
      </w:r>
    </w:p>
    <w:p w14:paraId="016C0CDA" w14:textId="77777777" w:rsidR="000B28FB" w:rsidRDefault="000B28FB" w:rsidP="00E919AA">
      <w:pPr>
        <w:spacing w:after="120" w:line="360" w:lineRule="auto"/>
        <w:ind w:left="567" w:right="1695"/>
        <w:rPr>
          <w:rFonts w:ascii="Arial" w:eastAsia="Arial" w:hAnsi="Arial" w:cs="Arial"/>
        </w:rPr>
      </w:pPr>
    </w:p>
    <w:p w14:paraId="33FB0863" w14:textId="77777777" w:rsidR="00E919AA" w:rsidRDefault="00E919AA" w:rsidP="00E919AA">
      <w:pPr>
        <w:spacing w:after="120" w:line="360" w:lineRule="auto"/>
        <w:ind w:left="567" w:right="1695"/>
        <w:rPr>
          <w:rFonts w:ascii="Arial" w:eastAsia="Arial" w:hAnsi="Arial" w:cs="Arial"/>
        </w:rPr>
      </w:pPr>
    </w:p>
    <w:p w14:paraId="2B52A13C" w14:textId="53EF808F" w:rsidR="00E919AA" w:rsidRDefault="00E919AA" w:rsidP="00E919AA">
      <w:pPr>
        <w:spacing w:after="120" w:line="360" w:lineRule="auto"/>
        <w:ind w:left="567" w:right="1695"/>
        <w:rPr>
          <w:rFonts w:ascii="Arial" w:eastAsia="Arial" w:hAnsi="Arial" w:cs="Arial"/>
        </w:rPr>
      </w:pPr>
      <w:r>
        <w:rPr>
          <w:rFonts w:ascii="Arial" w:hAnsi="Arial"/>
          <w:noProof/>
        </w:rPr>
        <w:lastRenderedPageBreak/>
        <w:drawing>
          <wp:inline distT="0" distB="0" distL="0" distR="0" wp14:anchorId="2623C9E3" wp14:editId="5DACFA00">
            <wp:extent cx="4064400" cy="2880000"/>
            <wp:effectExtent l="0" t="0" r="0" b="3175"/>
            <wp:docPr id="711441988"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441988" name="Grafik 711441988"/>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7E246B42" w14:textId="77777777" w:rsidR="00E919AA" w:rsidRPr="00E919AA" w:rsidRDefault="00E919AA" w:rsidP="00E919AA">
      <w:pPr>
        <w:spacing w:after="120" w:line="360" w:lineRule="auto"/>
        <w:ind w:left="567" w:right="1695"/>
        <w:rPr>
          <w:rFonts w:ascii="Arial" w:eastAsia="Arial" w:hAnsi="Arial" w:cs="Arial"/>
        </w:rPr>
      </w:pPr>
      <w:r>
        <w:rPr>
          <w:rFonts w:ascii="Arial" w:hAnsi="Arial"/>
        </w:rPr>
        <w:t>Mezcla óptima con Cenio 5000-2 de tres hileras</w:t>
      </w:r>
    </w:p>
    <w:p w14:paraId="5CAE960D" w14:textId="77777777" w:rsidR="000B28FB" w:rsidRDefault="000B28FB" w:rsidP="00E919AA">
      <w:pPr>
        <w:spacing w:after="120" w:line="360" w:lineRule="auto"/>
        <w:ind w:left="567" w:right="1695"/>
        <w:rPr>
          <w:rFonts w:ascii="Arial" w:eastAsia="Arial" w:hAnsi="Arial" w:cs="Arial"/>
        </w:rPr>
      </w:pPr>
    </w:p>
    <w:p w14:paraId="1C90BD3D" w14:textId="77777777" w:rsidR="00E919AA" w:rsidRDefault="00E919AA" w:rsidP="00E919AA">
      <w:pPr>
        <w:spacing w:after="120" w:line="360" w:lineRule="auto"/>
        <w:ind w:left="567" w:right="1695"/>
        <w:rPr>
          <w:rFonts w:ascii="Arial" w:eastAsia="Arial" w:hAnsi="Arial" w:cs="Arial"/>
        </w:rPr>
      </w:pPr>
    </w:p>
    <w:p w14:paraId="007E6D1A" w14:textId="1A75CEAE" w:rsidR="00E919AA" w:rsidRDefault="00E919AA" w:rsidP="00E919AA">
      <w:pPr>
        <w:spacing w:after="120" w:line="360" w:lineRule="auto"/>
        <w:ind w:left="567" w:right="1695"/>
        <w:rPr>
          <w:rFonts w:ascii="Arial" w:eastAsia="Arial" w:hAnsi="Arial" w:cs="Arial"/>
        </w:rPr>
      </w:pPr>
      <w:r>
        <w:rPr>
          <w:rFonts w:ascii="Arial" w:hAnsi="Arial"/>
          <w:noProof/>
        </w:rPr>
        <w:drawing>
          <wp:inline distT="0" distB="0" distL="0" distR="0" wp14:anchorId="34869E1D" wp14:editId="3C0D1A0B">
            <wp:extent cx="4064400" cy="2880000"/>
            <wp:effectExtent l="0" t="0" r="0" b="3175"/>
            <wp:docPr id="525810534"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810534" name="Grafik 525810534"/>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298F54AF" w14:textId="1B678F1D" w:rsidR="00E919AA" w:rsidRPr="00E919AA" w:rsidRDefault="00E919AA" w:rsidP="00E919AA">
      <w:pPr>
        <w:spacing w:after="120" w:line="360" w:lineRule="auto"/>
        <w:ind w:left="567" w:right="1695"/>
        <w:rPr>
          <w:rFonts w:ascii="Arial" w:eastAsia="Arial" w:hAnsi="Arial" w:cs="Arial"/>
        </w:rPr>
      </w:pPr>
      <w:r>
        <w:rPr>
          <w:rFonts w:ascii="Arial" w:hAnsi="Arial"/>
        </w:rPr>
        <w:t>Cenio 5000-2 abatible con rótulos de advertencia e iluminación para un transporte por carretera seguro</w:t>
      </w:r>
    </w:p>
    <w:p w14:paraId="716794B8" w14:textId="77777777" w:rsidR="00E919AA" w:rsidRDefault="00E919AA" w:rsidP="00E919AA">
      <w:pPr>
        <w:spacing w:after="120" w:line="360" w:lineRule="auto"/>
        <w:ind w:left="567" w:right="1695"/>
        <w:rPr>
          <w:rFonts w:ascii="Arial" w:eastAsia="Arial" w:hAnsi="Arial" w:cs="Arial"/>
        </w:rPr>
      </w:pPr>
    </w:p>
    <w:p w14:paraId="2483C9C3" w14:textId="77777777" w:rsidR="00E919AA" w:rsidRDefault="00E919AA" w:rsidP="00E919AA">
      <w:pPr>
        <w:spacing w:after="120" w:line="360" w:lineRule="auto"/>
        <w:ind w:left="567" w:right="1695"/>
        <w:rPr>
          <w:rFonts w:ascii="Arial" w:eastAsia="Arial" w:hAnsi="Arial" w:cs="Arial"/>
        </w:rPr>
      </w:pPr>
    </w:p>
    <w:p w14:paraId="209B3DB4" w14:textId="16F9E114" w:rsidR="00E919AA" w:rsidRDefault="00E919AA" w:rsidP="00E919AA">
      <w:pPr>
        <w:spacing w:after="120" w:line="360" w:lineRule="auto"/>
        <w:ind w:left="567" w:right="1695"/>
        <w:rPr>
          <w:rFonts w:ascii="Arial" w:eastAsia="Arial" w:hAnsi="Arial" w:cs="Arial"/>
        </w:rPr>
      </w:pPr>
      <w:r>
        <w:rPr>
          <w:rFonts w:ascii="Arial" w:hAnsi="Arial"/>
          <w:noProof/>
        </w:rPr>
        <w:lastRenderedPageBreak/>
        <w:drawing>
          <wp:inline distT="0" distB="0" distL="0" distR="0" wp14:anchorId="0B3C8360" wp14:editId="08158146">
            <wp:extent cx="4064400" cy="2880000"/>
            <wp:effectExtent l="0" t="0" r="0" b="3175"/>
            <wp:docPr id="42077209"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77209" name="Grafik 42077209"/>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05AF9D05" w14:textId="77777777" w:rsidR="00E919AA" w:rsidRPr="00E919AA" w:rsidRDefault="00E919AA" w:rsidP="00E919AA">
      <w:pPr>
        <w:spacing w:after="120" w:line="360" w:lineRule="auto"/>
        <w:ind w:left="567" w:right="1695"/>
        <w:rPr>
          <w:rFonts w:ascii="Arial" w:eastAsia="Arial" w:hAnsi="Arial" w:cs="Arial"/>
        </w:rPr>
      </w:pPr>
      <w:r>
        <w:rPr>
          <w:rFonts w:ascii="Arial" w:hAnsi="Arial"/>
        </w:rPr>
        <w:t>Cenio 5000-2 Super</w:t>
      </w:r>
    </w:p>
    <w:p w14:paraId="64880242" w14:textId="77777777" w:rsidR="00E919AA" w:rsidRDefault="00E919AA" w:rsidP="00E919AA">
      <w:pPr>
        <w:spacing w:after="120" w:line="360" w:lineRule="auto"/>
        <w:ind w:left="567" w:right="1695"/>
        <w:rPr>
          <w:rFonts w:ascii="Arial" w:eastAsia="Arial" w:hAnsi="Arial" w:cs="Arial"/>
        </w:rPr>
      </w:pPr>
    </w:p>
    <w:p w14:paraId="4ADEB1E0" w14:textId="77777777" w:rsidR="00E919AA" w:rsidRDefault="00E919AA" w:rsidP="00E919AA">
      <w:pPr>
        <w:spacing w:after="120" w:line="360" w:lineRule="auto"/>
        <w:ind w:left="567" w:right="1695"/>
        <w:rPr>
          <w:rFonts w:ascii="Arial" w:eastAsia="Arial" w:hAnsi="Arial" w:cs="Arial"/>
        </w:rPr>
      </w:pPr>
    </w:p>
    <w:p w14:paraId="1F2BE9B9" w14:textId="386DC96E" w:rsidR="00E919AA" w:rsidRDefault="00E919AA" w:rsidP="00E919AA">
      <w:pPr>
        <w:spacing w:after="120" w:line="360" w:lineRule="auto"/>
        <w:ind w:left="567" w:right="1695"/>
        <w:rPr>
          <w:rFonts w:ascii="Arial" w:eastAsia="Arial" w:hAnsi="Arial" w:cs="Arial"/>
        </w:rPr>
      </w:pPr>
      <w:r>
        <w:rPr>
          <w:rFonts w:ascii="Arial" w:hAnsi="Arial"/>
          <w:noProof/>
        </w:rPr>
        <w:drawing>
          <wp:inline distT="0" distB="0" distL="0" distR="0" wp14:anchorId="66D55EB2" wp14:editId="5CE63F41">
            <wp:extent cx="4064400" cy="2880000"/>
            <wp:effectExtent l="0" t="0" r="0" b="3175"/>
            <wp:docPr id="481154231"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154231" name="Grafik 48115423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15605CB5" w14:textId="0A36A2D0" w:rsidR="00E919AA" w:rsidRPr="00E919AA" w:rsidRDefault="00E919AA" w:rsidP="00E919AA">
      <w:pPr>
        <w:spacing w:after="120" w:line="360" w:lineRule="auto"/>
        <w:ind w:left="567" w:right="1695"/>
        <w:rPr>
          <w:rFonts w:ascii="Arial" w:eastAsia="Arial" w:hAnsi="Arial" w:cs="Arial"/>
        </w:rPr>
      </w:pPr>
      <w:r>
        <w:rPr>
          <w:rFonts w:ascii="Arial" w:hAnsi="Arial"/>
        </w:rPr>
        <w:t>El Cenio 5000-2 garantiza un rendimiento máximo</w:t>
      </w:r>
    </w:p>
    <w:p w14:paraId="299DB4A4" w14:textId="77777777" w:rsidR="00E919AA" w:rsidRDefault="00E919AA" w:rsidP="00E919AA">
      <w:pPr>
        <w:spacing w:after="120" w:line="360" w:lineRule="auto"/>
        <w:ind w:left="567" w:right="1695"/>
        <w:rPr>
          <w:rFonts w:ascii="Arial" w:eastAsia="Arial" w:hAnsi="Arial" w:cs="Arial"/>
        </w:rPr>
      </w:pPr>
    </w:p>
    <w:p w14:paraId="3B21AB83" w14:textId="77777777" w:rsidR="00E919AA" w:rsidRDefault="00E919AA" w:rsidP="00E919AA">
      <w:pPr>
        <w:spacing w:after="120" w:line="360" w:lineRule="auto"/>
        <w:ind w:left="567" w:right="1695"/>
        <w:rPr>
          <w:rFonts w:ascii="Arial" w:eastAsia="Arial" w:hAnsi="Arial" w:cs="Arial"/>
        </w:rPr>
      </w:pPr>
    </w:p>
    <w:p w14:paraId="26E8737A" w14:textId="359D460C" w:rsidR="00E919AA" w:rsidRDefault="00E919AA" w:rsidP="00E919AA">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D950B81" wp14:editId="2A88CB26">
            <wp:extent cx="4064400" cy="2880000"/>
            <wp:effectExtent l="0" t="0" r="0" b="3175"/>
            <wp:docPr id="1933189524"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3189524" name="Grafik 1933189524"/>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3967E5EB" w14:textId="77777777" w:rsidR="00B247CC" w:rsidRPr="00B247CC" w:rsidRDefault="00B247CC" w:rsidP="00B247CC">
      <w:pPr>
        <w:spacing w:after="120" w:line="360" w:lineRule="auto"/>
        <w:ind w:left="567" w:right="1695"/>
        <w:rPr>
          <w:rFonts w:ascii="Arial" w:eastAsia="Arial" w:hAnsi="Arial" w:cs="Arial"/>
        </w:rPr>
      </w:pPr>
      <w:r>
        <w:rPr>
          <w:rFonts w:ascii="Arial" w:hAnsi="Arial"/>
        </w:rPr>
        <w:t>Cenio 5000-2 Super con ruedas de apoyo opcionales y rodillo de anillo cónico con perfil de neumático Matrix KWM 600</w:t>
      </w:r>
    </w:p>
    <w:p w14:paraId="6A3CEB33" w14:textId="77777777" w:rsidR="00E919AA" w:rsidRDefault="00E919AA" w:rsidP="00E919AA">
      <w:pPr>
        <w:spacing w:after="120" w:line="360" w:lineRule="auto"/>
        <w:ind w:left="567" w:right="1695"/>
        <w:rPr>
          <w:rFonts w:ascii="Arial" w:eastAsia="Arial" w:hAnsi="Arial" w:cs="Arial"/>
        </w:rPr>
      </w:pPr>
    </w:p>
    <w:p w14:paraId="64FEA76E" w14:textId="77777777" w:rsidR="00B247CC" w:rsidRDefault="00B247CC" w:rsidP="00E919AA">
      <w:pPr>
        <w:spacing w:after="120" w:line="360" w:lineRule="auto"/>
        <w:ind w:left="567" w:right="1695"/>
        <w:rPr>
          <w:rFonts w:ascii="Arial" w:eastAsia="Arial" w:hAnsi="Arial" w:cs="Arial"/>
        </w:rPr>
      </w:pPr>
    </w:p>
    <w:p w14:paraId="37B8B29C" w14:textId="60580085" w:rsidR="00B247CC" w:rsidRDefault="00110F0C" w:rsidP="00E919AA">
      <w:pPr>
        <w:spacing w:after="120" w:line="360" w:lineRule="auto"/>
        <w:ind w:left="567" w:right="1695"/>
        <w:rPr>
          <w:rFonts w:ascii="Arial" w:eastAsia="Arial" w:hAnsi="Arial" w:cs="Arial"/>
        </w:rPr>
      </w:pPr>
      <w:r>
        <w:rPr>
          <w:rFonts w:ascii="Arial" w:hAnsi="Arial"/>
          <w:noProof/>
        </w:rPr>
        <w:drawing>
          <wp:inline distT="0" distB="0" distL="0" distR="0" wp14:anchorId="2B18D100" wp14:editId="2BC2E97A">
            <wp:extent cx="4064400" cy="2880000"/>
            <wp:effectExtent l="0" t="0" r="0" b="3175"/>
            <wp:docPr id="1763901016"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3901016" name="Grafik 1763901016"/>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00C44EDF" w14:textId="77777777" w:rsidR="00110F0C" w:rsidRPr="00110F0C" w:rsidRDefault="00110F0C" w:rsidP="00110F0C">
      <w:pPr>
        <w:spacing w:after="120" w:line="360" w:lineRule="auto"/>
        <w:ind w:left="567" w:right="1695"/>
        <w:rPr>
          <w:rFonts w:ascii="Arial" w:eastAsia="Arial" w:hAnsi="Arial" w:cs="Arial"/>
        </w:rPr>
      </w:pPr>
      <w:r>
        <w:rPr>
          <w:rFonts w:ascii="Arial" w:hAnsi="Arial"/>
        </w:rPr>
        <w:t xml:space="preserve">La nueva reja de golondrina 360 permite un trabajo superficial y el corte del material orgánico en la posición 1. </w:t>
      </w:r>
    </w:p>
    <w:p w14:paraId="3E176C82" w14:textId="77777777" w:rsidR="00B247CC" w:rsidRDefault="00B247CC" w:rsidP="00E919AA">
      <w:pPr>
        <w:spacing w:after="120" w:line="360" w:lineRule="auto"/>
        <w:ind w:left="567" w:right="1695"/>
        <w:rPr>
          <w:rFonts w:ascii="Arial" w:eastAsia="Arial" w:hAnsi="Arial" w:cs="Arial"/>
        </w:rPr>
      </w:pPr>
    </w:p>
    <w:p w14:paraId="28078E16" w14:textId="77777777" w:rsidR="00110F0C" w:rsidRDefault="00110F0C" w:rsidP="00E919AA">
      <w:pPr>
        <w:spacing w:after="120" w:line="360" w:lineRule="auto"/>
        <w:ind w:left="567" w:right="1695"/>
        <w:rPr>
          <w:rFonts w:ascii="Arial" w:eastAsia="Arial" w:hAnsi="Arial" w:cs="Arial"/>
        </w:rPr>
      </w:pPr>
    </w:p>
    <w:p w14:paraId="451F5C29" w14:textId="5303C355" w:rsidR="00110F0C" w:rsidRDefault="00110F0C" w:rsidP="00E919AA">
      <w:pPr>
        <w:spacing w:after="120" w:line="360" w:lineRule="auto"/>
        <w:ind w:left="567" w:right="1695"/>
        <w:rPr>
          <w:rFonts w:ascii="Arial" w:eastAsia="Arial" w:hAnsi="Arial" w:cs="Arial"/>
        </w:rPr>
      </w:pPr>
      <w:r>
        <w:rPr>
          <w:rFonts w:ascii="Arial" w:hAnsi="Arial"/>
          <w:noProof/>
        </w:rPr>
        <w:lastRenderedPageBreak/>
        <w:drawing>
          <wp:inline distT="0" distB="0" distL="0" distR="0" wp14:anchorId="52696553" wp14:editId="76837240">
            <wp:extent cx="4064400" cy="2880000"/>
            <wp:effectExtent l="0" t="0" r="0" b="3175"/>
            <wp:docPr id="114979752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9797527" name="Grafik 1149797527"/>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15BCA4F5" w14:textId="77777777" w:rsidR="00110F0C" w:rsidRPr="00110F0C" w:rsidRDefault="00110F0C" w:rsidP="00110F0C">
      <w:pPr>
        <w:spacing w:after="120" w:line="360" w:lineRule="auto"/>
        <w:ind w:left="567" w:right="1695"/>
        <w:rPr>
          <w:rFonts w:ascii="Arial" w:eastAsia="Arial" w:hAnsi="Arial" w:cs="Arial"/>
        </w:rPr>
      </w:pPr>
      <w:r>
        <w:rPr>
          <w:rFonts w:ascii="Arial" w:hAnsi="Arial"/>
        </w:rPr>
        <w:t xml:space="preserve">Penetración óptima en el suelo gracias al agarre inferior mejorado de la punta de reja en la posición 2, incluso en terrenos extremadamente secos. </w:t>
      </w:r>
    </w:p>
    <w:p w14:paraId="611ECFC3" w14:textId="77777777" w:rsidR="00B247CC" w:rsidRDefault="00B247CC" w:rsidP="00E919AA">
      <w:pPr>
        <w:spacing w:after="120" w:line="360" w:lineRule="auto"/>
        <w:ind w:left="567" w:right="1695"/>
        <w:rPr>
          <w:rFonts w:ascii="Arial" w:eastAsia="Arial" w:hAnsi="Arial" w:cs="Arial"/>
        </w:rPr>
      </w:pPr>
    </w:p>
    <w:p w14:paraId="275AAF5D" w14:textId="77777777" w:rsidR="00110F0C" w:rsidRDefault="00110F0C" w:rsidP="00E919AA">
      <w:pPr>
        <w:spacing w:after="120" w:line="360" w:lineRule="auto"/>
        <w:ind w:left="567" w:right="1695"/>
        <w:rPr>
          <w:rFonts w:ascii="Arial" w:eastAsia="Arial" w:hAnsi="Arial" w:cs="Arial"/>
        </w:rPr>
      </w:pPr>
    </w:p>
    <w:p w14:paraId="53482F68" w14:textId="2140D370" w:rsidR="00110F0C" w:rsidRDefault="00110F0C" w:rsidP="00E919AA">
      <w:pPr>
        <w:spacing w:after="120" w:line="360" w:lineRule="auto"/>
        <w:ind w:left="567" w:right="1695"/>
        <w:rPr>
          <w:rFonts w:ascii="Arial" w:eastAsia="Arial" w:hAnsi="Arial" w:cs="Arial"/>
        </w:rPr>
      </w:pPr>
      <w:r>
        <w:rPr>
          <w:rFonts w:ascii="Arial" w:hAnsi="Arial"/>
          <w:noProof/>
        </w:rPr>
        <w:drawing>
          <wp:inline distT="0" distB="0" distL="0" distR="0" wp14:anchorId="4EFC3153" wp14:editId="41ABCA7A">
            <wp:extent cx="4064400" cy="2880000"/>
            <wp:effectExtent l="0" t="0" r="0" b="3175"/>
            <wp:docPr id="1634122150"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4122150" name="Grafik 1634122150"/>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2CBACC70" w14:textId="54033035" w:rsidR="00110F0C" w:rsidRPr="00110F0C" w:rsidRDefault="00110F0C" w:rsidP="00110F0C">
      <w:pPr>
        <w:spacing w:after="120" w:line="360" w:lineRule="auto"/>
        <w:ind w:left="567" w:right="1695"/>
        <w:rPr>
          <w:rFonts w:ascii="Arial" w:eastAsia="Arial" w:hAnsi="Arial" w:cs="Arial"/>
        </w:rPr>
      </w:pPr>
      <w:r>
        <w:rPr>
          <w:rFonts w:ascii="Arial" w:hAnsi="Arial"/>
        </w:rPr>
        <w:t>El ángulo de ataque inclinado en la posición 3 permite una mezcla mejorada del material orgánico en el suelo.</w:t>
      </w:r>
    </w:p>
    <w:p w14:paraId="6D5B5388" w14:textId="77777777" w:rsidR="00110F0C" w:rsidRDefault="00110F0C" w:rsidP="00E919AA">
      <w:pPr>
        <w:spacing w:after="120" w:line="360" w:lineRule="auto"/>
        <w:ind w:left="567" w:right="1695"/>
        <w:rPr>
          <w:rFonts w:ascii="Arial" w:eastAsia="Arial" w:hAnsi="Arial" w:cs="Arial"/>
        </w:rPr>
      </w:pPr>
    </w:p>
    <w:p w14:paraId="2B9957E6" w14:textId="77777777" w:rsidR="00110F0C" w:rsidRDefault="00110F0C" w:rsidP="00E919AA">
      <w:pPr>
        <w:spacing w:after="120" w:line="360" w:lineRule="auto"/>
        <w:ind w:left="567" w:right="1695"/>
        <w:rPr>
          <w:rFonts w:ascii="Arial" w:eastAsia="Arial" w:hAnsi="Arial" w:cs="Arial"/>
        </w:rPr>
      </w:pPr>
    </w:p>
    <w:p w14:paraId="56274796" w14:textId="3BF26D84" w:rsidR="00110F0C" w:rsidRDefault="00CC5B40" w:rsidP="00E919AA">
      <w:pPr>
        <w:spacing w:after="120" w:line="360" w:lineRule="auto"/>
        <w:ind w:left="567" w:right="1695"/>
        <w:rPr>
          <w:rFonts w:ascii="Arial" w:eastAsia="Arial" w:hAnsi="Arial" w:cs="Arial"/>
        </w:rPr>
      </w:pPr>
      <w:r>
        <w:rPr>
          <w:rFonts w:ascii="Arial" w:hAnsi="Arial"/>
          <w:noProof/>
        </w:rPr>
        <w:lastRenderedPageBreak/>
        <w:drawing>
          <wp:inline distT="0" distB="0" distL="0" distR="0" wp14:anchorId="5E60462E" wp14:editId="51C1A0A9">
            <wp:extent cx="4064400" cy="2880000"/>
            <wp:effectExtent l="0" t="0" r="0" b="3175"/>
            <wp:docPr id="1893959744"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3959744" name="Grafik 1893959744"/>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2C4D0E22" w14:textId="77777777" w:rsidR="00CC5B40" w:rsidRPr="00CC5B40" w:rsidRDefault="00CC5B40" w:rsidP="00CC5B40">
      <w:pPr>
        <w:spacing w:after="120" w:line="360" w:lineRule="auto"/>
        <w:ind w:left="567" w:right="1695"/>
        <w:rPr>
          <w:rFonts w:ascii="Arial" w:eastAsia="Arial" w:hAnsi="Arial" w:cs="Arial"/>
        </w:rPr>
      </w:pPr>
      <w:r>
        <w:rPr>
          <w:rFonts w:ascii="Arial" w:hAnsi="Arial"/>
        </w:rPr>
        <w:t>Ajuste automático de nivelación Level Control</w:t>
      </w:r>
    </w:p>
    <w:p w14:paraId="2986713B" w14:textId="77777777" w:rsidR="00B247CC" w:rsidRDefault="00B247CC" w:rsidP="00E919AA">
      <w:pPr>
        <w:spacing w:after="120" w:line="360" w:lineRule="auto"/>
        <w:ind w:left="567" w:right="1695"/>
        <w:rPr>
          <w:rFonts w:ascii="Arial" w:eastAsia="Arial" w:hAnsi="Arial" w:cs="Arial"/>
        </w:rPr>
      </w:pPr>
    </w:p>
    <w:p w14:paraId="4BF8341F" w14:textId="77777777" w:rsidR="00CC5B40" w:rsidRDefault="00CC5B40" w:rsidP="00E919AA">
      <w:pPr>
        <w:spacing w:after="120" w:line="360" w:lineRule="auto"/>
        <w:ind w:left="567" w:right="1695"/>
        <w:rPr>
          <w:rFonts w:ascii="Arial" w:eastAsia="Arial" w:hAnsi="Arial" w:cs="Arial"/>
        </w:rPr>
      </w:pPr>
    </w:p>
    <w:p w14:paraId="3A3CE61A" w14:textId="65D30046" w:rsidR="00CC5B40" w:rsidRDefault="00CC5B40" w:rsidP="00E919AA">
      <w:pPr>
        <w:spacing w:after="120" w:line="360" w:lineRule="auto"/>
        <w:ind w:left="567" w:right="1695"/>
        <w:rPr>
          <w:rFonts w:ascii="Arial" w:eastAsia="Arial" w:hAnsi="Arial" w:cs="Arial"/>
        </w:rPr>
      </w:pPr>
      <w:r>
        <w:rPr>
          <w:rFonts w:ascii="Arial" w:hAnsi="Arial"/>
          <w:noProof/>
        </w:rPr>
        <w:drawing>
          <wp:inline distT="0" distB="0" distL="0" distR="0" wp14:anchorId="6ABE5F5C" wp14:editId="06A0614E">
            <wp:extent cx="4064400" cy="2880000"/>
            <wp:effectExtent l="0" t="0" r="0" b="3175"/>
            <wp:docPr id="1688488156"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8488156" name="Grafik 1688488156"/>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2367871E" w14:textId="77777777" w:rsidR="00CC5B40" w:rsidRPr="00CC5B40" w:rsidRDefault="00CC5B40" w:rsidP="00CC5B40">
      <w:pPr>
        <w:spacing w:after="120" w:line="360" w:lineRule="auto"/>
        <w:ind w:left="567" w:right="1695"/>
        <w:rPr>
          <w:rFonts w:ascii="Arial" w:eastAsia="Arial" w:hAnsi="Arial" w:cs="Arial"/>
        </w:rPr>
      </w:pPr>
      <w:r>
        <w:rPr>
          <w:rFonts w:ascii="Arial" w:hAnsi="Arial"/>
        </w:rPr>
        <w:t>Adaptación automática al modificar la profundidad de trabajo</w:t>
      </w:r>
    </w:p>
    <w:p w14:paraId="3248E7AE" w14:textId="77777777" w:rsidR="00CC5B40" w:rsidRDefault="00CC5B40" w:rsidP="00E919AA">
      <w:pPr>
        <w:spacing w:after="120" w:line="360" w:lineRule="auto"/>
        <w:ind w:left="567" w:right="1695"/>
        <w:rPr>
          <w:rFonts w:ascii="Arial" w:eastAsia="Arial" w:hAnsi="Arial" w:cs="Arial"/>
        </w:rPr>
      </w:pPr>
    </w:p>
    <w:p w14:paraId="26E39412" w14:textId="77777777" w:rsidR="00CC5B40" w:rsidRDefault="00CC5B40" w:rsidP="00E919AA">
      <w:pPr>
        <w:spacing w:after="120" w:line="360" w:lineRule="auto"/>
        <w:ind w:left="567" w:right="1695"/>
        <w:rPr>
          <w:rFonts w:ascii="Arial" w:eastAsia="Arial" w:hAnsi="Arial" w:cs="Arial"/>
        </w:rPr>
      </w:pPr>
    </w:p>
    <w:p w14:paraId="338E582D" w14:textId="111BEE88" w:rsidR="00CC5B40" w:rsidRDefault="00CC5B40" w:rsidP="00E919AA">
      <w:pPr>
        <w:spacing w:after="120" w:line="360" w:lineRule="auto"/>
        <w:ind w:left="567" w:right="1695"/>
        <w:rPr>
          <w:rFonts w:ascii="Arial" w:eastAsia="Arial" w:hAnsi="Arial" w:cs="Arial"/>
        </w:rPr>
      </w:pPr>
      <w:r>
        <w:rPr>
          <w:rFonts w:ascii="Arial" w:hAnsi="Arial"/>
          <w:noProof/>
        </w:rPr>
        <w:lastRenderedPageBreak/>
        <w:drawing>
          <wp:inline distT="0" distB="0" distL="0" distR="0" wp14:anchorId="779A81BD" wp14:editId="535F35D0">
            <wp:extent cx="4064400" cy="2880000"/>
            <wp:effectExtent l="0" t="0" r="0" b="3175"/>
            <wp:docPr id="393872391"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872391" name="Grafik 39387239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4F8A1A47" w14:textId="7BB4EA0F" w:rsidR="00CC5B40" w:rsidRPr="00CC5B40" w:rsidRDefault="00CC5B40" w:rsidP="00CC5B40">
      <w:pPr>
        <w:spacing w:after="120" w:line="360" w:lineRule="auto"/>
        <w:ind w:left="567" w:right="1695"/>
        <w:rPr>
          <w:rFonts w:ascii="Arial" w:eastAsia="Arial" w:hAnsi="Arial" w:cs="Arial"/>
        </w:rPr>
      </w:pPr>
      <w:r>
        <w:rPr>
          <w:rFonts w:ascii="Arial" w:hAnsi="Arial"/>
        </w:rPr>
        <w:t>Ajuste hidráulico de serie de la profundidad de trabajo con una escala clara</w:t>
      </w:r>
    </w:p>
    <w:p w14:paraId="502CCF4C" w14:textId="77777777" w:rsidR="00B247CC" w:rsidRDefault="00B247CC" w:rsidP="00E919AA">
      <w:pPr>
        <w:spacing w:after="120" w:line="360" w:lineRule="auto"/>
        <w:ind w:left="567" w:right="1695"/>
        <w:rPr>
          <w:rFonts w:ascii="Arial" w:eastAsia="Arial" w:hAnsi="Arial" w:cs="Arial"/>
        </w:rPr>
      </w:pPr>
    </w:p>
    <w:p w14:paraId="365D3C42" w14:textId="77777777" w:rsidR="00E919AA" w:rsidRDefault="00E919AA" w:rsidP="00E919AA">
      <w:pPr>
        <w:spacing w:after="120" w:line="360" w:lineRule="auto"/>
        <w:ind w:left="567" w:right="1695"/>
        <w:rPr>
          <w:rFonts w:ascii="Arial" w:eastAsia="Arial" w:hAnsi="Arial" w:cs="Arial"/>
        </w:rPr>
      </w:pPr>
    </w:p>
    <w:p w14:paraId="3083DCAD" w14:textId="77777777" w:rsidR="00E919AA" w:rsidRPr="00F4316E" w:rsidRDefault="00E919AA" w:rsidP="00E919AA">
      <w:pPr>
        <w:spacing w:after="120" w:line="360" w:lineRule="auto"/>
        <w:ind w:left="567" w:right="1695"/>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Las figuras, el contenido y los datos referentes a los datos técnicos están sujetos a modificación y pueden diferir en función del equipamiento. Deben cumplirse las disposiciones aplicables del código de circulación propio de cada país, por lo que puede ser necesaria una autorización especial.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Acerca de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AMAZONEN-WERKE H. Dreyer SE &amp; Co. KG, con sede en Hasbergen-Gaste, C. P. 49205, fabrica máquinas agrícolas y municipales. La empresa, gestionada por sus propietarios, da empleo a más de 2500 personas en nueve centros de producción diferentes. La gama de maquinaria agrícola incluye equipos de labrado, sembradoras, abonadoras, equipos de protección de cultivos y tecnología de azada. Basándose en estas competencias básicas, AMAZONE es hoy el especialista agrícola en “producción de cultivos inteligente”. AMAZONE también ofrece máquinas municipales versátiles para el mantenimiento de parques y superficies verdes, así como para el servicio de invierno.</w:t>
      </w:r>
    </w:p>
    <w:p w14:paraId="2853F425"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Más información: </w:t>
      </w:r>
      <w:hyperlink r:id="rId22" w:history="1">
        <w:r>
          <w:rPr>
            <w:rStyle w:val="Hyperlink"/>
            <w:rFonts w:ascii="Arial" w:hAnsi="Arial"/>
            <w:sz w:val="20"/>
          </w:rPr>
          <w:t>www.amazone.net/es</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45CCE7BE">
            <wp:extent cx="241300" cy="241300"/>
            <wp:effectExtent l="0" t="0" r="6350" b="6350"/>
            <wp:docPr id="13" name="Grafik 13">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22A59835">
            <wp:extent cx="241300" cy="241300"/>
            <wp:effectExtent l="0" t="0" r="6350" b="6350"/>
            <wp:docPr id="12" name="Grafik 12">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423266FC">
            <wp:extent cx="241300" cy="241300"/>
            <wp:effectExtent l="0" t="0" r="6350" b="6350"/>
            <wp:docPr id="11" name="Grafik 11">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48DBDC06">
            <wp:extent cx="241300" cy="241300"/>
            <wp:effectExtent l="0" t="0" r="6350" b="6350"/>
            <wp:docPr id="10" name="Grafik 10">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32"/>
                    </pic:cNvPr>
                    <pic:cNvPicPr>
                      <a:picLocks noChangeAspect="1" noChangeArrowheads="1"/>
                    </pic:cNvPicPr>
                  </pic:nvPicPr>
                  <pic:blipFill>
                    <a:blip r:embed="rId33" r:link="rId3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3D38AC2F">
            <wp:extent cx="241300" cy="241300"/>
            <wp:effectExtent l="0" t="0" r="6350" b="6350"/>
            <wp:docPr id="7" name="Grafik 7">
              <a:hlinkClick xmlns:a="http://schemas.openxmlformats.org/drawingml/2006/main" r:id="rId3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35"/>
                    </pic:cNvPr>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38"/>
      <w:footerReference w:type="default" r:id="rId39"/>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36A028" w14:textId="77777777" w:rsidR="00903088" w:rsidRDefault="00903088">
      <w:r>
        <w:separator/>
      </w:r>
    </w:p>
  </w:endnote>
  <w:endnote w:type="continuationSeparator" w:id="0">
    <w:p w14:paraId="24B7835B" w14:textId="77777777" w:rsidR="00903088" w:rsidRDefault="009030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Página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de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Página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de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SE Co. KG.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Teléfono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SE Co. KG.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Teléfono +49 (0)5405 501-0 ∙ amazone@amazone.de ∙ www.amazone.de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1087CF5" w14:textId="77777777" w:rsidR="00903088" w:rsidRDefault="00903088">
      <w:r>
        <w:separator/>
      </w:r>
    </w:p>
  </w:footnote>
  <w:footnote w:type="continuationSeparator" w:id="0">
    <w:p w14:paraId="7B73E24A" w14:textId="77777777" w:rsidR="00903088" w:rsidRDefault="0090308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 xml:space="preserve">Nota </w:t>
                          </w:r>
                          <w:r>
                            <w:rPr>
                              <w:rFonts w:ascii="Arial" w:hAnsi="Arial"/>
                              <w:b/>
                              <w:color w:val="FFFFFF"/>
                              <w:sz w:val="26"/>
                            </w:rPr>
                            <w:t>de prensa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 xml:space="preserve">Nota </w:t>
                    </w:r>
                    <w:r>
                      <w:rPr>
                        <w:rFonts w:ascii="Arial" w:hAnsi="Arial"/>
                        <w:b/>
                        <w:color w:val="FFFFFF"/>
                        <w:sz w:val="26"/>
                      </w:rPr>
                      <w:t>de prensa</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7D0752"/>
    <w:multiLevelType w:val="hybridMultilevel"/>
    <w:tmpl w:val="F9E200D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3"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0EB27873"/>
    <w:multiLevelType w:val="hybridMultilevel"/>
    <w:tmpl w:val="53FECC68"/>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6"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7"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8" w15:restartNumberingAfterBreak="0">
    <w:nsid w:val="1CF22476"/>
    <w:multiLevelType w:val="hybridMultilevel"/>
    <w:tmpl w:val="DFE864E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9" w15:restartNumberingAfterBreak="0">
    <w:nsid w:val="1D1F59FD"/>
    <w:multiLevelType w:val="hybridMultilevel"/>
    <w:tmpl w:val="3D48480C"/>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1E94385B"/>
    <w:multiLevelType w:val="hybridMultilevel"/>
    <w:tmpl w:val="2A0EDB54"/>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1" w15:restartNumberingAfterBreak="0">
    <w:nsid w:val="209B1961"/>
    <w:multiLevelType w:val="hybridMultilevel"/>
    <w:tmpl w:val="0930B836"/>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2"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3" w15:restartNumberingAfterBreak="0">
    <w:nsid w:val="2AC03FCE"/>
    <w:multiLevelType w:val="hybridMultilevel"/>
    <w:tmpl w:val="12B4CA86"/>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14"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7"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8"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9" w15:restartNumberingAfterBreak="0">
    <w:nsid w:val="5E9D0734"/>
    <w:multiLevelType w:val="hybridMultilevel"/>
    <w:tmpl w:val="F29CDF12"/>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0"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21"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22"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3" w15:restartNumberingAfterBreak="0">
    <w:nsid w:val="6DF3463D"/>
    <w:multiLevelType w:val="hybridMultilevel"/>
    <w:tmpl w:val="D0444AA2"/>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5"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26" w15:restartNumberingAfterBreak="0">
    <w:nsid w:val="7E735C7D"/>
    <w:multiLevelType w:val="hybridMultilevel"/>
    <w:tmpl w:val="E19CBB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15"/>
  </w:num>
  <w:num w:numId="2" w16cid:durableId="1510219160">
    <w:abstractNumId w:val="2"/>
  </w:num>
  <w:num w:numId="3" w16cid:durableId="613364659">
    <w:abstractNumId w:val="7"/>
  </w:num>
  <w:num w:numId="4" w16cid:durableId="1043675452">
    <w:abstractNumId w:val="12"/>
  </w:num>
  <w:num w:numId="5" w16cid:durableId="2011105495">
    <w:abstractNumId w:val="6"/>
  </w:num>
  <w:num w:numId="6" w16cid:durableId="494960578">
    <w:abstractNumId w:val="1"/>
  </w:num>
  <w:num w:numId="7" w16cid:durableId="2097939876">
    <w:abstractNumId w:val="22"/>
  </w:num>
  <w:num w:numId="8" w16cid:durableId="33434184">
    <w:abstractNumId w:val="17"/>
  </w:num>
  <w:num w:numId="9" w16cid:durableId="274018629">
    <w:abstractNumId w:val="20"/>
  </w:num>
  <w:num w:numId="10" w16cid:durableId="1622229493">
    <w:abstractNumId w:val="21"/>
  </w:num>
  <w:num w:numId="11" w16cid:durableId="280575959">
    <w:abstractNumId w:val="18"/>
  </w:num>
  <w:num w:numId="12" w16cid:durableId="169492611">
    <w:abstractNumId w:val="24"/>
  </w:num>
  <w:num w:numId="13" w16cid:durableId="711804392">
    <w:abstractNumId w:val="25"/>
  </w:num>
  <w:num w:numId="14" w16cid:durableId="614945063">
    <w:abstractNumId w:val="4"/>
  </w:num>
  <w:num w:numId="15" w16cid:durableId="787310930">
    <w:abstractNumId w:val="14"/>
  </w:num>
  <w:num w:numId="16" w16cid:durableId="1954821959">
    <w:abstractNumId w:val="16"/>
  </w:num>
  <w:num w:numId="17" w16cid:durableId="1429236192">
    <w:abstractNumId w:val="3"/>
  </w:num>
  <w:num w:numId="18" w16cid:durableId="801196723">
    <w:abstractNumId w:val="26"/>
  </w:num>
  <w:num w:numId="19" w16cid:durableId="595864091">
    <w:abstractNumId w:val="11"/>
  </w:num>
  <w:num w:numId="20" w16cid:durableId="2085832550">
    <w:abstractNumId w:val="19"/>
  </w:num>
  <w:num w:numId="21" w16cid:durableId="1235970655">
    <w:abstractNumId w:val="0"/>
  </w:num>
  <w:num w:numId="22" w16cid:durableId="454446071">
    <w:abstractNumId w:val="10"/>
  </w:num>
  <w:num w:numId="23" w16cid:durableId="1538158893">
    <w:abstractNumId w:val="5"/>
  </w:num>
  <w:num w:numId="24" w16cid:durableId="1042562684">
    <w:abstractNumId w:val="23"/>
  </w:num>
  <w:num w:numId="25" w16cid:durableId="952515695">
    <w:abstractNumId w:val="9"/>
  </w:num>
  <w:num w:numId="26" w16cid:durableId="741101877">
    <w:abstractNumId w:val="13"/>
  </w:num>
  <w:num w:numId="27" w16cid:durableId="1955868104">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1"/>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8FB"/>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0F0C"/>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2A84"/>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3496"/>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46B2"/>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70462"/>
    <w:rsid w:val="00670B1E"/>
    <w:rsid w:val="0067189D"/>
    <w:rsid w:val="00672253"/>
    <w:rsid w:val="00672387"/>
    <w:rsid w:val="006725D6"/>
    <w:rsid w:val="00673099"/>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85D89"/>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27C9"/>
    <w:rsid w:val="00903088"/>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247CC"/>
    <w:rsid w:val="00B311B3"/>
    <w:rsid w:val="00B31B44"/>
    <w:rsid w:val="00B3517D"/>
    <w:rsid w:val="00B35FD1"/>
    <w:rsid w:val="00B368C6"/>
    <w:rsid w:val="00B37914"/>
    <w:rsid w:val="00B37970"/>
    <w:rsid w:val="00B41606"/>
    <w:rsid w:val="00B420FB"/>
    <w:rsid w:val="00B4238B"/>
    <w:rsid w:val="00B4251D"/>
    <w:rsid w:val="00B42575"/>
    <w:rsid w:val="00B42696"/>
    <w:rsid w:val="00B43780"/>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5B40"/>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19AA"/>
    <w:rsid w:val="00E934C0"/>
    <w:rsid w:val="00E940B2"/>
    <w:rsid w:val="00E9487C"/>
    <w:rsid w:val="00E94C48"/>
    <w:rsid w:val="00E953F2"/>
    <w:rsid w:val="00E96CF4"/>
    <w:rsid w:val="00E97658"/>
    <w:rsid w:val="00EA00A7"/>
    <w:rsid w:val="00EA0CD0"/>
    <w:rsid w:val="00EA1C8E"/>
    <w:rsid w:val="00EA63A7"/>
    <w:rsid w:val="00EA6DCE"/>
    <w:rsid w:val="00EA76FC"/>
    <w:rsid w:val="00EB27C5"/>
    <w:rsid w:val="00EB49A8"/>
    <w:rsid w:val="00EC1F4D"/>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133"/>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es-ES"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hyperlink" Target="https://instagram.com/amazone_group" TargetMode="External"/><Relationship Id="rId39" Type="http://schemas.openxmlformats.org/officeDocument/2006/relationships/footer" Target="footer1.xml"/><Relationship Id="rId21" Type="http://schemas.openxmlformats.org/officeDocument/2006/relationships/image" Target="media/image14.jpeg"/><Relationship Id="rId34" Type="http://schemas.openxmlformats.org/officeDocument/2006/relationships/image" Target="cid:LinkedIn_80de4e9c-c7a3-41e3-8e11-063f7eace13d.jpg"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hyperlink" Target="https://www.youtube.com/user/amazonede" TargetMode="Externa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5.jpeg"/><Relationship Id="rId32" Type="http://schemas.openxmlformats.org/officeDocument/2006/relationships/hyperlink" Target="https://www.linkedin.com/company/amazone-group/" TargetMode="External"/><Relationship Id="rId37" Type="http://schemas.openxmlformats.org/officeDocument/2006/relationships/image" Target="cid:Xing1_e3730686-2953-47a9-9c47-dbaa518a9207.jpg" TargetMode="Externa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www.facebook.com/amazone.group" TargetMode="External"/><Relationship Id="rId28" Type="http://schemas.openxmlformats.org/officeDocument/2006/relationships/image" Target="cid:IG_efb650a7-31e4-4674-98db-f2d2d5c58dce.jpg" TargetMode="External"/><Relationship Id="rId36" Type="http://schemas.openxmlformats.org/officeDocument/2006/relationships/image" Target="media/image19.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cid:YT_e9180d16-5a2b-4618-92e9-22a015f9cafb.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www.amazone.net/es" TargetMode="External"/><Relationship Id="rId27" Type="http://schemas.openxmlformats.org/officeDocument/2006/relationships/image" Target="media/image16.jpeg"/><Relationship Id="rId30" Type="http://schemas.openxmlformats.org/officeDocument/2006/relationships/image" Target="media/image17.jpeg"/><Relationship Id="rId35" Type="http://schemas.openxmlformats.org/officeDocument/2006/relationships/hyperlink" Target="https://www.xing.com/company/amazone" TargetMode="Externa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cid:FB_70d43fd1-a841-4de4-bbaa-3e1f495f95d3.jpg" TargetMode="External"/><Relationship Id="rId33" Type="http://schemas.openxmlformats.org/officeDocument/2006/relationships/image" Target="media/image18.jpeg"/><Relationship Id="rId38"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20.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869</Words>
  <Characters>5481</Characters>
  <Application>Microsoft Office Word</Application>
  <DocSecurity>0</DocSecurity>
  <Lines>45</Lines>
  <Paragraphs>12</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6338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2025-08-21T11:45:00Z</dcterms:created>
  <dcterms:modified xsi:type="dcterms:W3CDTF">2025-09-01T12:36:00Z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