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CA44" w14:textId="77777777" w:rsidR="00DF2B48" w:rsidRPr="00DF2B48" w:rsidRDefault="00DF2B48" w:rsidP="00DF2B48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Новый пружинный кольцевой каток FW 580 для навесных агрегатов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375CF7A4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AMAZONE представляет новый пружинный кольцевой каток FW 580 для навесных культиваторов Cenio и Cenius, а также навесных компактных дисковых борон Catros. Благодаря открытой конструкции с расстоянием между стойками 200 мм и узкому сердечнику каток диаметром 580 мм обладает широким спектром применения. Так, он убеждает своей надежностью как на песчаных, так и на глинистых почвах.</w:t>
      </w:r>
    </w:p>
    <w:p w14:paraId="04952C9E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9DD5B4C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Каток FW 580 создает за счет постоянного подрессоривания колец большое количество мелкозема и в то же время обеспечивает глубокое обратное уплотнение, а также формирование рыхлой поверхности почвы. Благодаря данным характеристикам он превосходно подходит для предпосевной подготовки. Кроме того, закрытые кольца уменьшают перемещение земли и семян сорняков. Это ведет к улучшению гигиены поля, особенно при обработке полей с различной поверхностью.</w:t>
      </w:r>
    </w:p>
    <w:p w14:paraId="6C0471C3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18D290D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Большим преимуществом является хороший эффект очистки, создаваемый подрессоренными кольцами. Это гарантирует надежную работу даже на влажных и липких почвах. Благодаря небольшому диаметру трубы катка 140 мм достигается высокая пропускная способность на легких песчаных почвах. Расположение колец обеспечивает при этом мощный собственный привод. </w:t>
      </w:r>
    </w:p>
    <w:p w14:paraId="1F6C77B8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F3996D4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Опциональная подпружиненная система очистки обеспечивает дополнительную функциональность, сохраняя свободным пространство между отдельными кольцами. Данная система эффективно противодействует залипанию катка даже в самых сложных почвенных условиях. Опциональная система боронования обеспечивает более мелкое комкование семенного ложа и способствует точной укладке семян. </w:t>
      </w:r>
      <w:r>
        <w:rPr>
          <w:rFonts w:ascii="Arial" w:hAnsi="Arial"/>
        </w:rPr>
        <w:lastRenderedPageBreak/>
        <w:t>Обе системы способствуют дополнительному выравниванию даже на очень легких почвах.</w:t>
      </w:r>
    </w:p>
    <w:p w14:paraId="7F5BFED8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6727DE0" w14:textId="074C9307" w:rsidR="00A83D7A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Вследствие низкой собственной массы пружинный кольцевой каток может легко приподниматься маленькими тракторами как на разворотной полосе, так и при движении по общественным дорогам.</w:t>
      </w:r>
    </w:p>
    <w:p w14:paraId="6F27D3C1" w14:textId="77777777" w:rsid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998BC81" w14:textId="77777777" w:rsid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39FCF" w14:textId="2396EE90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Хорошие свойства раскатки колец благодаря диаметру 580 мм </w:t>
      </w:r>
    </w:p>
    <w:p w14:paraId="09A6989A" w14:textId="7E889938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Высокая несущая способность за счет устойчивых подрессоренных колец</w:t>
      </w:r>
    </w:p>
    <w:p w14:paraId="5738FB99" w14:textId="453FD8FA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Подходит для различных типов почв – от песчаных до суглинистых</w:t>
      </w:r>
    </w:p>
    <w:p w14:paraId="40190A81" w14:textId="3EDED809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Глубокое обратное уплотнение и рыхлая поверхность почвы</w:t>
      </w:r>
    </w:p>
    <w:p w14:paraId="1BB4BC40" w14:textId="5EB5E80C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Очень хороший эффект очистки и крошения за счет подрессоренных колец</w:t>
      </w:r>
    </w:p>
    <w:p w14:paraId="7FA69E5D" w14:textId="38EF9E30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Дополнительное крошение и выравнивание с опциональной системой пружинных чистиков и системой штригелей</w:t>
      </w:r>
    </w:p>
    <w:p w14:paraId="3616620D" w14:textId="57960674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Низкая масса для легкого поднятия на разворотной полосе</w:t>
      </w:r>
    </w:p>
    <w:p w14:paraId="3B7B1B6C" w14:textId="19D4114C" w:rsidR="000B28FB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Недорогой и надежный</w:t>
      </w:r>
    </w:p>
    <w:p w14:paraId="016C0CDA" w14:textId="77777777" w:rsidR="000B28FB" w:rsidRDefault="000B28F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CAE960D" w14:textId="77777777" w:rsidR="000B28FB" w:rsidRDefault="000B28F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618183" w14:textId="77777777" w:rsidR="00DF2B48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0CEDBF0" w14:textId="1EBD15F9" w:rsidR="00DF2B48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5700A335" wp14:editId="398750CA">
            <wp:extent cx="3477600" cy="2880000"/>
            <wp:effectExtent l="0" t="0" r="2540" b="3175"/>
            <wp:docPr id="105321426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1426" name="Grafik 10532142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8DC52" w14:textId="77777777" w:rsidR="00DD5A9B" w:rsidRP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Пружинный кольцевой каток FW 580 - надежное решение с высокой степенью эксплуатационной стабильности и гибкости</w:t>
      </w:r>
    </w:p>
    <w:p w14:paraId="13C464F6" w14:textId="77777777" w:rsidR="00DF2B48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54D719A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04DD52" w14:textId="3627C37C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E833434" wp14:editId="1420631F">
            <wp:extent cx="4064400" cy="2880000"/>
            <wp:effectExtent l="0" t="0" r="0" b="3175"/>
            <wp:docPr id="1417711736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711736" name="Grafik 14177117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FCAF0" w14:textId="77777777" w:rsidR="00DD5A9B" w:rsidRP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Пружинный кольцевой каток FW 580</w:t>
      </w:r>
    </w:p>
    <w:p w14:paraId="1F2E1EE3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58097C4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2BAFBD0" w14:textId="3982D33E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6AEED1A7" wp14:editId="4EC26EC5">
            <wp:extent cx="4064400" cy="2880000"/>
            <wp:effectExtent l="0" t="0" r="0" b="3175"/>
            <wp:docPr id="1126386023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386023" name="Grafik 112638602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84DFC" w14:textId="77777777" w:rsidR="00DD5A9B" w:rsidRP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Пружинный кольцевой каток FW 580 с подпружиненной системой очистки</w:t>
      </w:r>
    </w:p>
    <w:p w14:paraId="752234D2" w14:textId="77777777" w:rsidR="00DF2B48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CA42F06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51015ABA" w14:textId="77777777" w:rsidR="00945DE4" w:rsidRPr="00E12CE4" w:rsidRDefault="00945DE4" w:rsidP="00945DE4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r>
        <w:fldChar w:fldCharType="begin"/>
      </w:r>
      <w:r>
        <w:instrText>HYPERLINK "http://www.amazone.net/ru"</w:instrText>
      </w:r>
      <w:r>
        <w:fldChar w:fldCharType="separate"/>
      </w:r>
      <w:r w:rsidRPr="00006CD6">
        <w:rPr>
          <w:rStyle w:val="Hyperlink"/>
          <w:rFonts w:ascii="Arial" w:hAnsi="Arial"/>
          <w:sz w:val="20"/>
        </w:rPr>
        <w:t>www.amazone.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net</w:t>
      </w:r>
      <w:proofErr w:type="spellEnd"/>
      <w:r w:rsidRPr="00006CD6">
        <w:rPr>
          <w:rStyle w:val="Hyperlink"/>
          <w:rFonts w:ascii="Arial" w:hAnsi="Arial"/>
          <w:sz w:val="20"/>
          <w:lang w:val="de-DE"/>
        </w:rPr>
        <w:t>/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ru</w:t>
      </w:r>
      <w:proofErr w:type="spellEnd"/>
      <w:r>
        <w:fldChar w:fldCharType="end"/>
      </w:r>
    </w:p>
    <w:p w14:paraId="252D2E94" w14:textId="0ABE2F0F" w:rsidR="00A46482" w:rsidRPr="00945DE4" w:rsidRDefault="00945DE4" w:rsidP="00945DE4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de-DE"/>
        </w:rPr>
      </w:pPr>
      <w:r>
        <w:rPr>
          <w:noProof/>
          <w:color w:val="0563C1"/>
        </w:rPr>
        <w:drawing>
          <wp:inline distT="0" distB="0" distL="0" distR="0" wp14:anchorId="471E2771" wp14:editId="443C5BA1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2D4E741" wp14:editId="133681E6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84CE90C" wp14:editId="2D21FF1E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AC6EB00" wp14:editId="0C44DBF9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BDE373F" wp14:editId="48B78A2A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945DE4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2CFE" w14:textId="77777777" w:rsidR="00C14274" w:rsidRDefault="00C14274">
      <w:r>
        <w:separator/>
      </w:r>
    </w:p>
  </w:endnote>
  <w:endnote w:type="continuationSeparator" w:id="0">
    <w:p w14:paraId="1ADC39C3" w14:textId="77777777" w:rsidR="00C14274" w:rsidRDefault="00C1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7E64A" w14:textId="77777777" w:rsidR="00C14274" w:rsidRDefault="00C14274">
      <w:r>
        <w:separator/>
      </w:r>
    </w:p>
  </w:footnote>
  <w:footnote w:type="continuationSeparator" w:id="0">
    <w:p w14:paraId="5DB65B39" w14:textId="77777777" w:rsidR="00C14274" w:rsidRDefault="00C14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195482"/>
    <w:multiLevelType w:val="hybridMultilevel"/>
    <w:tmpl w:val="6EE48F9A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72630D"/>
    <w:multiLevelType w:val="hybridMultilevel"/>
    <w:tmpl w:val="43A21FC2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3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BA7063F"/>
    <w:multiLevelType w:val="hybridMultilevel"/>
    <w:tmpl w:val="9880CAA2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16"/>
  </w:num>
  <w:num w:numId="2" w16cid:durableId="1510219160">
    <w:abstractNumId w:val="2"/>
  </w:num>
  <w:num w:numId="3" w16cid:durableId="613364659">
    <w:abstractNumId w:val="8"/>
  </w:num>
  <w:num w:numId="4" w16cid:durableId="1043675452">
    <w:abstractNumId w:val="13"/>
  </w:num>
  <w:num w:numId="5" w16cid:durableId="2011105495">
    <w:abstractNumId w:val="7"/>
  </w:num>
  <w:num w:numId="6" w16cid:durableId="494960578">
    <w:abstractNumId w:val="1"/>
  </w:num>
  <w:num w:numId="7" w16cid:durableId="2097939876">
    <w:abstractNumId w:val="24"/>
  </w:num>
  <w:num w:numId="8" w16cid:durableId="33434184">
    <w:abstractNumId w:val="18"/>
  </w:num>
  <w:num w:numId="9" w16cid:durableId="274018629">
    <w:abstractNumId w:val="22"/>
  </w:num>
  <w:num w:numId="10" w16cid:durableId="1622229493">
    <w:abstractNumId w:val="23"/>
  </w:num>
  <w:num w:numId="11" w16cid:durableId="280575959">
    <w:abstractNumId w:val="20"/>
  </w:num>
  <w:num w:numId="12" w16cid:durableId="169492611">
    <w:abstractNumId w:val="26"/>
  </w:num>
  <w:num w:numId="13" w16cid:durableId="711804392">
    <w:abstractNumId w:val="27"/>
  </w:num>
  <w:num w:numId="14" w16cid:durableId="614945063">
    <w:abstractNumId w:val="4"/>
  </w:num>
  <w:num w:numId="15" w16cid:durableId="787310930">
    <w:abstractNumId w:val="15"/>
  </w:num>
  <w:num w:numId="16" w16cid:durableId="1954821959">
    <w:abstractNumId w:val="17"/>
  </w:num>
  <w:num w:numId="17" w16cid:durableId="1429236192">
    <w:abstractNumId w:val="3"/>
  </w:num>
  <w:num w:numId="18" w16cid:durableId="801196723">
    <w:abstractNumId w:val="29"/>
  </w:num>
  <w:num w:numId="19" w16cid:durableId="595864091">
    <w:abstractNumId w:val="12"/>
  </w:num>
  <w:num w:numId="20" w16cid:durableId="2085832550">
    <w:abstractNumId w:val="21"/>
  </w:num>
  <w:num w:numId="21" w16cid:durableId="1235970655">
    <w:abstractNumId w:val="0"/>
  </w:num>
  <w:num w:numId="22" w16cid:durableId="454446071">
    <w:abstractNumId w:val="11"/>
  </w:num>
  <w:num w:numId="23" w16cid:durableId="1538158893">
    <w:abstractNumId w:val="5"/>
  </w:num>
  <w:num w:numId="24" w16cid:durableId="1042562684">
    <w:abstractNumId w:val="25"/>
  </w:num>
  <w:num w:numId="25" w16cid:durableId="952515695">
    <w:abstractNumId w:val="10"/>
  </w:num>
  <w:num w:numId="26" w16cid:durableId="741101877">
    <w:abstractNumId w:val="14"/>
  </w:num>
  <w:num w:numId="27" w16cid:durableId="1955868104">
    <w:abstractNumId w:val="9"/>
  </w:num>
  <w:num w:numId="28" w16cid:durableId="2006203789">
    <w:abstractNumId w:val="28"/>
  </w:num>
  <w:num w:numId="29" w16cid:durableId="1164932624">
    <w:abstractNumId w:val="19"/>
  </w:num>
  <w:num w:numId="30" w16cid:durableId="1932543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428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5E8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268E1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5DE4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780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274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59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5A9B"/>
    <w:rsid w:val="00DD6BE1"/>
    <w:rsid w:val="00DD6C3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2B48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5C6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8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492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2025-08-21T10:49:00Z</dcterms:created>
  <dcterms:modified xsi:type="dcterms:W3CDTF">2025-08-29T10:18:00Z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