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589FEF" w14:textId="77777777" w:rsidR="00B76179" w:rsidRPr="00B76179" w:rsidRDefault="00B76179" w:rsidP="00B76179">
      <w:pPr>
        <w:spacing w:line="360" w:lineRule="auto"/>
        <w:ind w:left="567" w:right="1695"/>
        <w:rPr>
          <w:rFonts w:ascii="Arial" w:hAnsi="Arial" w:cs="Arial"/>
          <w:b/>
          <w:bCs/>
          <w:sz w:val="28"/>
          <w:szCs w:val="28"/>
        </w:rPr>
      </w:pPr>
      <w:r w:rsidRPr="00B76179">
        <w:rPr>
          <w:rFonts w:ascii="Arial" w:hAnsi="Arial" w:cs="Arial"/>
          <w:b/>
          <w:bCs/>
          <w:sz w:val="28"/>
          <w:szCs w:val="28"/>
        </w:rPr>
        <w:t xml:space="preserve">Neuer AMAZONE Aufsattel-Volldrehpflug </w:t>
      </w:r>
      <w:proofErr w:type="spellStart"/>
      <w:r w:rsidRPr="00B76179">
        <w:rPr>
          <w:rFonts w:ascii="Arial" w:hAnsi="Arial" w:cs="Arial"/>
          <w:b/>
          <w:bCs/>
          <w:sz w:val="28"/>
          <w:szCs w:val="28"/>
        </w:rPr>
        <w:t>Tyrok</w:t>
      </w:r>
      <w:proofErr w:type="spellEnd"/>
      <w:r w:rsidRPr="00B76179">
        <w:rPr>
          <w:rFonts w:ascii="Arial" w:hAnsi="Arial" w:cs="Arial"/>
          <w:b/>
          <w:bCs/>
          <w:sz w:val="28"/>
          <w:szCs w:val="28"/>
        </w:rPr>
        <w:t xml:space="preserve"> 400 mit 5 oder 6 Scharen </w:t>
      </w:r>
    </w:p>
    <w:p w14:paraId="66158838" w14:textId="77777777" w:rsidR="00D97907" w:rsidRPr="00D97907" w:rsidRDefault="00D97907" w:rsidP="00D97907">
      <w:pPr>
        <w:spacing w:line="360" w:lineRule="auto"/>
        <w:ind w:left="567" w:right="1695"/>
        <w:rPr>
          <w:rFonts w:ascii="Arial" w:hAnsi="Arial" w:cs="Arial"/>
          <w:b/>
          <w:bCs/>
        </w:rPr>
      </w:pPr>
      <w:r w:rsidRPr="00D97907">
        <w:rPr>
          <w:rFonts w:ascii="Arial" w:hAnsi="Arial" w:cs="Arial"/>
          <w:b/>
          <w:bCs/>
        </w:rPr>
        <w:t>Maximale Schlagkraft, kompakt und einfach einstellbar!</w:t>
      </w:r>
    </w:p>
    <w:p w14:paraId="77523A59" w14:textId="77777777" w:rsidR="00070765" w:rsidRDefault="00070765" w:rsidP="00330541">
      <w:pPr>
        <w:spacing w:line="360" w:lineRule="auto"/>
        <w:ind w:left="567" w:right="1695"/>
        <w:rPr>
          <w:rFonts w:ascii="Arial" w:hAnsi="Arial" w:cs="Arial"/>
        </w:rPr>
      </w:pPr>
    </w:p>
    <w:p w14:paraId="657D3536" w14:textId="77777777" w:rsidR="00D97907" w:rsidRPr="00D97907" w:rsidRDefault="00D97907" w:rsidP="00D97907">
      <w:pPr>
        <w:spacing w:after="120" w:line="360" w:lineRule="auto"/>
        <w:ind w:left="567" w:right="1695"/>
        <w:rPr>
          <w:rFonts w:ascii="Arial" w:eastAsia="Arial" w:hAnsi="Arial" w:cs="Arial"/>
        </w:rPr>
      </w:pPr>
      <w:r w:rsidRPr="00D97907">
        <w:rPr>
          <w:rFonts w:ascii="Arial" w:eastAsia="Arial" w:hAnsi="Arial" w:cs="Arial"/>
        </w:rPr>
        <w:t xml:space="preserve">AMAZONE erweitert sein Produktprogramm der Aufsattel-Volldrehpflüge um einen kleineren </w:t>
      </w:r>
      <w:proofErr w:type="spellStart"/>
      <w:r w:rsidRPr="00D97907">
        <w:rPr>
          <w:rFonts w:ascii="Arial" w:eastAsia="Arial" w:hAnsi="Arial" w:cs="Arial"/>
        </w:rPr>
        <w:t>Produktyp</w:t>
      </w:r>
      <w:proofErr w:type="spellEnd"/>
      <w:r w:rsidRPr="00D97907">
        <w:rPr>
          <w:rFonts w:ascii="Arial" w:eastAsia="Arial" w:hAnsi="Arial" w:cs="Arial"/>
        </w:rPr>
        <w:t xml:space="preserve">, den </w:t>
      </w:r>
      <w:proofErr w:type="spellStart"/>
      <w:r w:rsidRPr="00D97907">
        <w:rPr>
          <w:rFonts w:ascii="Arial" w:eastAsia="Arial" w:hAnsi="Arial" w:cs="Arial"/>
        </w:rPr>
        <w:t>Tyrok</w:t>
      </w:r>
      <w:proofErr w:type="spellEnd"/>
      <w:r w:rsidRPr="00D97907">
        <w:rPr>
          <w:rFonts w:ascii="Arial" w:eastAsia="Arial" w:hAnsi="Arial" w:cs="Arial"/>
        </w:rPr>
        <w:t xml:space="preserve"> 400 als 5-scharige Grundmaschine. Dieser kann </w:t>
      </w:r>
      <w:proofErr w:type="gramStart"/>
      <w:r w:rsidRPr="00D97907">
        <w:rPr>
          <w:rFonts w:ascii="Arial" w:eastAsia="Arial" w:hAnsi="Arial" w:cs="Arial"/>
        </w:rPr>
        <w:t>um ein weiteres Schar</w:t>
      </w:r>
      <w:proofErr w:type="gramEnd"/>
      <w:r w:rsidRPr="00D97907">
        <w:rPr>
          <w:rFonts w:ascii="Arial" w:eastAsia="Arial" w:hAnsi="Arial" w:cs="Arial"/>
        </w:rPr>
        <w:t xml:space="preserve"> ergänzt werden, wodurch ein kompakter 6-schariger Aufsattel-Volldrehpflug angeboten wird, der durch seine sehr guten Grenzpflugeigenschaften überzeugt. Der Pflug ist als Vario-Pflug mit hydraulischer Arbeitsbreitenverstellung erhältlich. Außerdem kann zwischen der hydraulischen Überlastsicherung oder der klassischen Scherbolzen-Überlastsicherung entschieden werden. Mit dem </w:t>
      </w:r>
      <w:proofErr w:type="spellStart"/>
      <w:r w:rsidRPr="00D97907">
        <w:rPr>
          <w:rFonts w:ascii="Arial" w:eastAsia="Arial" w:hAnsi="Arial" w:cs="Arial"/>
        </w:rPr>
        <w:t>Tyrok</w:t>
      </w:r>
      <w:proofErr w:type="spellEnd"/>
      <w:r w:rsidRPr="00D97907">
        <w:rPr>
          <w:rFonts w:ascii="Arial" w:eastAsia="Arial" w:hAnsi="Arial" w:cs="Arial"/>
        </w:rPr>
        <w:t xml:space="preserve"> 400 bietet AMAZONE jetzt ein komplettes Aufsattel-Volldrehpflug-Programm mit wahlweise 5, 6, 7, 8 oder 9 Scharen an. Mit der Ausweitung des Produktprogramms nach unten kann nun auch für kleinere Traktoren mit geringerer Hubkraft ein Aufsattel-Volldrehpflug angeboten werden. Auch in sehr kupierten Regionen, in denen viel Zugkraft benötigt wird, können Kunden von AMAZONE jetzt einen kleinen Aufsattel-Volldrehpflug, ausgelegt für große Traktorklassen bekommen. Die Hauptmerkmale der Pflüge sind höhere Leistungen auch unter Dauerbelastungen, eine sehr gute Arbeitsqualität und eine große Stabilität. Gleichzeitig bietet der </w:t>
      </w:r>
      <w:proofErr w:type="spellStart"/>
      <w:r w:rsidRPr="00D97907">
        <w:rPr>
          <w:rFonts w:ascii="Arial" w:eastAsia="Arial" w:hAnsi="Arial" w:cs="Arial"/>
        </w:rPr>
        <w:t>Tyrok</w:t>
      </w:r>
      <w:proofErr w:type="spellEnd"/>
      <w:r w:rsidRPr="00D97907">
        <w:rPr>
          <w:rFonts w:ascii="Arial" w:eastAsia="Arial" w:hAnsi="Arial" w:cs="Arial"/>
        </w:rPr>
        <w:t xml:space="preserve"> ein hohes Maß an Komfort durch seine sehr einfache, sichere und präzise Einstellbarkeit.</w:t>
      </w:r>
    </w:p>
    <w:p w14:paraId="0F6F415F" w14:textId="77777777" w:rsidR="00D97907" w:rsidRPr="00D97907" w:rsidRDefault="00D97907" w:rsidP="00D97907">
      <w:pPr>
        <w:spacing w:after="120" w:line="360" w:lineRule="auto"/>
        <w:ind w:left="567" w:right="1695"/>
        <w:rPr>
          <w:rFonts w:ascii="Arial" w:eastAsia="Arial" w:hAnsi="Arial" w:cs="Arial"/>
        </w:rPr>
      </w:pPr>
    </w:p>
    <w:p w14:paraId="3A2B8A71" w14:textId="77777777" w:rsidR="00D97907" w:rsidRPr="00D97907" w:rsidRDefault="00D97907" w:rsidP="00D97907">
      <w:pPr>
        <w:spacing w:after="120" w:line="360" w:lineRule="auto"/>
        <w:ind w:left="567" w:right="1695"/>
        <w:rPr>
          <w:rFonts w:ascii="Arial" w:eastAsia="Arial" w:hAnsi="Arial" w:cs="Arial"/>
        </w:rPr>
      </w:pPr>
      <w:r w:rsidRPr="00D97907">
        <w:rPr>
          <w:rFonts w:ascii="Arial" w:eastAsia="Arial" w:hAnsi="Arial" w:cs="Arial"/>
        </w:rPr>
        <w:t xml:space="preserve">Auch die neue Grundmaschine des </w:t>
      </w:r>
      <w:proofErr w:type="spellStart"/>
      <w:r w:rsidRPr="00D97907">
        <w:rPr>
          <w:rFonts w:ascii="Arial" w:eastAsia="Arial" w:hAnsi="Arial" w:cs="Arial"/>
        </w:rPr>
        <w:t>Tyroks</w:t>
      </w:r>
      <w:proofErr w:type="spellEnd"/>
      <w:r w:rsidRPr="00D97907">
        <w:rPr>
          <w:rFonts w:ascii="Arial" w:eastAsia="Arial" w:hAnsi="Arial" w:cs="Arial"/>
        </w:rPr>
        <w:t xml:space="preserve"> ist mit </w:t>
      </w:r>
      <w:proofErr w:type="spellStart"/>
      <w:r w:rsidRPr="00D97907">
        <w:rPr>
          <w:rFonts w:ascii="Arial" w:eastAsia="Arial" w:hAnsi="Arial" w:cs="Arial"/>
        </w:rPr>
        <w:t>SpeedBlade</w:t>
      </w:r>
      <w:proofErr w:type="spellEnd"/>
      <w:r w:rsidRPr="00D97907">
        <w:rPr>
          <w:rFonts w:ascii="Arial" w:eastAsia="Arial" w:hAnsi="Arial" w:cs="Arial"/>
        </w:rPr>
        <w:t xml:space="preserve">-Pflugkörpern ausgestattet. Diese Pflugkörper wurden speziell für den Einsatz bei höheren Arbeitsgeschwindigkeiten entwickelt. Durch die Erhöhung der Arbeitsgeschwindigkeit von beispielsweise 6 km/h auf bis zu 10 km/h verlagert sich der Hauptverschleißpunkt automatisch immer weiter zur Mitte des Pflugkörpers. So liegt der Hauptverschleißpunkt des </w:t>
      </w:r>
      <w:proofErr w:type="spellStart"/>
      <w:r w:rsidRPr="00D97907">
        <w:rPr>
          <w:rFonts w:ascii="Arial" w:eastAsia="Arial" w:hAnsi="Arial" w:cs="Arial"/>
        </w:rPr>
        <w:t>SpeedBlade</w:t>
      </w:r>
      <w:proofErr w:type="spellEnd"/>
      <w:r w:rsidRPr="00D97907">
        <w:rPr>
          <w:rFonts w:ascii="Arial" w:eastAsia="Arial" w:hAnsi="Arial" w:cs="Arial"/>
        </w:rPr>
        <w:t xml:space="preserve">-Pflugkörpers auch bei hohen Geschwindigkeiten auf dem vergrößerten Streichblech-Vorderteil und nicht in dem Bereich des Streifenkörpers oder Vollkörpers. Beim </w:t>
      </w:r>
      <w:proofErr w:type="spellStart"/>
      <w:r w:rsidRPr="00D97907">
        <w:rPr>
          <w:rFonts w:ascii="Arial" w:eastAsia="Arial" w:hAnsi="Arial" w:cs="Arial"/>
        </w:rPr>
        <w:t>Tyrok</w:t>
      </w:r>
      <w:proofErr w:type="spellEnd"/>
      <w:r w:rsidRPr="00D97907">
        <w:rPr>
          <w:rFonts w:ascii="Arial" w:eastAsia="Arial" w:hAnsi="Arial" w:cs="Arial"/>
        </w:rPr>
        <w:t xml:space="preserve"> muss somit beim Einsatz mit höheren Geschwindigkeiten im ersten </w:t>
      </w:r>
      <w:r w:rsidRPr="00D97907">
        <w:rPr>
          <w:rFonts w:ascii="Arial" w:eastAsia="Arial" w:hAnsi="Arial" w:cs="Arial"/>
        </w:rPr>
        <w:lastRenderedPageBreak/>
        <w:t>Schritt nur das Streichblech-Vorderteil bei Verschleiß ersetzt werden. Dies reduziert die Kosten für Verschleißteile enorm gegenüber anderen Bauweisen.</w:t>
      </w:r>
    </w:p>
    <w:p w14:paraId="336ADBFB" w14:textId="77777777" w:rsidR="00D97907" w:rsidRPr="00D97907" w:rsidRDefault="00D97907" w:rsidP="00D97907">
      <w:pPr>
        <w:spacing w:after="120" w:line="360" w:lineRule="auto"/>
        <w:ind w:left="567" w:right="1695"/>
        <w:rPr>
          <w:rFonts w:ascii="Arial" w:eastAsia="Arial" w:hAnsi="Arial" w:cs="Arial"/>
        </w:rPr>
      </w:pPr>
    </w:p>
    <w:p w14:paraId="2585F83D" w14:textId="77777777" w:rsidR="00D97907" w:rsidRPr="00D97907" w:rsidRDefault="00D97907" w:rsidP="00D97907">
      <w:pPr>
        <w:spacing w:after="120" w:line="360" w:lineRule="auto"/>
        <w:ind w:left="567" w:right="1695"/>
        <w:rPr>
          <w:rFonts w:ascii="Arial" w:eastAsia="Arial" w:hAnsi="Arial" w:cs="Arial"/>
        </w:rPr>
      </w:pPr>
      <w:r w:rsidRPr="00D97907">
        <w:rPr>
          <w:rFonts w:ascii="Arial" w:eastAsia="Arial" w:hAnsi="Arial" w:cs="Arial"/>
        </w:rPr>
        <w:t>Die Scharspitze schützt das Scharblatt und verhindert Verstopfungen durch Pflanzenreste, während der offene Körperrumpf für Leichtzügigkeit auch unter schwierigen Bedingungen sorgt. Das ©plus-Härteverfahren verleiht den Verschleißteilen eine harte, glatte Oberfläche vorn und eine zähe Rückseite – für lange Standzeiten.</w:t>
      </w:r>
    </w:p>
    <w:p w14:paraId="1F90FDA6" w14:textId="77777777" w:rsidR="00D97907" w:rsidRPr="00D97907" w:rsidRDefault="00D97907" w:rsidP="00D97907">
      <w:pPr>
        <w:spacing w:after="120" w:line="360" w:lineRule="auto"/>
        <w:ind w:left="567" w:right="1695"/>
        <w:rPr>
          <w:rFonts w:ascii="Arial" w:eastAsia="Arial" w:hAnsi="Arial" w:cs="Arial"/>
        </w:rPr>
      </w:pPr>
    </w:p>
    <w:p w14:paraId="185F99B5" w14:textId="77777777" w:rsidR="00D97907" w:rsidRPr="00D97907" w:rsidRDefault="00D97907" w:rsidP="00D97907">
      <w:pPr>
        <w:spacing w:after="120" w:line="360" w:lineRule="auto"/>
        <w:ind w:left="567" w:right="1695"/>
        <w:rPr>
          <w:rFonts w:ascii="Arial" w:eastAsia="Arial" w:hAnsi="Arial" w:cs="Arial"/>
        </w:rPr>
      </w:pPr>
      <w:r w:rsidRPr="00D97907">
        <w:rPr>
          <w:rFonts w:ascii="Arial" w:eastAsia="Arial" w:hAnsi="Arial" w:cs="Arial"/>
        </w:rPr>
        <w:t>Je nach Einsatzgebiet und Standort stehen verschiedene Körperformen zur Verfügung. Die durchdachte Geometrie und das Härteverfahren senken den Zugkraftbedarf und damit den Kraftstoffverbrauch. Für extreme Bedingungen gibt es HD-Scharspitzen oder Scharblätter mit aufgeschweißtem Material, HD pro-Scharspitzen und Scharblätter mit Hartmetall oder aufgeschraubte Wechselspitzen.</w:t>
      </w:r>
    </w:p>
    <w:p w14:paraId="26986469" w14:textId="77777777" w:rsidR="00D97907" w:rsidRPr="00D97907" w:rsidRDefault="00D97907" w:rsidP="00D97907">
      <w:pPr>
        <w:spacing w:after="120" w:line="360" w:lineRule="auto"/>
        <w:ind w:left="567" w:right="1695"/>
        <w:rPr>
          <w:rFonts w:ascii="Arial" w:eastAsia="Arial" w:hAnsi="Arial" w:cs="Arial"/>
        </w:rPr>
      </w:pPr>
    </w:p>
    <w:p w14:paraId="3F50D7B4" w14:textId="77777777" w:rsidR="00D97907" w:rsidRPr="00D97907" w:rsidRDefault="00D97907" w:rsidP="00D97907">
      <w:pPr>
        <w:spacing w:after="120" w:line="360" w:lineRule="auto"/>
        <w:ind w:left="567" w:right="1695"/>
        <w:rPr>
          <w:rFonts w:ascii="Arial" w:eastAsia="Arial" w:hAnsi="Arial" w:cs="Arial"/>
        </w:rPr>
      </w:pPr>
      <w:r w:rsidRPr="00D97907">
        <w:rPr>
          <w:rFonts w:ascii="Arial" w:eastAsia="Arial" w:hAnsi="Arial" w:cs="Arial"/>
        </w:rPr>
        <w:t xml:space="preserve">Die breite Furchenräumung ist ein weiterer großer Pluspunkt der </w:t>
      </w:r>
      <w:proofErr w:type="spellStart"/>
      <w:r w:rsidRPr="00D97907">
        <w:rPr>
          <w:rFonts w:ascii="Arial" w:eastAsia="Arial" w:hAnsi="Arial" w:cs="Arial"/>
        </w:rPr>
        <w:t>SpeedBlade</w:t>
      </w:r>
      <w:proofErr w:type="spellEnd"/>
      <w:r w:rsidRPr="00D97907">
        <w:rPr>
          <w:rFonts w:ascii="Arial" w:eastAsia="Arial" w:hAnsi="Arial" w:cs="Arial"/>
        </w:rPr>
        <w:t>-Körper, insbesondere bei zunehmendem Einsatz von breiteren Traktorbereifungen.</w:t>
      </w:r>
    </w:p>
    <w:p w14:paraId="1B6FD9C7" w14:textId="77777777" w:rsidR="00D97907" w:rsidRPr="00D97907" w:rsidRDefault="00D97907" w:rsidP="00D97907">
      <w:pPr>
        <w:spacing w:after="120" w:line="360" w:lineRule="auto"/>
        <w:ind w:left="567" w:right="1695"/>
        <w:rPr>
          <w:rFonts w:ascii="Arial" w:eastAsia="Arial" w:hAnsi="Arial" w:cs="Arial"/>
        </w:rPr>
      </w:pPr>
    </w:p>
    <w:p w14:paraId="2D02626A" w14:textId="77777777" w:rsidR="00D97907" w:rsidRPr="00D97907" w:rsidRDefault="00D97907" w:rsidP="00D97907">
      <w:pPr>
        <w:spacing w:after="120" w:line="360" w:lineRule="auto"/>
        <w:ind w:left="567" w:right="1695"/>
        <w:rPr>
          <w:rFonts w:ascii="Arial" w:eastAsia="Arial" w:hAnsi="Arial" w:cs="Arial"/>
        </w:rPr>
      </w:pPr>
      <w:r w:rsidRPr="00D97907">
        <w:rPr>
          <w:rFonts w:ascii="Arial" w:eastAsia="Arial" w:hAnsi="Arial" w:cs="Arial"/>
          <w:b/>
          <w:bCs/>
        </w:rPr>
        <w:t>Sichere, komfortable und präzise Einstellung für ein perfektes Arbeitsbild</w:t>
      </w:r>
    </w:p>
    <w:p w14:paraId="4F863C0C" w14:textId="77777777" w:rsidR="00D97907" w:rsidRPr="00D97907" w:rsidRDefault="00D97907" w:rsidP="00D97907">
      <w:pPr>
        <w:spacing w:after="120" w:line="360" w:lineRule="auto"/>
        <w:ind w:left="567" w:right="1695"/>
        <w:rPr>
          <w:rFonts w:ascii="Arial" w:eastAsia="Arial" w:hAnsi="Arial" w:cs="Arial"/>
        </w:rPr>
      </w:pPr>
      <w:r w:rsidRPr="00D97907">
        <w:rPr>
          <w:rFonts w:ascii="Arial" w:eastAsia="Arial" w:hAnsi="Arial" w:cs="Arial"/>
        </w:rPr>
        <w:t xml:space="preserve">Einen Top-Vorteil im Bereich Komfort und Präzision bietet die neue automatische Vorderfurchenanpassung </w:t>
      </w:r>
      <w:proofErr w:type="spellStart"/>
      <w:r w:rsidRPr="00D97907">
        <w:rPr>
          <w:rFonts w:ascii="Arial" w:eastAsia="Arial" w:hAnsi="Arial" w:cs="Arial"/>
        </w:rPr>
        <w:t>AutoAdapt</w:t>
      </w:r>
      <w:proofErr w:type="spellEnd"/>
      <w:r w:rsidRPr="00D97907">
        <w:rPr>
          <w:rFonts w:ascii="Arial" w:eastAsia="Arial" w:hAnsi="Arial" w:cs="Arial"/>
        </w:rPr>
        <w:t xml:space="preserve">. Bei der hydraulischen Einstellung der Gesamtarbeitsbreite passt sich über die intelligente Kinematik des </w:t>
      </w:r>
      <w:proofErr w:type="spellStart"/>
      <w:r w:rsidRPr="00D97907">
        <w:rPr>
          <w:rFonts w:ascii="Arial" w:eastAsia="Arial" w:hAnsi="Arial" w:cs="Arial"/>
        </w:rPr>
        <w:t>Tyrok</w:t>
      </w:r>
      <w:proofErr w:type="spellEnd"/>
      <w:r w:rsidRPr="00D97907">
        <w:rPr>
          <w:rFonts w:ascii="Arial" w:eastAsia="Arial" w:hAnsi="Arial" w:cs="Arial"/>
        </w:rPr>
        <w:t xml:space="preserve"> die Vorderfurche automatisch und sehr exakt an die geänderte Arbeitsbreite an. Die grundsätzliche Einstellung der Vorderfurche oder eine mögliche Anpassung erfolgt hydraulisch aus der Kabine. So kann sicher und schnell auf wechselnde Böden oder Hanglagen eingegangen und ein perfektes Anschlusspflügen ermöglicht werden.</w:t>
      </w:r>
    </w:p>
    <w:p w14:paraId="6BBA7365" w14:textId="77777777" w:rsidR="00D97907" w:rsidRPr="00D97907" w:rsidRDefault="00D97907" w:rsidP="00D97907">
      <w:pPr>
        <w:spacing w:after="120" w:line="360" w:lineRule="auto"/>
        <w:ind w:left="567" w:right="1695"/>
        <w:rPr>
          <w:rFonts w:ascii="Arial" w:eastAsia="Arial" w:hAnsi="Arial" w:cs="Arial"/>
        </w:rPr>
      </w:pPr>
    </w:p>
    <w:p w14:paraId="6AE9DE21" w14:textId="77777777" w:rsidR="00D97907" w:rsidRPr="00D97907" w:rsidRDefault="00D97907" w:rsidP="00D97907">
      <w:pPr>
        <w:spacing w:after="120" w:line="360" w:lineRule="auto"/>
        <w:ind w:left="567" w:right="1695"/>
        <w:rPr>
          <w:rFonts w:ascii="Arial" w:eastAsia="Arial" w:hAnsi="Arial" w:cs="Arial"/>
          <w:b/>
          <w:bCs/>
        </w:rPr>
      </w:pPr>
      <w:proofErr w:type="spellStart"/>
      <w:r w:rsidRPr="00D97907">
        <w:rPr>
          <w:rFonts w:ascii="Arial" w:eastAsia="Arial" w:hAnsi="Arial" w:cs="Arial"/>
          <w:b/>
          <w:bCs/>
        </w:rPr>
        <w:lastRenderedPageBreak/>
        <w:t>Tyrok</w:t>
      </w:r>
      <w:proofErr w:type="spellEnd"/>
      <w:r w:rsidRPr="00D97907">
        <w:rPr>
          <w:rFonts w:ascii="Arial" w:eastAsia="Arial" w:hAnsi="Arial" w:cs="Arial"/>
          <w:b/>
          <w:bCs/>
        </w:rPr>
        <w:t xml:space="preserve"> – Stabilität und Komfort</w:t>
      </w:r>
    </w:p>
    <w:p w14:paraId="28FB7C2B" w14:textId="77777777" w:rsidR="00D97907" w:rsidRPr="00D97907" w:rsidRDefault="00D97907" w:rsidP="00D97907">
      <w:pPr>
        <w:spacing w:after="120" w:line="360" w:lineRule="auto"/>
        <w:ind w:left="567" w:right="1695"/>
        <w:rPr>
          <w:rFonts w:ascii="Arial" w:eastAsia="Arial" w:hAnsi="Arial" w:cs="Arial"/>
        </w:rPr>
      </w:pPr>
      <w:r w:rsidRPr="00D97907">
        <w:rPr>
          <w:rFonts w:ascii="Arial" w:eastAsia="Arial" w:hAnsi="Arial" w:cs="Arial"/>
        </w:rPr>
        <w:t xml:space="preserve">Der </w:t>
      </w:r>
      <w:proofErr w:type="spellStart"/>
      <w:r w:rsidRPr="00D97907">
        <w:rPr>
          <w:rFonts w:ascii="Arial" w:eastAsia="Arial" w:hAnsi="Arial" w:cs="Arial"/>
        </w:rPr>
        <w:t>Tyrok</w:t>
      </w:r>
      <w:proofErr w:type="spellEnd"/>
      <w:r w:rsidRPr="00D97907">
        <w:rPr>
          <w:rFonts w:ascii="Arial" w:eastAsia="Arial" w:hAnsi="Arial" w:cs="Arial"/>
        </w:rPr>
        <w:t xml:space="preserve"> punktet mit einem stabilem Rechteck-Rahmenrohr (200x150x10 mm) aus hochfestem Stahl – für gleichmäßige Arbeitstiefe über die gesamte Arbeitsbreite. </w:t>
      </w:r>
    </w:p>
    <w:p w14:paraId="52D751EA" w14:textId="77777777" w:rsidR="00D97907" w:rsidRPr="00D97907" w:rsidRDefault="00D97907" w:rsidP="00D97907">
      <w:pPr>
        <w:spacing w:after="120" w:line="360" w:lineRule="auto"/>
        <w:ind w:left="567" w:right="1695"/>
        <w:rPr>
          <w:rFonts w:ascii="Arial" w:eastAsia="Arial" w:hAnsi="Arial" w:cs="Arial"/>
        </w:rPr>
      </w:pPr>
    </w:p>
    <w:p w14:paraId="296E651C" w14:textId="77777777" w:rsidR="00D97907" w:rsidRPr="00D97907" w:rsidRDefault="00D97907" w:rsidP="00D97907">
      <w:pPr>
        <w:spacing w:after="120" w:line="360" w:lineRule="auto"/>
        <w:ind w:left="567" w:right="1695"/>
        <w:rPr>
          <w:rFonts w:ascii="Arial" w:eastAsia="Arial" w:hAnsi="Arial" w:cs="Arial"/>
        </w:rPr>
      </w:pPr>
      <w:proofErr w:type="spellStart"/>
      <w:r w:rsidRPr="00D97907">
        <w:rPr>
          <w:rFonts w:ascii="Arial" w:eastAsia="Arial" w:hAnsi="Arial" w:cs="Arial"/>
        </w:rPr>
        <w:t>SmartTurn</w:t>
      </w:r>
      <w:proofErr w:type="spellEnd"/>
      <w:r w:rsidRPr="00D97907">
        <w:rPr>
          <w:rFonts w:ascii="Arial" w:eastAsia="Arial" w:hAnsi="Arial" w:cs="Arial"/>
        </w:rPr>
        <w:t xml:space="preserve"> sorgt für ein schnelles, aber auch sanftes Wenden. Am Vorgewende wird der schnelle Wendevorgang kurz vor Ende zweifach hydraulisch verlangsamt. Dies führt zu einem materialschonenden Dämpfungseffekt beim Einfahren des Zylinders. Dabei müssen keine Kompromisse bei der Geschwindigkeit gemacht werden.</w:t>
      </w:r>
    </w:p>
    <w:p w14:paraId="0B29BA9E" w14:textId="77777777" w:rsidR="00D97907" w:rsidRPr="00D97907" w:rsidRDefault="00D97907" w:rsidP="00D97907">
      <w:pPr>
        <w:spacing w:after="120" w:line="360" w:lineRule="auto"/>
        <w:ind w:left="567" w:right="1695"/>
        <w:rPr>
          <w:rFonts w:ascii="Arial" w:eastAsia="Arial" w:hAnsi="Arial" w:cs="Arial"/>
        </w:rPr>
      </w:pPr>
    </w:p>
    <w:p w14:paraId="5AE8F1E6" w14:textId="77777777" w:rsidR="00D97907" w:rsidRPr="00D97907" w:rsidRDefault="00D97907" w:rsidP="00D97907">
      <w:pPr>
        <w:spacing w:after="120" w:line="360" w:lineRule="auto"/>
        <w:ind w:left="567" w:right="1695"/>
        <w:rPr>
          <w:rFonts w:ascii="Arial" w:eastAsia="Arial" w:hAnsi="Arial" w:cs="Arial"/>
        </w:rPr>
      </w:pPr>
      <w:r w:rsidRPr="00D97907">
        <w:rPr>
          <w:rFonts w:ascii="Arial" w:eastAsia="Arial" w:hAnsi="Arial" w:cs="Arial"/>
        </w:rPr>
        <w:t>Eine optionale hydraulische Überlastsicherung mit abfallender Kraftverlaufskurve schützt die Körper und den gesamten Pflug unter sehr steinigen Bedingungen. Für die optimale Einstellung der Überlastsicherung auf die Bodenbedingungen lässt sich der hydraulische Druck und damit die Auslösekraft individuell einstellen.</w:t>
      </w:r>
    </w:p>
    <w:p w14:paraId="3594EEBB" w14:textId="77777777" w:rsidR="00D97907" w:rsidRPr="00D97907" w:rsidRDefault="00D97907" w:rsidP="00D97907">
      <w:pPr>
        <w:spacing w:after="120" w:line="360" w:lineRule="auto"/>
        <w:ind w:left="567" w:right="1695"/>
        <w:rPr>
          <w:rFonts w:ascii="Arial" w:eastAsia="Arial" w:hAnsi="Arial" w:cs="Arial"/>
        </w:rPr>
      </w:pPr>
    </w:p>
    <w:p w14:paraId="2D973E2C" w14:textId="77777777" w:rsidR="00D97907" w:rsidRPr="00D97907" w:rsidRDefault="00D97907" w:rsidP="00D97907">
      <w:pPr>
        <w:spacing w:after="120" w:line="360" w:lineRule="auto"/>
        <w:ind w:left="567" w:right="1695"/>
        <w:rPr>
          <w:rFonts w:ascii="Arial" w:eastAsia="Arial" w:hAnsi="Arial" w:cs="Arial"/>
        </w:rPr>
      </w:pPr>
      <w:r w:rsidRPr="00D97907">
        <w:rPr>
          <w:rFonts w:ascii="Arial" w:eastAsia="Arial" w:hAnsi="Arial" w:cs="Arial"/>
        </w:rPr>
        <w:t xml:space="preserve">Die Einstellung der Arbeitstiefe erfolgt serienmäßig hydraulisch-manuell mit Clips, die auf die Kolbenstange gesteckt werden. Optional ist auch eine vollhydraulische Arbeitstiefenverstellung erhältlich. Dabei erfolgt die Einstellung elektrohydraulisch über eine Box aus der Traktorkabine. Das großvolumige Aufsattelrad gewährleistet nicht nur eine exakte Tiefenführung, sondern auch eine optimale Bodenschonung. Darüber hinaus sorgt die serienmäßige hydropneumatische Federung des Aufsattelrads für höchsten Fahrkomfort und Sicherheit bei Transportfahrten. </w:t>
      </w:r>
    </w:p>
    <w:p w14:paraId="1E38E757" w14:textId="77777777" w:rsidR="00D97907" w:rsidRPr="00D97907" w:rsidRDefault="00D97907" w:rsidP="00D97907">
      <w:pPr>
        <w:spacing w:after="120" w:line="360" w:lineRule="auto"/>
        <w:ind w:left="567" w:right="1695"/>
        <w:rPr>
          <w:rFonts w:ascii="Arial" w:eastAsia="Arial" w:hAnsi="Arial" w:cs="Arial"/>
        </w:rPr>
      </w:pPr>
    </w:p>
    <w:p w14:paraId="080FC7C8" w14:textId="77777777" w:rsidR="00D97907" w:rsidRPr="00D97907" w:rsidRDefault="00D97907" w:rsidP="00D97907">
      <w:pPr>
        <w:spacing w:after="120" w:line="360" w:lineRule="auto"/>
        <w:ind w:left="567" w:right="1695"/>
        <w:rPr>
          <w:rFonts w:ascii="Arial" w:eastAsia="Arial" w:hAnsi="Arial" w:cs="Arial"/>
        </w:rPr>
      </w:pPr>
      <w:r w:rsidRPr="00D97907">
        <w:rPr>
          <w:rFonts w:ascii="Arial" w:eastAsia="Arial" w:hAnsi="Arial" w:cs="Arial"/>
        </w:rPr>
        <w:t xml:space="preserve">Der um 180° drehbare Anbaubock des </w:t>
      </w:r>
      <w:proofErr w:type="spellStart"/>
      <w:r w:rsidRPr="00D97907">
        <w:rPr>
          <w:rFonts w:ascii="Arial" w:eastAsia="Arial" w:hAnsi="Arial" w:cs="Arial"/>
        </w:rPr>
        <w:t>Tyrok</w:t>
      </w:r>
      <w:proofErr w:type="spellEnd"/>
      <w:r w:rsidRPr="00D97907">
        <w:rPr>
          <w:rFonts w:ascii="Arial" w:eastAsia="Arial" w:hAnsi="Arial" w:cs="Arial"/>
        </w:rPr>
        <w:t xml:space="preserve"> sorgt für die optimale </w:t>
      </w:r>
      <w:proofErr w:type="spellStart"/>
      <w:r w:rsidRPr="00D97907">
        <w:rPr>
          <w:rFonts w:ascii="Arial" w:eastAsia="Arial" w:hAnsi="Arial" w:cs="Arial"/>
        </w:rPr>
        <w:t>Zuglinie</w:t>
      </w:r>
      <w:proofErr w:type="spellEnd"/>
      <w:r w:rsidRPr="00D97907">
        <w:rPr>
          <w:rFonts w:ascii="Arial" w:eastAsia="Arial" w:hAnsi="Arial" w:cs="Arial"/>
        </w:rPr>
        <w:t xml:space="preserve"> mit einer Minimierung des Seitenzugs und damit geringeren Zugkraftbedarf. Durch verschiedene Kuppelmöglichkeiten bietet der Anbaubock außerdem höchste </w:t>
      </w:r>
      <w:r w:rsidRPr="00D97907">
        <w:rPr>
          <w:rFonts w:ascii="Arial" w:eastAsia="Arial" w:hAnsi="Arial" w:cs="Arial"/>
        </w:rPr>
        <w:lastRenderedPageBreak/>
        <w:t xml:space="preserve">Flexibilität beim Anbau. Optional lässt sich der </w:t>
      </w:r>
      <w:proofErr w:type="spellStart"/>
      <w:r w:rsidRPr="00D97907">
        <w:rPr>
          <w:rFonts w:ascii="Arial" w:eastAsia="Arial" w:hAnsi="Arial" w:cs="Arial"/>
        </w:rPr>
        <w:t>Tyrok</w:t>
      </w:r>
      <w:proofErr w:type="spellEnd"/>
      <w:r w:rsidRPr="00D97907">
        <w:rPr>
          <w:rFonts w:ascii="Arial" w:eastAsia="Arial" w:hAnsi="Arial" w:cs="Arial"/>
        </w:rPr>
        <w:t xml:space="preserve"> zusätzlich mit einer Zugkraftverstärkung für reduzierten Schlupf ausstatten.</w:t>
      </w:r>
    </w:p>
    <w:p w14:paraId="606FE898" w14:textId="77777777" w:rsidR="00D97907" w:rsidRPr="00D97907" w:rsidRDefault="00D97907" w:rsidP="00D97907">
      <w:pPr>
        <w:spacing w:after="120" w:line="360" w:lineRule="auto"/>
        <w:ind w:left="567" w:right="1695"/>
        <w:rPr>
          <w:rFonts w:ascii="Arial" w:eastAsia="Arial" w:hAnsi="Arial" w:cs="Arial"/>
        </w:rPr>
      </w:pPr>
    </w:p>
    <w:p w14:paraId="403AFE1D" w14:textId="77777777" w:rsidR="00D97907" w:rsidRPr="00D97907" w:rsidRDefault="00D97907" w:rsidP="00D97907">
      <w:pPr>
        <w:spacing w:after="120" w:line="360" w:lineRule="auto"/>
        <w:ind w:left="567" w:right="1695"/>
        <w:rPr>
          <w:rFonts w:ascii="Arial" w:eastAsia="Arial" w:hAnsi="Arial" w:cs="Arial"/>
          <w:b/>
          <w:bCs/>
        </w:rPr>
      </w:pPr>
      <w:r w:rsidRPr="00D97907">
        <w:rPr>
          <w:rFonts w:ascii="Arial" w:eastAsia="Arial" w:hAnsi="Arial" w:cs="Arial"/>
          <w:b/>
          <w:bCs/>
        </w:rPr>
        <w:t>Vielseitige Ausstattung</w:t>
      </w:r>
    </w:p>
    <w:p w14:paraId="323371C8" w14:textId="77777777" w:rsidR="00D97907" w:rsidRPr="00D97907" w:rsidRDefault="00D97907" w:rsidP="00F17BD3">
      <w:pPr>
        <w:spacing w:after="120" w:line="360" w:lineRule="auto"/>
        <w:ind w:left="567" w:right="1128"/>
        <w:rPr>
          <w:rFonts w:ascii="Arial" w:eastAsia="Arial" w:hAnsi="Arial" w:cs="Arial"/>
        </w:rPr>
      </w:pPr>
      <w:r w:rsidRPr="00D97907">
        <w:rPr>
          <w:rFonts w:ascii="Arial" w:eastAsia="Arial" w:hAnsi="Arial" w:cs="Arial"/>
        </w:rPr>
        <w:t xml:space="preserve">Mit optionalen Vorwerkzeugen wie Vorschälern, Einlegeblechen, Anlagensechen oder Scheibensechen lässt sich der </w:t>
      </w:r>
      <w:proofErr w:type="spellStart"/>
      <w:r w:rsidRPr="00D97907">
        <w:rPr>
          <w:rFonts w:ascii="Arial" w:eastAsia="Arial" w:hAnsi="Arial" w:cs="Arial"/>
        </w:rPr>
        <w:t>Tyrok</w:t>
      </w:r>
      <w:proofErr w:type="spellEnd"/>
      <w:r w:rsidRPr="00D97907">
        <w:rPr>
          <w:rFonts w:ascii="Arial" w:eastAsia="Arial" w:hAnsi="Arial" w:cs="Arial"/>
        </w:rPr>
        <w:t xml:space="preserve"> an alle Bedingungen anpassen. Für die Rückverfestigung ist der </w:t>
      </w:r>
      <w:proofErr w:type="spellStart"/>
      <w:r w:rsidRPr="00D97907">
        <w:rPr>
          <w:rFonts w:ascii="Arial" w:eastAsia="Arial" w:hAnsi="Arial" w:cs="Arial"/>
        </w:rPr>
        <w:t>Tyrok</w:t>
      </w:r>
      <w:proofErr w:type="spellEnd"/>
      <w:r w:rsidRPr="00D97907">
        <w:rPr>
          <w:rFonts w:ascii="Arial" w:eastAsia="Arial" w:hAnsi="Arial" w:cs="Arial"/>
        </w:rPr>
        <w:t xml:space="preserve"> 400 mit Schwenkfangarm für Packer erhältlich.</w:t>
      </w:r>
    </w:p>
    <w:p w14:paraId="46727DE0" w14:textId="77777777" w:rsidR="00A83D7A" w:rsidRDefault="00A83D7A" w:rsidP="00ED4605">
      <w:pPr>
        <w:spacing w:after="120" w:line="360" w:lineRule="auto"/>
        <w:ind w:left="567" w:right="1695"/>
        <w:rPr>
          <w:rFonts w:ascii="Arial" w:eastAsia="Arial" w:hAnsi="Arial" w:cs="Arial"/>
        </w:rPr>
      </w:pPr>
    </w:p>
    <w:p w14:paraId="523FBFE4" w14:textId="77777777" w:rsidR="009D3B5C" w:rsidRDefault="009D3B5C"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0A1B7619" w14:textId="1424C657" w:rsidR="00D97907" w:rsidRPr="00D97907" w:rsidRDefault="00D97907" w:rsidP="00D97907">
      <w:pPr>
        <w:pStyle w:val="Listenabsatz"/>
        <w:numPr>
          <w:ilvl w:val="0"/>
          <w:numId w:val="26"/>
        </w:numPr>
        <w:spacing w:after="120" w:line="360" w:lineRule="auto"/>
        <w:ind w:right="1695"/>
        <w:rPr>
          <w:rFonts w:ascii="Arial" w:eastAsia="Arial" w:hAnsi="Arial" w:cs="Arial"/>
        </w:rPr>
      </w:pPr>
      <w:r w:rsidRPr="00D97907">
        <w:rPr>
          <w:rFonts w:ascii="Arial" w:eastAsia="Arial" w:hAnsi="Arial" w:cs="Arial"/>
        </w:rPr>
        <w:t xml:space="preserve">Schlagkräftiger und robuster Aufsattel-Volldrehpflug mit hoher Einsatzsicherheit </w:t>
      </w:r>
    </w:p>
    <w:p w14:paraId="5A8E4CA9" w14:textId="7D43FC94" w:rsidR="00D97907" w:rsidRPr="00D97907" w:rsidRDefault="00D97907" w:rsidP="00D97907">
      <w:pPr>
        <w:pStyle w:val="Listenabsatz"/>
        <w:numPr>
          <w:ilvl w:val="0"/>
          <w:numId w:val="26"/>
        </w:numPr>
        <w:spacing w:after="120" w:line="360" w:lineRule="auto"/>
        <w:ind w:right="1695"/>
        <w:rPr>
          <w:rFonts w:ascii="Arial" w:eastAsia="Arial" w:hAnsi="Arial" w:cs="Arial"/>
        </w:rPr>
      </w:pPr>
      <w:r w:rsidRPr="00D97907">
        <w:rPr>
          <w:rFonts w:ascii="Arial" w:eastAsia="Arial" w:hAnsi="Arial" w:cs="Arial"/>
        </w:rPr>
        <w:t xml:space="preserve">Exakte Arbeitstiefe auf der gesamten Arbeitsbreite dank großem Rechteck-Rahmenrohr </w:t>
      </w:r>
    </w:p>
    <w:p w14:paraId="201FD659" w14:textId="74E6FB31" w:rsidR="00D97907" w:rsidRPr="00D97907" w:rsidRDefault="00D97907" w:rsidP="00D97907">
      <w:pPr>
        <w:pStyle w:val="Listenabsatz"/>
        <w:numPr>
          <w:ilvl w:val="0"/>
          <w:numId w:val="26"/>
        </w:numPr>
        <w:spacing w:after="120" w:line="360" w:lineRule="auto"/>
        <w:ind w:right="1695"/>
        <w:rPr>
          <w:rFonts w:ascii="Arial" w:eastAsia="Arial" w:hAnsi="Arial" w:cs="Arial"/>
        </w:rPr>
      </w:pPr>
      <w:r w:rsidRPr="00D97907">
        <w:rPr>
          <w:rFonts w:ascii="Arial" w:eastAsia="Arial" w:hAnsi="Arial" w:cs="Arial"/>
        </w:rPr>
        <w:t xml:space="preserve">Automatische kinematische Anpassung der Vorderfurche an die Gesamtarbeitsbreite durch </w:t>
      </w:r>
      <w:proofErr w:type="spellStart"/>
      <w:r w:rsidRPr="00D97907">
        <w:rPr>
          <w:rFonts w:ascii="Arial" w:eastAsia="Arial" w:hAnsi="Arial" w:cs="Arial"/>
        </w:rPr>
        <w:t>AutoAdapt</w:t>
      </w:r>
      <w:proofErr w:type="spellEnd"/>
    </w:p>
    <w:p w14:paraId="006EDDD7" w14:textId="0D5E45EE" w:rsidR="00D97907" w:rsidRPr="00D97907" w:rsidRDefault="00D97907" w:rsidP="00D97907">
      <w:pPr>
        <w:pStyle w:val="Listenabsatz"/>
        <w:numPr>
          <w:ilvl w:val="0"/>
          <w:numId w:val="26"/>
        </w:numPr>
        <w:spacing w:after="120" w:line="360" w:lineRule="auto"/>
        <w:ind w:right="1695"/>
        <w:rPr>
          <w:rFonts w:ascii="Arial" w:eastAsia="Arial" w:hAnsi="Arial" w:cs="Arial"/>
        </w:rPr>
      </w:pPr>
      <w:r w:rsidRPr="00D97907">
        <w:rPr>
          <w:rFonts w:ascii="Arial" w:eastAsia="Arial" w:hAnsi="Arial" w:cs="Arial"/>
        </w:rPr>
        <w:t xml:space="preserve">Langlebige und robuste </w:t>
      </w:r>
      <w:proofErr w:type="spellStart"/>
      <w:r w:rsidRPr="00D97907">
        <w:rPr>
          <w:rFonts w:ascii="Arial" w:eastAsia="Arial" w:hAnsi="Arial" w:cs="Arial"/>
        </w:rPr>
        <w:t>SpeedBlade</w:t>
      </w:r>
      <w:proofErr w:type="spellEnd"/>
      <w:r w:rsidRPr="00D97907">
        <w:rPr>
          <w:rFonts w:ascii="Arial" w:eastAsia="Arial" w:hAnsi="Arial" w:cs="Arial"/>
        </w:rPr>
        <w:t xml:space="preserve">-Pflugkörper – durch vergrößertes Streichblech-Vorderteil und ©plus-Härteverfahren </w:t>
      </w:r>
    </w:p>
    <w:p w14:paraId="38413BDA" w14:textId="35B24AD7" w:rsidR="00D97907" w:rsidRPr="00D97907" w:rsidRDefault="00D97907" w:rsidP="00D97907">
      <w:pPr>
        <w:pStyle w:val="Listenabsatz"/>
        <w:numPr>
          <w:ilvl w:val="0"/>
          <w:numId w:val="26"/>
        </w:numPr>
        <w:spacing w:after="120" w:line="360" w:lineRule="auto"/>
        <w:ind w:right="1695"/>
        <w:rPr>
          <w:rFonts w:ascii="Arial" w:eastAsia="Arial" w:hAnsi="Arial" w:cs="Arial"/>
        </w:rPr>
      </w:pPr>
      <w:proofErr w:type="spellStart"/>
      <w:r w:rsidRPr="00D97907">
        <w:rPr>
          <w:rFonts w:ascii="Arial" w:eastAsia="Arial" w:hAnsi="Arial" w:cs="Arial"/>
        </w:rPr>
        <w:t>SmartTurn</w:t>
      </w:r>
      <w:proofErr w:type="spellEnd"/>
      <w:r w:rsidRPr="00D97907">
        <w:rPr>
          <w:rFonts w:ascii="Arial" w:eastAsia="Arial" w:hAnsi="Arial" w:cs="Arial"/>
        </w:rPr>
        <w:t xml:space="preserve"> – Schnelle und materialschonende Wendevorgänge durch die hydraulische Endlagendämpfung </w:t>
      </w:r>
    </w:p>
    <w:p w14:paraId="39A1DD42" w14:textId="5E5A197E" w:rsidR="00D97907" w:rsidRPr="00D97907" w:rsidRDefault="00D97907" w:rsidP="00D97907">
      <w:pPr>
        <w:pStyle w:val="Listenabsatz"/>
        <w:numPr>
          <w:ilvl w:val="0"/>
          <w:numId w:val="26"/>
        </w:numPr>
        <w:spacing w:after="120" w:line="360" w:lineRule="auto"/>
        <w:ind w:right="1695"/>
        <w:rPr>
          <w:rFonts w:ascii="Arial" w:eastAsia="Arial" w:hAnsi="Arial" w:cs="Arial"/>
        </w:rPr>
      </w:pPr>
      <w:r w:rsidRPr="00D97907">
        <w:rPr>
          <w:rFonts w:ascii="Arial" w:eastAsia="Arial" w:hAnsi="Arial" w:cs="Arial"/>
        </w:rPr>
        <w:t>Großvolumiges Aufsattelrad sorgt für eine exakte Tiefenführung, optimale Bodenschonung und komfortablen Transport.</w:t>
      </w:r>
    </w:p>
    <w:p w14:paraId="11B201B9" w14:textId="04ACD564" w:rsidR="00D97907" w:rsidRPr="00D97907" w:rsidRDefault="00D97907" w:rsidP="00D97907">
      <w:pPr>
        <w:pStyle w:val="Listenabsatz"/>
        <w:numPr>
          <w:ilvl w:val="0"/>
          <w:numId w:val="26"/>
        </w:numPr>
        <w:spacing w:after="120" w:line="360" w:lineRule="auto"/>
        <w:ind w:right="1695"/>
        <w:rPr>
          <w:rFonts w:ascii="Arial" w:eastAsia="Arial" w:hAnsi="Arial" w:cs="Arial"/>
        </w:rPr>
      </w:pPr>
      <w:r w:rsidRPr="00D97907">
        <w:rPr>
          <w:rFonts w:ascii="Arial" w:eastAsia="Arial" w:hAnsi="Arial" w:cs="Arial"/>
        </w:rPr>
        <w:t xml:space="preserve">Scherbolzen-Überlastsicherung oder hydraulische Überlastsicherung für einen sicheren Wiedereinzug in den Boden </w:t>
      </w:r>
    </w:p>
    <w:p w14:paraId="3BE8F91D" w14:textId="3745D8A8" w:rsidR="009D3B5C" w:rsidRDefault="00D97907" w:rsidP="002334CF">
      <w:pPr>
        <w:pStyle w:val="Listenabsatz"/>
        <w:numPr>
          <w:ilvl w:val="0"/>
          <w:numId w:val="26"/>
        </w:numPr>
        <w:spacing w:after="120" w:line="360" w:lineRule="auto"/>
        <w:ind w:right="1695"/>
        <w:rPr>
          <w:rFonts w:ascii="Arial" w:eastAsia="Arial" w:hAnsi="Arial" w:cs="Arial"/>
        </w:rPr>
      </w:pPr>
      <w:r w:rsidRPr="00D97907">
        <w:rPr>
          <w:rFonts w:ascii="Arial" w:eastAsia="Arial" w:hAnsi="Arial" w:cs="Arial"/>
        </w:rPr>
        <w:t xml:space="preserve">Komfortables und zentrales Einstellzentrum </w:t>
      </w:r>
      <w:proofErr w:type="spellStart"/>
      <w:r w:rsidRPr="00D97907">
        <w:rPr>
          <w:rFonts w:ascii="Arial" w:eastAsia="Arial" w:hAnsi="Arial" w:cs="Arial"/>
        </w:rPr>
        <w:t>SmartCenter</w:t>
      </w:r>
      <w:proofErr w:type="spellEnd"/>
      <w:r w:rsidRPr="00D97907">
        <w:rPr>
          <w:rFonts w:ascii="Arial" w:eastAsia="Arial" w:hAnsi="Arial" w:cs="Arial"/>
        </w:rPr>
        <w:t xml:space="preserve"> am Anbaubock des Pflugs für die schnelle Einstellung</w:t>
      </w:r>
    </w:p>
    <w:p w14:paraId="6EF232FD" w14:textId="77777777" w:rsidR="006E62A7" w:rsidRDefault="006E62A7" w:rsidP="006E62A7">
      <w:pPr>
        <w:tabs>
          <w:tab w:val="left" w:pos="567"/>
        </w:tabs>
        <w:spacing w:after="120" w:line="360" w:lineRule="auto"/>
        <w:ind w:left="567" w:right="1695"/>
        <w:rPr>
          <w:rFonts w:ascii="Arial" w:eastAsia="Arial" w:hAnsi="Arial" w:cs="Arial"/>
        </w:rPr>
      </w:pPr>
    </w:p>
    <w:p w14:paraId="3FCD82D8" w14:textId="029FB180" w:rsidR="006E62A7" w:rsidRDefault="006E62A7" w:rsidP="006E62A7">
      <w:pPr>
        <w:tabs>
          <w:tab w:val="left" w:pos="567"/>
        </w:tabs>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43692AB4" wp14:editId="6E44A26D">
            <wp:extent cx="3477600" cy="2880000"/>
            <wp:effectExtent l="0" t="0" r="2540" b="3175"/>
            <wp:docPr id="207194106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941068" name="Grafik 2071941068"/>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554B230B" w14:textId="77777777" w:rsidR="006E62A7" w:rsidRPr="006E62A7" w:rsidRDefault="006E62A7" w:rsidP="006E62A7">
      <w:pPr>
        <w:tabs>
          <w:tab w:val="left" w:pos="567"/>
        </w:tabs>
        <w:spacing w:after="120" w:line="360" w:lineRule="auto"/>
        <w:ind w:left="567" w:right="1695"/>
        <w:rPr>
          <w:rFonts w:ascii="Arial" w:eastAsia="Arial" w:hAnsi="Arial" w:cs="Arial"/>
        </w:rPr>
      </w:pPr>
      <w:r w:rsidRPr="006E62A7">
        <w:rPr>
          <w:rFonts w:ascii="Arial" w:eastAsia="Arial" w:hAnsi="Arial" w:cs="Arial"/>
        </w:rPr>
        <w:t xml:space="preserve">Der neue AMAZONE Aufsattel-Volldrehpflug </w:t>
      </w:r>
      <w:proofErr w:type="spellStart"/>
      <w:r w:rsidRPr="006E62A7">
        <w:rPr>
          <w:rFonts w:ascii="Arial" w:eastAsia="Arial" w:hAnsi="Arial" w:cs="Arial"/>
        </w:rPr>
        <w:t>Tyrok</w:t>
      </w:r>
      <w:proofErr w:type="spellEnd"/>
      <w:r w:rsidRPr="006E62A7">
        <w:rPr>
          <w:rFonts w:ascii="Arial" w:eastAsia="Arial" w:hAnsi="Arial" w:cs="Arial"/>
        </w:rPr>
        <w:t xml:space="preserve"> 400 V 5+1 erzeugt durch hohe Stabilität und modernster </w:t>
      </w:r>
      <w:proofErr w:type="spellStart"/>
      <w:r w:rsidRPr="006E62A7">
        <w:rPr>
          <w:rFonts w:ascii="Arial" w:eastAsia="Arial" w:hAnsi="Arial" w:cs="Arial"/>
        </w:rPr>
        <w:t>SpeedBlade</w:t>
      </w:r>
      <w:proofErr w:type="spellEnd"/>
      <w:r w:rsidRPr="006E62A7">
        <w:rPr>
          <w:rFonts w:ascii="Arial" w:eastAsia="Arial" w:hAnsi="Arial" w:cs="Arial"/>
        </w:rPr>
        <w:t>-Pflugkörper bei Geschwindigkeiten von 8 bis 10 km/h ein optimales Pflugbild</w:t>
      </w:r>
    </w:p>
    <w:p w14:paraId="7E7EC5A3" w14:textId="77777777" w:rsidR="006E62A7" w:rsidRDefault="006E62A7" w:rsidP="006E62A7">
      <w:pPr>
        <w:tabs>
          <w:tab w:val="left" w:pos="567"/>
        </w:tabs>
        <w:spacing w:after="120" w:line="360" w:lineRule="auto"/>
        <w:ind w:left="567" w:right="1695"/>
        <w:rPr>
          <w:rFonts w:ascii="Arial" w:eastAsia="Arial" w:hAnsi="Arial" w:cs="Arial"/>
        </w:rPr>
      </w:pPr>
    </w:p>
    <w:p w14:paraId="122149F0" w14:textId="77777777" w:rsidR="006E62A7" w:rsidRDefault="006E62A7" w:rsidP="006E62A7">
      <w:pPr>
        <w:tabs>
          <w:tab w:val="left" w:pos="567"/>
        </w:tabs>
        <w:spacing w:after="120" w:line="360" w:lineRule="auto"/>
        <w:ind w:left="567" w:right="1695"/>
        <w:rPr>
          <w:rFonts w:ascii="Arial" w:eastAsia="Arial" w:hAnsi="Arial" w:cs="Arial"/>
        </w:rPr>
      </w:pPr>
    </w:p>
    <w:p w14:paraId="69D480EE" w14:textId="693866B8" w:rsidR="006E62A7" w:rsidRDefault="006E62A7" w:rsidP="006E62A7">
      <w:pPr>
        <w:tabs>
          <w:tab w:val="left" w:pos="567"/>
        </w:tabs>
        <w:spacing w:after="120" w:line="360" w:lineRule="auto"/>
        <w:ind w:left="567" w:right="1695"/>
        <w:rPr>
          <w:rFonts w:ascii="Arial" w:eastAsia="Arial" w:hAnsi="Arial" w:cs="Arial"/>
        </w:rPr>
      </w:pPr>
      <w:r>
        <w:rPr>
          <w:rFonts w:ascii="Arial" w:eastAsia="Arial" w:hAnsi="Arial" w:cs="Arial"/>
          <w:noProof/>
        </w:rPr>
        <w:drawing>
          <wp:inline distT="0" distB="0" distL="0" distR="0" wp14:anchorId="33C9A22C" wp14:editId="533D35C5">
            <wp:extent cx="1440000" cy="1440000"/>
            <wp:effectExtent l="0" t="0" r="0" b="0"/>
            <wp:docPr id="1351854189"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1854189" name="Grafik 1351854189"/>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44FF444E" w14:textId="77777777" w:rsidR="006E62A7" w:rsidRPr="006E62A7" w:rsidRDefault="006E62A7" w:rsidP="006E62A7">
      <w:pPr>
        <w:tabs>
          <w:tab w:val="left" w:pos="567"/>
        </w:tabs>
        <w:spacing w:after="120" w:line="360" w:lineRule="auto"/>
        <w:ind w:left="567" w:right="1695"/>
        <w:rPr>
          <w:rFonts w:ascii="Arial" w:eastAsia="Arial" w:hAnsi="Arial" w:cs="Arial"/>
          <w:b/>
          <w:bCs/>
        </w:rPr>
      </w:pPr>
      <w:r w:rsidRPr="006E62A7">
        <w:rPr>
          <w:rFonts w:ascii="Arial" w:eastAsia="Arial" w:hAnsi="Arial" w:cs="Arial"/>
        </w:rPr>
        <w:t xml:space="preserve">Video: </w:t>
      </w:r>
      <w:r w:rsidRPr="006E62A7">
        <w:rPr>
          <w:rFonts w:ascii="Arial" w:eastAsia="Arial" w:hAnsi="Arial" w:cs="Arial"/>
        </w:rPr>
        <w:br/>
      </w:r>
      <w:r w:rsidRPr="006E62A7">
        <w:rPr>
          <w:rFonts w:ascii="Arial" w:eastAsia="Arial" w:hAnsi="Arial" w:cs="Arial"/>
          <w:b/>
          <w:bCs/>
        </w:rPr>
        <w:t xml:space="preserve">www.amazone.net/yt-Tyrok-400 </w:t>
      </w:r>
    </w:p>
    <w:p w14:paraId="26031D4D" w14:textId="77777777" w:rsidR="006E62A7" w:rsidRDefault="006E62A7" w:rsidP="006E62A7">
      <w:pPr>
        <w:tabs>
          <w:tab w:val="left" w:pos="567"/>
        </w:tabs>
        <w:spacing w:after="120" w:line="360" w:lineRule="auto"/>
        <w:ind w:left="567" w:right="1695"/>
        <w:rPr>
          <w:rFonts w:ascii="Arial" w:eastAsia="Arial" w:hAnsi="Arial" w:cs="Arial"/>
        </w:rPr>
      </w:pPr>
    </w:p>
    <w:p w14:paraId="5460509C" w14:textId="77777777" w:rsidR="006E62A7" w:rsidRDefault="006E62A7" w:rsidP="006E62A7">
      <w:pPr>
        <w:tabs>
          <w:tab w:val="left" w:pos="567"/>
        </w:tabs>
        <w:spacing w:after="120" w:line="360" w:lineRule="auto"/>
        <w:ind w:left="567" w:right="1695"/>
        <w:rPr>
          <w:rFonts w:ascii="Arial" w:eastAsia="Arial" w:hAnsi="Arial" w:cs="Arial"/>
        </w:rPr>
      </w:pPr>
    </w:p>
    <w:p w14:paraId="778FA463" w14:textId="5BFC8023" w:rsidR="006E62A7" w:rsidRDefault="006E62A7" w:rsidP="006E62A7">
      <w:pPr>
        <w:tabs>
          <w:tab w:val="left" w:pos="567"/>
        </w:tabs>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00CCAF30" wp14:editId="2A1A6FBC">
            <wp:extent cx="4064400" cy="2880000"/>
            <wp:effectExtent l="0" t="0" r="0" b="3175"/>
            <wp:docPr id="38783388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833882" name="Grafik 38783388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F506EB8" w14:textId="77777777" w:rsidR="006E62A7" w:rsidRPr="006E62A7" w:rsidRDefault="006E62A7" w:rsidP="006E62A7">
      <w:pPr>
        <w:tabs>
          <w:tab w:val="left" w:pos="567"/>
        </w:tabs>
        <w:spacing w:after="120" w:line="360" w:lineRule="auto"/>
        <w:ind w:left="567" w:right="1695"/>
        <w:rPr>
          <w:rFonts w:ascii="Arial" w:eastAsia="Arial" w:hAnsi="Arial" w:cs="Arial"/>
        </w:rPr>
      </w:pPr>
      <w:r w:rsidRPr="006E62A7">
        <w:rPr>
          <w:rFonts w:ascii="Arial" w:eastAsia="Arial" w:hAnsi="Arial" w:cs="Arial"/>
        </w:rPr>
        <w:t>Perfekte Grenzpflugeigenschaften, weil das Stützrad innerhalb der Arbeitsbreite des Pflugs läuft</w:t>
      </w:r>
    </w:p>
    <w:p w14:paraId="61E4FD26" w14:textId="77777777" w:rsidR="006E62A7" w:rsidRDefault="006E62A7" w:rsidP="006E62A7">
      <w:pPr>
        <w:tabs>
          <w:tab w:val="left" w:pos="567"/>
        </w:tabs>
        <w:spacing w:after="120" w:line="360" w:lineRule="auto"/>
        <w:ind w:left="567" w:right="1695"/>
        <w:rPr>
          <w:rFonts w:ascii="Arial" w:eastAsia="Arial" w:hAnsi="Arial" w:cs="Arial"/>
        </w:rPr>
      </w:pPr>
    </w:p>
    <w:p w14:paraId="1CFD9F28" w14:textId="77777777" w:rsidR="006E62A7" w:rsidRDefault="006E62A7" w:rsidP="006E62A7">
      <w:pPr>
        <w:tabs>
          <w:tab w:val="left" w:pos="567"/>
        </w:tabs>
        <w:spacing w:after="120" w:line="360" w:lineRule="auto"/>
        <w:ind w:left="567" w:right="1695"/>
        <w:rPr>
          <w:rFonts w:ascii="Arial" w:eastAsia="Arial" w:hAnsi="Arial" w:cs="Arial"/>
        </w:rPr>
      </w:pPr>
    </w:p>
    <w:p w14:paraId="5D6ED55E" w14:textId="620D4622" w:rsidR="006E62A7" w:rsidRDefault="006E62A7" w:rsidP="006E62A7">
      <w:pPr>
        <w:tabs>
          <w:tab w:val="left" w:pos="567"/>
        </w:tabs>
        <w:spacing w:after="120" w:line="360" w:lineRule="auto"/>
        <w:ind w:left="567" w:right="1695"/>
        <w:rPr>
          <w:rFonts w:ascii="Arial" w:eastAsia="Arial" w:hAnsi="Arial" w:cs="Arial"/>
        </w:rPr>
      </w:pPr>
      <w:r>
        <w:rPr>
          <w:rFonts w:ascii="Arial" w:eastAsia="Arial" w:hAnsi="Arial" w:cs="Arial"/>
          <w:noProof/>
        </w:rPr>
        <w:drawing>
          <wp:inline distT="0" distB="0" distL="0" distR="0" wp14:anchorId="3248753F" wp14:editId="4333824C">
            <wp:extent cx="4683600" cy="2880000"/>
            <wp:effectExtent l="0" t="0" r="3175" b="3175"/>
            <wp:docPr id="504549946"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549946" name="Grafik 50454994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683600" cy="2880000"/>
                    </a:xfrm>
                    <a:prstGeom prst="rect">
                      <a:avLst/>
                    </a:prstGeom>
                  </pic:spPr>
                </pic:pic>
              </a:graphicData>
            </a:graphic>
          </wp:inline>
        </w:drawing>
      </w:r>
    </w:p>
    <w:p w14:paraId="4DABF17B" w14:textId="77777777" w:rsidR="006E62A7" w:rsidRPr="006E62A7" w:rsidRDefault="006E62A7" w:rsidP="006E62A7">
      <w:pPr>
        <w:tabs>
          <w:tab w:val="left" w:pos="567"/>
        </w:tabs>
        <w:spacing w:after="120" w:line="360" w:lineRule="auto"/>
        <w:ind w:left="567" w:right="1695"/>
        <w:rPr>
          <w:rFonts w:ascii="Arial" w:eastAsia="Arial" w:hAnsi="Arial" w:cs="Arial"/>
        </w:rPr>
      </w:pPr>
      <w:proofErr w:type="spellStart"/>
      <w:r w:rsidRPr="006E62A7">
        <w:rPr>
          <w:rFonts w:ascii="Arial" w:eastAsia="Arial" w:hAnsi="Arial" w:cs="Arial"/>
        </w:rPr>
        <w:t>SpeedBlade</w:t>
      </w:r>
      <w:proofErr w:type="spellEnd"/>
      <w:r w:rsidRPr="006E62A7">
        <w:rPr>
          <w:rFonts w:ascii="Arial" w:eastAsia="Arial" w:hAnsi="Arial" w:cs="Arial"/>
        </w:rPr>
        <w:t>-Pflugkörper mit extra großem Streichblech-Vorderteil. Die Scharspitze überdeckt das Scharblatt, die Fügestelle liegt somit geschützt in der Scharspitze.</w:t>
      </w:r>
    </w:p>
    <w:p w14:paraId="0E2BE68B" w14:textId="77777777" w:rsidR="006E62A7" w:rsidRDefault="006E62A7" w:rsidP="006E62A7">
      <w:pPr>
        <w:tabs>
          <w:tab w:val="left" w:pos="567"/>
        </w:tabs>
        <w:spacing w:after="120" w:line="360" w:lineRule="auto"/>
        <w:ind w:left="567" w:right="1695"/>
        <w:rPr>
          <w:rFonts w:ascii="Arial" w:eastAsia="Arial" w:hAnsi="Arial" w:cs="Arial"/>
        </w:rPr>
      </w:pPr>
    </w:p>
    <w:p w14:paraId="128A9053" w14:textId="22324C81" w:rsidR="006E62A7" w:rsidRDefault="006E62A7" w:rsidP="006E62A7">
      <w:pPr>
        <w:tabs>
          <w:tab w:val="left" w:pos="567"/>
        </w:tabs>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7EADB62B" wp14:editId="1D3CDE94">
            <wp:extent cx="4064400" cy="2880000"/>
            <wp:effectExtent l="0" t="0" r="0" b="3175"/>
            <wp:docPr id="400584028"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584028" name="Grafik 40058402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BFED396" w14:textId="77777777" w:rsidR="006E62A7" w:rsidRPr="006E62A7" w:rsidRDefault="006E62A7" w:rsidP="006E62A7">
      <w:pPr>
        <w:tabs>
          <w:tab w:val="left" w:pos="567"/>
        </w:tabs>
        <w:spacing w:after="120" w:line="360" w:lineRule="auto"/>
        <w:ind w:left="567" w:right="1695"/>
        <w:rPr>
          <w:rFonts w:ascii="Arial" w:eastAsia="Arial" w:hAnsi="Arial" w:cs="Arial"/>
        </w:rPr>
      </w:pPr>
      <w:r w:rsidRPr="006E62A7">
        <w:rPr>
          <w:rFonts w:ascii="Arial" w:eastAsia="Arial" w:hAnsi="Arial" w:cs="Arial"/>
        </w:rPr>
        <w:t>Gut einsehbare Skala am Arbeitstiefenzylinder</w:t>
      </w:r>
    </w:p>
    <w:p w14:paraId="445F6E2D" w14:textId="77777777" w:rsidR="006E62A7" w:rsidRDefault="006E62A7" w:rsidP="006E62A7">
      <w:pPr>
        <w:tabs>
          <w:tab w:val="left" w:pos="567"/>
        </w:tabs>
        <w:spacing w:after="120" w:line="360" w:lineRule="auto"/>
        <w:ind w:left="567" w:right="1695"/>
        <w:rPr>
          <w:rFonts w:ascii="Arial" w:eastAsia="Arial" w:hAnsi="Arial" w:cs="Arial"/>
        </w:rPr>
      </w:pPr>
    </w:p>
    <w:p w14:paraId="565BBE5A" w14:textId="77777777" w:rsidR="006E62A7" w:rsidRDefault="006E62A7" w:rsidP="006E62A7">
      <w:pPr>
        <w:tabs>
          <w:tab w:val="left" w:pos="567"/>
        </w:tabs>
        <w:spacing w:after="120" w:line="360" w:lineRule="auto"/>
        <w:ind w:left="567" w:right="1695"/>
        <w:rPr>
          <w:rFonts w:ascii="Arial" w:eastAsia="Arial" w:hAnsi="Arial" w:cs="Arial"/>
        </w:rPr>
      </w:pPr>
    </w:p>
    <w:p w14:paraId="26B97178" w14:textId="1756C300" w:rsidR="006E62A7" w:rsidRDefault="006E62A7" w:rsidP="006E62A7">
      <w:pPr>
        <w:tabs>
          <w:tab w:val="left" w:pos="567"/>
        </w:tabs>
        <w:spacing w:after="120" w:line="360" w:lineRule="auto"/>
        <w:ind w:left="567" w:right="1695"/>
        <w:rPr>
          <w:rFonts w:ascii="Arial" w:eastAsia="Arial" w:hAnsi="Arial" w:cs="Arial"/>
        </w:rPr>
      </w:pPr>
      <w:r>
        <w:rPr>
          <w:rFonts w:ascii="Arial" w:eastAsia="Arial" w:hAnsi="Arial" w:cs="Arial"/>
          <w:noProof/>
        </w:rPr>
        <w:drawing>
          <wp:inline distT="0" distB="0" distL="0" distR="0" wp14:anchorId="76839BA2" wp14:editId="6E285B20">
            <wp:extent cx="4064400" cy="2880000"/>
            <wp:effectExtent l="0" t="0" r="0" b="3175"/>
            <wp:docPr id="458397339"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397339" name="Grafik 45839733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54F65C24" w14:textId="77777777" w:rsidR="006E62A7" w:rsidRPr="006E62A7" w:rsidRDefault="006E62A7" w:rsidP="006E62A7">
      <w:pPr>
        <w:tabs>
          <w:tab w:val="left" w:pos="567"/>
        </w:tabs>
        <w:spacing w:after="120" w:line="360" w:lineRule="auto"/>
        <w:ind w:left="567" w:right="1695"/>
        <w:rPr>
          <w:rFonts w:ascii="Arial" w:eastAsia="Arial" w:hAnsi="Arial" w:cs="Arial"/>
        </w:rPr>
      </w:pPr>
      <w:r w:rsidRPr="006E62A7">
        <w:rPr>
          <w:rFonts w:ascii="Arial" w:eastAsia="Arial" w:hAnsi="Arial" w:cs="Arial"/>
        </w:rPr>
        <w:t xml:space="preserve">Dank des massiven Rahmenrohr hält der </w:t>
      </w:r>
      <w:proofErr w:type="spellStart"/>
      <w:r w:rsidRPr="006E62A7">
        <w:rPr>
          <w:rFonts w:ascii="Arial" w:eastAsia="Arial" w:hAnsi="Arial" w:cs="Arial"/>
        </w:rPr>
        <w:t>Tyrok</w:t>
      </w:r>
      <w:proofErr w:type="spellEnd"/>
      <w:r w:rsidRPr="006E62A7">
        <w:rPr>
          <w:rFonts w:ascii="Arial" w:eastAsia="Arial" w:hAnsi="Arial" w:cs="Arial"/>
        </w:rPr>
        <w:t xml:space="preserve"> die gleichmäßige Arbeitstiefe über die gesamte Arbeitsbreite</w:t>
      </w:r>
    </w:p>
    <w:p w14:paraId="27D5EF6C" w14:textId="77777777" w:rsidR="006E62A7" w:rsidRDefault="006E62A7" w:rsidP="006E62A7">
      <w:pPr>
        <w:tabs>
          <w:tab w:val="left" w:pos="567"/>
        </w:tabs>
        <w:spacing w:after="120" w:line="360" w:lineRule="auto"/>
        <w:ind w:left="567" w:right="1695"/>
        <w:rPr>
          <w:rFonts w:ascii="Arial" w:eastAsia="Arial" w:hAnsi="Arial" w:cs="Arial"/>
        </w:rPr>
      </w:pPr>
    </w:p>
    <w:p w14:paraId="0F36D08C" w14:textId="77777777" w:rsidR="006E62A7" w:rsidRDefault="006E62A7" w:rsidP="006E62A7">
      <w:pPr>
        <w:tabs>
          <w:tab w:val="left" w:pos="567"/>
        </w:tabs>
        <w:spacing w:after="120" w:line="360" w:lineRule="auto"/>
        <w:ind w:left="567" w:right="1695"/>
        <w:rPr>
          <w:rFonts w:ascii="Arial" w:eastAsia="Arial" w:hAnsi="Arial" w:cs="Arial"/>
        </w:rPr>
      </w:pPr>
    </w:p>
    <w:p w14:paraId="4261EF8A" w14:textId="4464915B" w:rsidR="006E62A7" w:rsidRDefault="006E62A7" w:rsidP="006E62A7">
      <w:pPr>
        <w:tabs>
          <w:tab w:val="left" w:pos="567"/>
        </w:tabs>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61293210" wp14:editId="3F064240">
            <wp:extent cx="4064400" cy="2880000"/>
            <wp:effectExtent l="0" t="0" r="0" b="3175"/>
            <wp:docPr id="718949553"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949553" name="Grafik 718949553"/>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809AC58" w14:textId="77777777" w:rsidR="006E62A7" w:rsidRPr="006E62A7" w:rsidRDefault="006E62A7" w:rsidP="006E62A7">
      <w:pPr>
        <w:tabs>
          <w:tab w:val="left" w:pos="567"/>
        </w:tabs>
        <w:spacing w:after="120" w:line="360" w:lineRule="auto"/>
        <w:ind w:left="567" w:right="1695"/>
        <w:rPr>
          <w:rFonts w:ascii="Arial" w:eastAsia="Arial" w:hAnsi="Arial" w:cs="Arial"/>
        </w:rPr>
      </w:pPr>
      <w:r w:rsidRPr="006E62A7">
        <w:rPr>
          <w:rFonts w:ascii="Arial" w:eastAsia="Arial" w:hAnsi="Arial" w:cs="Arial"/>
        </w:rPr>
        <w:t xml:space="preserve">Neuer </w:t>
      </w:r>
      <w:proofErr w:type="spellStart"/>
      <w:r w:rsidRPr="006E62A7">
        <w:rPr>
          <w:rFonts w:ascii="Arial" w:eastAsia="Arial" w:hAnsi="Arial" w:cs="Arial"/>
        </w:rPr>
        <w:t>Tyrok</w:t>
      </w:r>
      <w:proofErr w:type="spellEnd"/>
      <w:r w:rsidRPr="006E62A7">
        <w:rPr>
          <w:rFonts w:ascii="Arial" w:eastAsia="Arial" w:hAnsi="Arial" w:cs="Arial"/>
        </w:rPr>
        <w:t xml:space="preserve"> 400 V im Einsatz</w:t>
      </w:r>
    </w:p>
    <w:p w14:paraId="061729A9" w14:textId="77777777" w:rsidR="006E62A7" w:rsidRDefault="006E62A7" w:rsidP="006E62A7">
      <w:pPr>
        <w:tabs>
          <w:tab w:val="left" w:pos="567"/>
        </w:tabs>
        <w:spacing w:after="120" w:line="360" w:lineRule="auto"/>
        <w:ind w:left="567" w:right="1695"/>
        <w:rPr>
          <w:rFonts w:ascii="Arial" w:eastAsia="Arial" w:hAnsi="Arial" w:cs="Arial"/>
        </w:rPr>
      </w:pPr>
    </w:p>
    <w:p w14:paraId="0ECC060A" w14:textId="77777777" w:rsidR="006E62A7" w:rsidRDefault="006E62A7" w:rsidP="006E62A7">
      <w:pPr>
        <w:tabs>
          <w:tab w:val="left" w:pos="567"/>
        </w:tabs>
        <w:spacing w:after="120" w:line="360" w:lineRule="auto"/>
        <w:ind w:left="567" w:right="1695"/>
        <w:rPr>
          <w:rFonts w:ascii="Arial" w:eastAsia="Arial" w:hAnsi="Arial" w:cs="Arial"/>
        </w:rPr>
      </w:pPr>
    </w:p>
    <w:p w14:paraId="4897ED8A" w14:textId="77777777" w:rsidR="006E62A7" w:rsidRPr="006E62A7" w:rsidRDefault="006E62A7" w:rsidP="006E62A7">
      <w:pPr>
        <w:tabs>
          <w:tab w:val="left" w:pos="567"/>
        </w:tabs>
        <w:spacing w:after="120" w:line="360" w:lineRule="auto"/>
        <w:ind w:left="567" w:right="1695"/>
        <w:rPr>
          <w:rFonts w:ascii="Arial" w:eastAsia="Arial" w:hAnsi="Arial" w:cs="Arial"/>
        </w:rPr>
      </w:pPr>
    </w:p>
    <w:p w14:paraId="20941D5D" w14:textId="77777777" w:rsidR="00D97907" w:rsidRPr="00D97907" w:rsidRDefault="00D97907" w:rsidP="006E62A7">
      <w:pPr>
        <w:tabs>
          <w:tab w:val="left" w:pos="567"/>
        </w:tabs>
        <w:spacing w:after="120" w:line="360" w:lineRule="auto"/>
        <w:ind w:left="567"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t xml:space="preserve">Abbildungen, Inhalt und Angaben über technische Daten sind unverbindlich und können ausstattungsbedingt abweichen. Die gültigen Bestimmungen von länderspezifischen Straßenverkehrsvorschriften sind einzuhalten, sodass eine besondere Genehmigungspflicht entstehen kann.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34808">
        <w:rPr>
          <w:rFonts w:ascii="Arial" w:hAnsi="Arial" w:cs="Arial"/>
          <w:bCs/>
          <w:color w:val="808080" w:themeColor="background1" w:themeShade="80"/>
          <w:sz w:val="20"/>
          <w:szCs w:val="20"/>
        </w:rPr>
        <w:t>Die AMAZONEN-WERKE H. Dreyer SE &amp; Co. KG mit Hauptsitz in 49205 Hasbergen-Gaste stellen Land- und Kommunalmaschinen her. Das inhabergeführte Unternehmen beschäftigt an neun verschiedenen Produktionsstandorten über 2.500 Mitarbeitende. Zum Landmaschinenprogramm zählen Bodenbearbeitungsgeräte, Sämaschinen, Düngerstreuer, Pflanzenschutzgeräte und Hacktechnik. Auf Basis dieser Kernkompetenzen ist AMAZONE heute der Spezialist für den „Intelligenten Pflanzenbau“ in der Landwirtschaft. Darüber hinaus bietet AMAZONE vielseitig einsetzbare Kommunalmaschinen für die Park- und Grünflächenpflege sowie den Winterdienst an.</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34808">
        <w:rPr>
          <w:rFonts w:ascii="Arial" w:hAnsi="Arial" w:cs="Arial"/>
          <w:bCs/>
          <w:color w:val="808080" w:themeColor="background1" w:themeShade="80"/>
          <w:sz w:val="20"/>
          <w:szCs w:val="20"/>
        </w:rPr>
        <w:t>Weitere Informationen: </w:t>
      </w:r>
      <w:hyperlink r:id="rId16" w:history="1">
        <w:r w:rsidRPr="00D34808">
          <w:rPr>
            <w:rStyle w:val="Hyperlink"/>
            <w:rFonts w:ascii="Arial" w:hAnsi="Arial" w:cs="Arial"/>
            <w:bCs/>
            <w:sz w:val="20"/>
            <w:szCs w:val="20"/>
          </w:rPr>
          <w:t>www.amazone.de</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795D4C9D" wp14:editId="5463F55D">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3F25F33" wp14:editId="23A38CF9">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2571332D" wp14:editId="3594AC52">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48A556B" wp14:editId="39D20378">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Sect="007D56A1">
      <w:headerReference w:type="default" r:id="rId32"/>
      <w:footerReference w:type="defaul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CA4F55" w14:textId="77777777" w:rsidR="00504CDC" w:rsidRDefault="00504CDC">
      <w:r>
        <w:separator/>
      </w:r>
    </w:p>
  </w:endnote>
  <w:endnote w:type="continuationSeparator" w:id="0">
    <w:p w14:paraId="10470276" w14:textId="77777777" w:rsidR="00504CDC" w:rsidRDefault="00504C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2608BB" w14:textId="77777777" w:rsidR="00504CDC" w:rsidRDefault="00504CDC">
      <w:r>
        <w:separator/>
      </w:r>
    </w:p>
  </w:footnote>
  <w:footnote w:type="continuationSeparator" w:id="0">
    <w:p w14:paraId="2B064D5F" w14:textId="77777777" w:rsidR="00504CDC" w:rsidRDefault="00504C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090E194D"/>
    <w:multiLevelType w:val="hybridMultilevel"/>
    <w:tmpl w:val="A196A9B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8" w15:restartNumberingAfterBreak="0">
    <w:nsid w:val="2E8C5CB9"/>
    <w:multiLevelType w:val="hybridMultilevel"/>
    <w:tmpl w:val="B3762B5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38BC55F8"/>
    <w:multiLevelType w:val="hybridMultilevel"/>
    <w:tmpl w:val="918ADB1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3FBF4CBA"/>
    <w:multiLevelType w:val="hybridMultilevel"/>
    <w:tmpl w:val="60A4DE6E"/>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41080660"/>
    <w:multiLevelType w:val="hybridMultilevel"/>
    <w:tmpl w:val="6B38D2E4"/>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47EC625B"/>
    <w:multiLevelType w:val="hybridMultilevel"/>
    <w:tmpl w:val="F898861E"/>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4F715566"/>
    <w:multiLevelType w:val="hybridMultilevel"/>
    <w:tmpl w:val="D742C036"/>
    <w:lvl w:ilvl="0" w:tplc="64B87E98">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18"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9" w15:restartNumberingAfterBreak="0">
    <w:nsid w:val="5D6D711B"/>
    <w:multiLevelType w:val="hybridMultilevel"/>
    <w:tmpl w:val="6184627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0"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21"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22"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3" w15:restartNumberingAfterBreak="0">
    <w:nsid w:val="6C84596B"/>
    <w:multiLevelType w:val="hybridMultilevel"/>
    <w:tmpl w:val="3A88F1EC"/>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5"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num w:numId="1" w16cid:durableId="556358491">
    <w:abstractNumId w:val="11"/>
  </w:num>
  <w:num w:numId="2" w16cid:durableId="1510219160">
    <w:abstractNumId w:val="1"/>
  </w:num>
  <w:num w:numId="3" w16cid:durableId="613364659">
    <w:abstractNumId w:val="6"/>
  </w:num>
  <w:num w:numId="4" w16cid:durableId="1043675452">
    <w:abstractNumId w:val="7"/>
  </w:num>
  <w:num w:numId="5" w16cid:durableId="2011105495">
    <w:abstractNumId w:val="5"/>
  </w:num>
  <w:num w:numId="6" w16cid:durableId="494960578">
    <w:abstractNumId w:val="0"/>
  </w:num>
  <w:num w:numId="7" w16cid:durableId="2097939876">
    <w:abstractNumId w:val="22"/>
  </w:num>
  <w:num w:numId="8" w16cid:durableId="33434184">
    <w:abstractNumId w:val="15"/>
  </w:num>
  <w:num w:numId="9" w16cid:durableId="274018629">
    <w:abstractNumId w:val="20"/>
  </w:num>
  <w:num w:numId="10" w16cid:durableId="1622229493">
    <w:abstractNumId w:val="21"/>
  </w:num>
  <w:num w:numId="11" w16cid:durableId="280575959">
    <w:abstractNumId w:val="18"/>
  </w:num>
  <w:num w:numId="12" w16cid:durableId="169492611">
    <w:abstractNumId w:val="24"/>
  </w:num>
  <w:num w:numId="13" w16cid:durableId="711804392">
    <w:abstractNumId w:val="25"/>
  </w:num>
  <w:num w:numId="14" w16cid:durableId="614945063">
    <w:abstractNumId w:val="4"/>
  </w:num>
  <w:num w:numId="15" w16cid:durableId="787310930">
    <w:abstractNumId w:val="9"/>
  </w:num>
  <w:num w:numId="16" w16cid:durableId="1954821959">
    <w:abstractNumId w:val="12"/>
  </w:num>
  <w:num w:numId="17" w16cid:durableId="1429236192">
    <w:abstractNumId w:val="2"/>
  </w:num>
  <w:num w:numId="18" w16cid:durableId="77405944">
    <w:abstractNumId w:val="14"/>
  </w:num>
  <w:num w:numId="19" w16cid:durableId="426585076">
    <w:abstractNumId w:val="8"/>
  </w:num>
  <w:num w:numId="20" w16cid:durableId="104153107">
    <w:abstractNumId w:val="23"/>
  </w:num>
  <w:num w:numId="21" w16cid:durableId="1466581908">
    <w:abstractNumId w:val="16"/>
  </w:num>
  <w:num w:numId="22" w16cid:durableId="1265310652">
    <w:abstractNumId w:val="19"/>
  </w:num>
  <w:num w:numId="23" w16cid:durableId="2030905232">
    <w:abstractNumId w:val="3"/>
  </w:num>
  <w:num w:numId="24" w16cid:durableId="895703764">
    <w:abstractNumId w:val="10"/>
  </w:num>
  <w:num w:numId="25" w16cid:durableId="152987202">
    <w:abstractNumId w:val="13"/>
  </w:num>
  <w:num w:numId="26" w16cid:durableId="1361661341">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118"/>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B70AB"/>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D7DF6"/>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8FE"/>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97928"/>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814"/>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B24"/>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4CDC"/>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2A7"/>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A13"/>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B5C"/>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6D6D"/>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F0"/>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179"/>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907"/>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24C9"/>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18D0"/>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17BD3"/>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de"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951</Words>
  <Characters>7224</Characters>
  <Application>Microsoft Office Word</Application>
  <DocSecurity>0</DocSecurity>
  <Lines>60</Lines>
  <Paragraphs>16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8159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2025-08-18T10:13:00Z</dcterms:created>
  <dcterms:modified xsi:type="dcterms:W3CDTF">2025-09-02T09:59:00Z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