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89FEF" w14:textId="77777777" w:rsidR="00B76179" w:rsidRPr="00B76179" w:rsidRDefault="00B76179" w:rsidP="00B76179">
      <w:pPr>
        <w:spacing w:line="360" w:lineRule="auto"/>
        <w:ind w:left="567" w:right="1695"/>
        <w:rPr>
          <w:rFonts w:ascii="Arial" w:hAnsi="Arial" w:cs="Arial"/>
          <w:b/>
          <w:bCs/>
          <w:sz w:val="28"/>
          <w:szCs w:val="28"/>
        </w:rPr>
      </w:pPr>
      <w:r>
        <w:rPr>
          <w:rFonts w:ascii="Arial" w:hAnsi="Arial"/>
          <w:b/>
          <w:sz w:val="28"/>
        </w:rPr>
        <w:t xml:space="preserve">Nuevo arado reversible semisuspendido AMAZONE Tyrok 400 con 5 o 6 rejas </w:t>
      </w:r>
    </w:p>
    <w:p w14:paraId="66158838" w14:textId="77777777" w:rsidR="00D97907" w:rsidRPr="00D97907" w:rsidRDefault="00D97907" w:rsidP="00D97907">
      <w:pPr>
        <w:spacing w:line="360" w:lineRule="auto"/>
        <w:ind w:left="567" w:right="1695"/>
        <w:rPr>
          <w:rFonts w:ascii="Arial" w:hAnsi="Arial" w:cs="Arial"/>
          <w:b/>
          <w:bCs/>
        </w:rPr>
      </w:pPr>
      <w:r>
        <w:rPr>
          <w:rFonts w:ascii="Arial" w:hAnsi="Arial"/>
          <w:b/>
        </w:rPr>
        <w:t>¡Máximo rendimiento, compacto y fácil de ajustar!</w:t>
      </w:r>
    </w:p>
    <w:p w14:paraId="77523A59" w14:textId="77777777" w:rsidR="00070765" w:rsidRDefault="00070765" w:rsidP="00330541">
      <w:pPr>
        <w:spacing w:line="360" w:lineRule="auto"/>
        <w:ind w:left="567" w:right="1695"/>
        <w:rPr>
          <w:rFonts w:ascii="Arial" w:hAnsi="Arial" w:cs="Arial"/>
        </w:rPr>
      </w:pPr>
    </w:p>
    <w:p w14:paraId="657D3536" w14:textId="77777777" w:rsidR="00D97907" w:rsidRPr="00D97907" w:rsidRDefault="00D97907" w:rsidP="00D97907">
      <w:pPr>
        <w:spacing w:after="120" w:line="360" w:lineRule="auto"/>
        <w:ind w:left="567" w:right="1695"/>
        <w:rPr>
          <w:rFonts w:ascii="Arial" w:eastAsia="Arial" w:hAnsi="Arial" w:cs="Arial"/>
        </w:rPr>
      </w:pPr>
      <w:r>
        <w:rPr>
          <w:rFonts w:ascii="Arial" w:hAnsi="Arial"/>
        </w:rPr>
        <w:t>AMAZONE amplía su gama de productos de arados reversibles semisuspendidos con un tipo de producto más pequeño, el Tyrok 400 como máquina básica de 5 surcos. Se puede complementar con una reja adicional, resultando un arado reversible semisuspendido compacto de 6 surcos que impresiona por sus muy buenas propiedades de arado en lindes. El arado está disponible como arado Vario con la regulación hidráulica del ancho de trabajo. También puede elegir entre el seguro de sobrecarga hidráulico o el seguro de sobrecarga con perno de seguridad clásico. Con el Tyrok 400, AMAZONE ofrece ahora una gama completa de arados reversibles semisuspendidos con una selección de 5, 6, 7, 8 o 9 rejas. Con la ampliación hacia abajo de la gama de productos, ahora también se puede ofrecer un arado reversible completo semisuspendido para tractores más pequeños con menor potencia de elevación. Incluso en regiones muy montañosas donde se requiere mucha fuerza de tracción, los clientes de AMAZONE pueden obtener ahora un pequeño arado reversible semisuspendido diseñado para grandes clases de tractores. Las principales características de los arados son un mayor rendimiento incluso con cargas continuas, una muy buena calidad de trabajo y una gran estabilidad. Al mismo tiempo, el Tyrok ofrece un alto nivel de confort gracias a su ajuste sencillo, seguro y preciso.</w:t>
      </w:r>
    </w:p>
    <w:p w14:paraId="0F6F415F" w14:textId="77777777" w:rsidR="00D97907" w:rsidRPr="00D97907" w:rsidRDefault="00D97907" w:rsidP="00D97907">
      <w:pPr>
        <w:spacing w:after="120" w:line="360" w:lineRule="auto"/>
        <w:ind w:left="567" w:right="1695"/>
        <w:rPr>
          <w:rFonts w:ascii="Arial" w:eastAsia="Arial" w:hAnsi="Arial" w:cs="Arial"/>
        </w:rPr>
      </w:pPr>
    </w:p>
    <w:p w14:paraId="3A2B8A71"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La nueva máquina básica del Tyrok también está equipada con cuerpos de arado SpeedBlade. Estos cuerpos de arado se han desarrollado especialmente para su uso a velocidades de trabajo más elevadas. Al aumentar la velocidad de trabajo de, por ejemplo, 6 km/h a hasta 10 km/h, el punto de desgaste principal se desplaza automáticamente cada vez más hacia el centro del cuerpo del arado. De este modo, el punto de desgaste principal del cuerpo de arado SpeedBlade se sitúa, incluso a altas velocidades, en la parte delantera de la vertedera más grande, y no en la zona del cuerpo de tiras o del cuerpo </w:t>
      </w:r>
      <w:r>
        <w:rPr>
          <w:rFonts w:ascii="Arial" w:hAnsi="Arial"/>
        </w:rPr>
        <w:lastRenderedPageBreak/>
        <w:t>completo. Así, en el Tyrok, al trabajar a velocidades superiores en el primer paso solo es necesario sustituir la parte delantera de la vertedera en caso de desgaste. Esto reduce enormemente los costes de las piezas de desgaste en comparación con otros métodos de construcción.</w:t>
      </w:r>
    </w:p>
    <w:p w14:paraId="336ADBFB" w14:textId="77777777" w:rsidR="00D97907" w:rsidRPr="00D97907" w:rsidRDefault="00D97907" w:rsidP="00D97907">
      <w:pPr>
        <w:spacing w:after="120" w:line="360" w:lineRule="auto"/>
        <w:ind w:left="567" w:right="1695"/>
        <w:rPr>
          <w:rFonts w:ascii="Arial" w:eastAsia="Arial" w:hAnsi="Arial" w:cs="Arial"/>
        </w:rPr>
      </w:pPr>
    </w:p>
    <w:p w14:paraId="2585F83D" w14:textId="77777777" w:rsidR="00D97907" w:rsidRPr="00D97907" w:rsidRDefault="00D97907" w:rsidP="00D97907">
      <w:pPr>
        <w:spacing w:after="120" w:line="360" w:lineRule="auto"/>
        <w:ind w:left="567" w:right="1695"/>
        <w:rPr>
          <w:rFonts w:ascii="Arial" w:eastAsia="Arial" w:hAnsi="Arial" w:cs="Arial"/>
        </w:rPr>
      </w:pPr>
      <w:r>
        <w:rPr>
          <w:rFonts w:ascii="Arial" w:hAnsi="Arial"/>
        </w:rPr>
        <w:t>La punta de reja protege la hoja de la reja y evita obstrucciones causadas por restos vegetales, mientras que el cuerpo abierto asegura una fácil tracción incluso en condiciones difíciles. El proceso de endurecimiento ©plus proporciona a las piezas de desgaste una superficie dura y lisa en la parte delantera y resistente en la trasera, para una larga vida útil.</w:t>
      </w:r>
    </w:p>
    <w:p w14:paraId="1F90FDA6" w14:textId="77777777" w:rsidR="00D97907" w:rsidRPr="00D97907" w:rsidRDefault="00D97907" w:rsidP="00D97907">
      <w:pPr>
        <w:spacing w:after="120" w:line="360" w:lineRule="auto"/>
        <w:ind w:left="567" w:right="1695"/>
        <w:rPr>
          <w:rFonts w:ascii="Arial" w:eastAsia="Arial" w:hAnsi="Arial" w:cs="Arial"/>
        </w:rPr>
      </w:pPr>
    </w:p>
    <w:p w14:paraId="185F99B5" w14:textId="77777777" w:rsidR="00D97907" w:rsidRPr="00D97907" w:rsidRDefault="00D97907" w:rsidP="00D97907">
      <w:pPr>
        <w:spacing w:after="120" w:line="360" w:lineRule="auto"/>
        <w:ind w:left="567" w:right="1695"/>
        <w:rPr>
          <w:rFonts w:ascii="Arial" w:eastAsia="Arial" w:hAnsi="Arial" w:cs="Arial"/>
        </w:rPr>
      </w:pPr>
      <w:r>
        <w:rPr>
          <w:rFonts w:ascii="Arial" w:hAnsi="Arial"/>
        </w:rPr>
        <w:t>Existen diferentes formas de carrocería en función del área de aplicación y la ubicación. La sofisticada geometría y el proceso de endurecimiento reducen la necesidad de fuerza de tracción y, por tanto, el consumo de combustible. Para condiciones extremas, hay puntas de reja HD u hojas de reja con material soldado, puntas de reja HD pro y hojas de reja con puntas intercambiables de metal duro o atornilladas.</w:t>
      </w:r>
    </w:p>
    <w:p w14:paraId="26986469" w14:textId="77777777" w:rsidR="00D97907" w:rsidRPr="00D97907" w:rsidRDefault="00D97907" w:rsidP="00D97907">
      <w:pPr>
        <w:spacing w:after="120" w:line="360" w:lineRule="auto"/>
        <w:ind w:left="567" w:right="1695"/>
        <w:rPr>
          <w:rFonts w:ascii="Arial" w:eastAsia="Arial" w:hAnsi="Arial" w:cs="Arial"/>
        </w:rPr>
      </w:pPr>
    </w:p>
    <w:p w14:paraId="3F50D7B4" w14:textId="77777777" w:rsidR="00D97907" w:rsidRPr="00D97907" w:rsidRDefault="00D97907" w:rsidP="00D97907">
      <w:pPr>
        <w:spacing w:after="120" w:line="360" w:lineRule="auto"/>
        <w:ind w:left="567" w:right="1695"/>
        <w:rPr>
          <w:rFonts w:ascii="Arial" w:eastAsia="Arial" w:hAnsi="Arial" w:cs="Arial"/>
        </w:rPr>
      </w:pPr>
      <w:r>
        <w:rPr>
          <w:rFonts w:ascii="Arial" w:hAnsi="Arial"/>
        </w:rPr>
        <w:t>El amplio despeje de los surcos es otra gran ventaja de los cuerpos SpeedBlade, especialmente con el uso cada vez mayor de neumáticos de tractor más anchos.</w:t>
      </w:r>
    </w:p>
    <w:p w14:paraId="1B6FD9C7" w14:textId="77777777" w:rsidR="00D97907" w:rsidRPr="00D97907" w:rsidRDefault="00D97907" w:rsidP="00D97907">
      <w:pPr>
        <w:spacing w:after="120" w:line="360" w:lineRule="auto"/>
        <w:ind w:left="567" w:right="1695"/>
        <w:rPr>
          <w:rFonts w:ascii="Arial" w:eastAsia="Arial" w:hAnsi="Arial" w:cs="Arial"/>
        </w:rPr>
      </w:pPr>
    </w:p>
    <w:p w14:paraId="2D02626A" w14:textId="77777777" w:rsidR="00D97907" w:rsidRPr="00D97907" w:rsidRDefault="00D97907" w:rsidP="00D97907">
      <w:pPr>
        <w:spacing w:after="120" w:line="360" w:lineRule="auto"/>
        <w:ind w:left="567" w:right="1695"/>
        <w:rPr>
          <w:rFonts w:ascii="Arial" w:eastAsia="Arial" w:hAnsi="Arial" w:cs="Arial"/>
        </w:rPr>
      </w:pPr>
      <w:r>
        <w:rPr>
          <w:rFonts w:ascii="Arial" w:hAnsi="Arial"/>
          <w:b/>
        </w:rPr>
        <w:t>Ajuste seguro, cómodo y preciso para un patrón de trabajo perfecto</w:t>
      </w:r>
    </w:p>
    <w:p w14:paraId="4F863C0C"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La nueva adaptación automática del ancho del surco delantero AutoAdapt ofrece una ventaja máxima en términos de comodidad y precisión. Cuando el ancho de trabajo total se ajusta hidráulicamente, el surco delantero se adapta de manera automática y con precisión al ancho de trabajo modificado mediante la cinemática inteligente de Tyrok. El ajuste básico del surco delantero o un posible ajuste se llevan a cabo hidráulicamente desde la cabina. De este modo, </w:t>
      </w:r>
      <w:r>
        <w:rPr>
          <w:rFonts w:ascii="Arial" w:hAnsi="Arial"/>
        </w:rPr>
        <w:lastRenderedPageBreak/>
        <w:t>los terrenos cambiantes o los terrenos en pendiente pueden tratarse de forma segura y rápida, lo que permite un arado consecutivo perfecto.</w:t>
      </w:r>
    </w:p>
    <w:p w14:paraId="6BBA7365" w14:textId="77777777" w:rsidR="00D97907" w:rsidRPr="00D97907" w:rsidRDefault="00D97907" w:rsidP="00D97907">
      <w:pPr>
        <w:spacing w:after="120" w:line="360" w:lineRule="auto"/>
        <w:ind w:left="567" w:right="1695"/>
        <w:rPr>
          <w:rFonts w:ascii="Arial" w:eastAsia="Arial" w:hAnsi="Arial" w:cs="Arial"/>
        </w:rPr>
      </w:pPr>
    </w:p>
    <w:p w14:paraId="6AE9DE21" w14:textId="77777777" w:rsidR="00D97907" w:rsidRPr="00D97907" w:rsidRDefault="00D97907" w:rsidP="00D97907">
      <w:pPr>
        <w:spacing w:after="120" w:line="360" w:lineRule="auto"/>
        <w:ind w:left="567" w:right="1695"/>
        <w:rPr>
          <w:rFonts w:ascii="Arial" w:eastAsia="Arial" w:hAnsi="Arial" w:cs="Arial"/>
          <w:b/>
          <w:bCs/>
        </w:rPr>
      </w:pPr>
      <w:r>
        <w:rPr>
          <w:rFonts w:ascii="Arial" w:hAnsi="Arial"/>
          <w:b/>
        </w:rPr>
        <w:t>Tyrok: estabilidad y confort</w:t>
      </w:r>
    </w:p>
    <w:p w14:paraId="28FB7C2B"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El Tyrok gana puntos con un estable tubo del bastidor rectangular (200x150x10 mm) de acero de alta resistencia, para una profundidad de trabajo uniforme en todo el ancho de trabajo. </w:t>
      </w:r>
    </w:p>
    <w:p w14:paraId="52D751EA" w14:textId="77777777" w:rsidR="00D97907" w:rsidRPr="00D97907" w:rsidRDefault="00D97907" w:rsidP="00D97907">
      <w:pPr>
        <w:spacing w:after="120" w:line="360" w:lineRule="auto"/>
        <w:ind w:left="567" w:right="1695"/>
        <w:rPr>
          <w:rFonts w:ascii="Arial" w:eastAsia="Arial" w:hAnsi="Arial" w:cs="Arial"/>
        </w:rPr>
      </w:pPr>
    </w:p>
    <w:p w14:paraId="296E651C" w14:textId="77777777" w:rsidR="00D97907" w:rsidRPr="00D97907" w:rsidRDefault="00D97907" w:rsidP="00D97907">
      <w:pPr>
        <w:spacing w:after="120" w:line="360" w:lineRule="auto"/>
        <w:ind w:left="567" w:right="1695"/>
        <w:rPr>
          <w:rFonts w:ascii="Arial" w:eastAsia="Arial" w:hAnsi="Arial" w:cs="Arial"/>
        </w:rPr>
      </w:pPr>
      <w:r>
        <w:rPr>
          <w:rFonts w:ascii="Arial" w:hAnsi="Arial"/>
        </w:rPr>
        <w:t>SmartTurn garantiza un giro rápido pero también suave. En la cabecera, el proceso de giro rápido se ralentiza hidráulicamente dos veces justo antes del final. Esto tiene un efecto de amortiguación que protege el material al retraer el cilindro. Todo esto es posible sin hacer concesiones en lo referente a la velocidad.</w:t>
      </w:r>
    </w:p>
    <w:p w14:paraId="0B29BA9E" w14:textId="77777777" w:rsidR="00D97907" w:rsidRPr="00D97907" w:rsidRDefault="00D97907" w:rsidP="00D97907">
      <w:pPr>
        <w:spacing w:after="120" w:line="360" w:lineRule="auto"/>
        <w:ind w:left="567" w:right="1695"/>
        <w:rPr>
          <w:rFonts w:ascii="Arial" w:eastAsia="Arial" w:hAnsi="Arial" w:cs="Arial"/>
        </w:rPr>
      </w:pPr>
    </w:p>
    <w:p w14:paraId="5AE8F1E6" w14:textId="77777777" w:rsidR="00D97907" w:rsidRPr="00D97907" w:rsidRDefault="00D97907" w:rsidP="00D97907">
      <w:pPr>
        <w:spacing w:after="120" w:line="360" w:lineRule="auto"/>
        <w:ind w:left="567" w:right="1695"/>
        <w:rPr>
          <w:rFonts w:ascii="Arial" w:eastAsia="Arial" w:hAnsi="Arial" w:cs="Arial"/>
        </w:rPr>
      </w:pPr>
      <w:r>
        <w:rPr>
          <w:rFonts w:ascii="Arial" w:hAnsi="Arial"/>
        </w:rPr>
        <w:t>Un seguro de sobrecarga hidráulico opcional con curva de fuerza inclinada protege el cuerpo y todo el arado en condiciones muy pedregosas. La presión hidráulica y, por tanto, la fuerza de liberación pueden ajustarse individualmente para optimizar el seguro de sobrecarga a las condiciones del terreno.</w:t>
      </w:r>
    </w:p>
    <w:p w14:paraId="3594EEBB" w14:textId="77777777" w:rsidR="00D97907" w:rsidRPr="00D97907" w:rsidRDefault="00D97907" w:rsidP="00D97907">
      <w:pPr>
        <w:spacing w:after="120" w:line="360" w:lineRule="auto"/>
        <w:ind w:left="567" w:right="1695"/>
        <w:rPr>
          <w:rFonts w:ascii="Arial" w:eastAsia="Arial" w:hAnsi="Arial" w:cs="Arial"/>
        </w:rPr>
      </w:pPr>
    </w:p>
    <w:p w14:paraId="2D973E2C"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La profundidad de trabajo se ajusta hidráulica y manualmente de serie mediante clips fijados al vástago del émbolo. También está disponible como opción el ajuste totalmente hidráulico de la profundidad de trabajo. El ajuste se realiza electrohidráulicamente a través de una caja situada en la cabina del tractor. La rueda semisuspendida de gran volumen no solo garantiza un control de profundidad preciso, sino también una protección óptima del suelo. Además, la suspensión hidroneumática de serie de la rueda semimontada garantiza el máximo confort de conducción y seguridad durante los trayectos de transporte. </w:t>
      </w:r>
    </w:p>
    <w:p w14:paraId="1E38E757" w14:textId="77777777" w:rsidR="00D97907" w:rsidRPr="00D97907" w:rsidRDefault="00D97907" w:rsidP="00D97907">
      <w:pPr>
        <w:spacing w:after="120" w:line="360" w:lineRule="auto"/>
        <w:ind w:left="567" w:right="1695"/>
        <w:rPr>
          <w:rFonts w:ascii="Arial" w:eastAsia="Arial" w:hAnsi="Arial" w:cs="Arial"/>
        </w:rPr>
      </w:pPr>
    </w:p>
    <w:p w14:paraId="080FC7C8" w14:textId="77777777" w:rsidR="00D97907" w:rsidRPr="00D97907" w:rsidRDefault="00D97907" w:rsidP="00D97907">
      <w:pPr>
        <w:spacing w:after="120" w:line="360" w:lineRule="auto"/>
        <w:ind w:left="567" w:right="1695"/>
        <w:rPr>
          <w:rFonts w:ascii="Arial" w:eastAsia="Arial" w:hAnsi="Arial" w:cs="Arial"/>
        </w:rPr>
      </w:pPr>
      <w:r>
        <w:rPr>
          <w:rFonts w:ascii="Arial" w:hAnsi="Arial"/>
        </w:rPr>
        <w:lastRenderedPageBreak/>
        <w:t>El cabezal giratorio de 180° del Tyrok garantiza una línea de tracción óptima con una tracción lateral mínima y, por tanto, una menor necesidad de fuerza de tracción. Gracias a las distintas opciones de acoplamiento, el cabezal también ofrece la máxima flexibilidad en el montaje. De forma opcional, el Tyrok puede equiparse también con un refuerzo de la fuerza de tracción para un deslizamiento reducido.</w:t>
      </w:r>
    </w:p>
    <w:p w14:paraId="606FE898" w14:textId="77777777" w:rsidR="00D97907" w:rsidRPr="00D97907" w:rsidRDefault="00D97907" w:rsidP="00D97907">
      <w:pPr>
        <w:spacing w:after="120" w:line="360" w:lineRule="auto"/>
        <w:ind w:left="567" w:right="1695"/>
        <w:rPr>
          <w:rFonts w:ascii="Arial" w:eastAsia="Arial" w:hAnsi="Arial" w:cs="Arial"/>
        </w:rPr>
      </w:pPr>
    </w:p>
    <w:p w14:paraId="403AFE1D" w14:textId="77777777" w:rsidR="00D97907" w:rsidRPr="00D97907" w:rsidRDefault="00D97907" w:rsidP="00D97907">
      <w:pPr>
        <w:spacing w:after="120" w:line="360" w:lineRule="auto"/>
        <w:ind w:left="567" w:right="1695"/>
        <w:rPr>
          <w:rFonts w:ascii="Arial" w:eastAsia="Arial" w:hAnsi="Arial" w:cs="Arial"/>
          <w:b/>
          <w:bCs/>
        </w:rPr>
      </w:pPr>
      <w:r>
        <w:rPr>
          <w:rFonts w:ascii="Arial" w:hAnsi="Arial"/>
          <w:b/>
        </w:rPr>
        <w:t>Equipamiento versátil</w:t>
      </w:r>
    </w:p>
    <w:p w14:paraId="323371C8" w14:textId="77777777" w:rsidR="00D97907" w:rsidRPr="00D97907" w:rsidRDefault="00D97907" w:rsidP="00D97907">
      <w:pPr>
        <w:spacing w:after="120" w:line="360" w:lineRule="auto"/>
        <w:ind w:left="567" w:right="1695"/>
        <w:rPr>
          <w:rFonts w:ascii="Arial" w:eastAsia="Arial" w:hAnsi="Arial" w:cs="Arial"/>
        </w:rPr>
      </w:pPr>
      <w:r>
        <w:rPr>
          <w:rFonts w:ascii="Arial" w:hAnsi="Arial"/>
        </w:rPr>
        <w:t>El Tyrok puede adaptarse a todas las condiciones con herramientas delanteras opcionales, como raederas, chapas de incorporación, cuchillas de instalación o cuchillas de discos. Para la recompactación, el Tyrok 400 está disponible con un brazo de enganche giratorio para ruedas compactadoras Packer.</w:t>
      </w: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1B7619" w14:textId="1424C65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Arado reversible semisuspendido potente y robusto con gran seguridad de empleo </w:t>
      </w:r>
    </w:p>
    <w:p w14:paraId="5A8E4CA9" w14:textId="7D43FC9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Profundidad de trabajo precisa en todo el ancho de trabajo gracias al tubo del bastidor rectangular de grandes dimensiones </w:t>
      </w:r>
    </w:p>
    <w:p w14:paraId="201FD659" w14:textId="74E6FB31"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Ajuste cinemático automático del surco delantero al ancho total de trabajo con AutoAdapt</w:t>
      </w:r>
    </w:p>
    <w:p w14:paraId="006EDDD7" w14:textId="0D5E45E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Cuerpos de arado SpeedBlade duraderos y robustos gracias a la parte delantera de la vertedera ampliada y al proceso de endurecimiento ©plus </w:t>
      </w:r>
    </w:p>
    <w:p w14:paraId="38413BDA" w14:textId="35B24AD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SmartTurn: procesos de giro rápidos y suaves por medio de la amortiguación hidráulica en las posiciones finales </w:t>
      </w:r>
    </w:p>
    <w:p w14:paraId="39A1DD42" w14:textId="5E5A197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La rueda del sistema semisuspendido, de gran volumen, garantiza un control de profundidad preciso, una protección óptima del suelo y un transporte cómodo</w:t>
      </w:r>
    </w:p>
    <w:p w14:paraId="11B201B9" w14:textId="04ACD56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lastRenderedPageBreak/>
        <w:t xml:space="preserve">Seguro de sobrecarga con perno de seguridad o seguro de sobrecarga hidráulico para una retracción segura en el suelo </w:t>
      </w:r>
    </w:p>
    <w:p w14:paraId="3BE8F91D" w14:textId="3745D8A8" w:rsidR="009D3B5C" w:rsidRDefault="00D97907" w:rsidP="002334CF">
      <w:pPr>
        <w:pStyle w:val="Listenabsatz"/>
        <w:numPr>
          <w:ilvl w:val="0"/>
          <w:numId w:val="26"/>
        </w:numPr>
        <w:spacing w:after="120" w:line="360" w:lineRule="auto"/>
        <w:ind w:right="1695"/>
        <w:rPr>
          <w:rFonts w:ascii="Arial" w:eastAsia="Arial" w:hAnsi="Arial" w:cs="Arial"/>
        </w:rPr>
      </w:pPr>
      <w:r>
        <w:rPr>
          <w:rFonts w:ascii="Arial" w:hAnsi="Arial"/>
        </w:rPr>
        <w:t>Cómodo centro de ajuste central SmartCenter en el cabezal del arado para un ajuste rápido</w:t>
      </w:r>
    </w:p>
    <w:p w14:paraId="042C8BEE" w14:textId="77777777" w:rsidR="006E62A7" w:rsidRDefault="006E62A7" w:rsidP="006E62A7">
      <w:pPr>
        <w:tabs>
          <w:tab w:val="left" w:pos="567"/>
        </w:tabs>
        <w:spacing w:after="120" w:line="360" w:lineRule="auto"/>
        <w:ind w:left="567" w:right="1695"/>
        <w:rPr>
          <w:rFonts w:ascii="Arial" w:eastAsia="Arial" w:hAnsi="Arial" w:cs="Arial"/>
        </w:rPr>
      </w:pPr>
    </w:p>
    <w:p w14:paraId="3FCD82D8" w14:textId="029FB18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43692AB4" wp14:editId="6E44A26D">
            <wp:extent cx="3477600" cy="2880000"/>
            <wp:effectExtent l="0" t="0" r="2540" b="3175"/>
            <wp:docPr id="207194106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41068" name="Grafik 207194106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54B230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El nuevo arado reversible semisuspendido AMAZONE Tyrok 400 V 5+1 produce un patrón de arado óptimo a velocidades de 8 a 10 km/h gracias a su gran estabilidad y a su cuerpo de arado SpeedBlade de última generación</w:t>
      </w:r>
    </w:p>
    <w:p w14:paraId="122149F0" w14:textId="77777777" w:rsidR="006E62A7" w:rsidRDefault="006E62A7" w:rsidP="006E62A7">
      <w:pPr>
        <w:tabs>
          <w:tab w:val="left" w:pos="567"/>
        </w:tabs>
        <w:spacing w:after="120" w:line="360" w:lineRule="auto"/>
        <w:ind w:left="567" w:right="1695"/>
        <w:rPr>
          <w:rFonts w:ascii="Arial" w:eastAsia="Arial" w:hAnsi="Arial" w:cs="Arial"/>
        </w:rPr>
      </w:pPr>
    </w:p>
    <w:p w14:paraId="69D480EE" w14:textId="693866B8"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3C9A22C" wp14:editId="533D35C5">
            <wp:extent cx="1440000" cy="1440000"/>
            <wp:effectExtent l="0" t="0" r="0" b="0"/>
            <wp:docPr id="1351854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54189" name="Grafik 1351854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4FF444E" w14:textId="77777777" w:rsidR="006E62A7" w:rsidRPr="006E62A7" w:rsidRDefault="006E62A7" w:rsidP="006E62A7">
      <w:pPr>
        <w:tabs>
          <w:tab w:val="left" w:pos="567"/>
        </w:tabs>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 xml:space="preserve">www.amazone.net/yt-Tyrok-400 </w:t>
      </w:r>
    </w:p>
    <w:p w14:paraId="26031D4D" w14:textId="77777777" w:rsidR="006E62A7" w:rsidRDefault="006E62A7" w:rsidP="006E62A7">
      <w:pPr>
        <w:tabs>
          <w:tab w:val="left" w:pos="567"/>
        </w:tabs>
        <w:spacing w:after="120" w:line="360" w:lineRule="auto"/>
        <w:ind w:left="567" w:right="1695"/>
        <w:rPr>
          <w:rFonts w:ascii="Arial" w:eastAsia="Arial" w:hAnsi="Arial" w:cs="Arial"/>
        </w:rPr>
      </w:pPr>
    </w:p>
    <w:p w14:paraId="5460509C" w14:textId="77777777" w:rsidR="006E62A7" w:rsidRDefault="006E62A7" w:rsidP="006E62A7">
      <w:pPr>
        <w:tabs>
          <w:tab w:val="left" w:pos="567"/>
        </w:tabs>
        <w:spacing w:after="120" w:line="360" w:lineRule="auto"/>
        <w:ind w:left="567" w:right="1695"/>
        <w:rPr>
          <w:rFonts w:ascii="Arial" w:eastAsia="Arial" w:hAnsi="Arial" w:cs="Arial"/>
        </w:rPr>
      </w:pPr>
    </w:p>
    <w:p w14:paraId="778FA463" w14:textId="5BFC8023"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00CCAF30" wp14:editId="2A1A6FBC">
            <wp:extent cx="4064400" cy="2880000"/>
            <wp:effectExtent l="0" t="0" r="0" b="3175"/>
            <wp:docPr id="38783388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33882" name="Grafik 3878338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F506EB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Perfectas propiedades de arado en lindes, ya que la rueda de apoyo discurre dentro del ancho de trabajo del arado</w:t>
      </w:r>
    </w:p>
    <w:p w14:paraId="61E4FD26" w14:textId="77777777" w:rsidR="006E62A7" w:rsidRDefault="006E62A7" w:rsidP="006E62A7">
      <w:pPr>
        <w:tabs>
          <w:tab w:val="left" w:pos="567"/>
        </w:tabs>
        <w:spacing w:after="120" w:line="360" w:lineRule="auto"/>
        <w:ind w:left="567" w:right="1695"/>
        <w:rPr>
          <w:rFonts w:ascii="Arial" w:eastAsia="Arial" w:hAnsi="Arial" w:cs="Arial"/>
        </w:rPr>
      </w:pPr>
    </w:p>
    <w:p w14:paraId="1CFD9F28" w14:textId="77777777" w:rsidR="006E62A7" w:rsidRDefault="006E62A7" w:rsidP="006E62A7">
      <w:pPr>
        <w:tabs>
          <w:tab w:val="left" w:pos="567"/>
        </w:tabs>
        <w:spacing w:after="120" w:line="360" w:lineRule="auto"/>
        <w:ind w:left="567" w:right="1695"/>
        <w:rPr>
          <w:rFonts w:ascii="Arial" w:eastAsia="Arial" w:hAnsi="Arial" w:cs="Arial"/>
        </w:rPr>
      </w:pPr>
    </w:p>
    <w:p w14:paraId="5D6ED55E" w14:textId="620D4622"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248753F" wp14:editId="4333824C">
            <wp:extent cx="4683600" cy="2880000"/>
            <wp:effectExtent l="0" t="0" r="3175" b="3175"/>
            <wp:docPr id="50454994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49946" name="Grafik 50454994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3600" cy="2880000"/>
                    </a:xfrm>
                    <a:prstGeom prst="rect">
                      <a:avLst/>
                    </a:prstGeom>
                  </pic:spPr>
                </pic:pic>
              </a:graphicData>
            </a:graphic>
          </wp:inline>
        </w:drawing>
      </w:r>
    </w:p>
    <w:p w14:paraId="4DABF17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Cuerpo del arado SpeedBlade con parte delantera de la vertedera extragrande. La punta de reja cubre la hoja de la reja y, de esta manera, el punto de ensamblaje está protegido en la punta de la reja.</w:t>
      </w:r>
    </w:p>
    <w:p w14:paraId="0E2BE68B" w14:textId="77777777" w:rsidR="006E62A7" w:rsidRDefault="006E62A7" w:rsidP="006E62A7">
      <w:pPr>
        <w:tabs>
          <w:tab w:val="left" w:pos="567"/>
        </w:tabs>
        <w:spacing w:after="120" w:line="360" w:lineRule="auto"/>
        <w:ind w:left="567" w:right="1695"/>
        <w:rPr>
          <w:rFonts w:ascii="Arial" w:eastAsia="Arial" w:hAnsi="Arial" w:cs="Arial"/>
        </w:rPr>
      </w:pPr>
    </w:p>
    <w:p w14:paraId="128A9053" w14:textId="22324C81"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7EADB62B" wp14:editId="1D3CDE94">
            <wp:extent cx="4064400" cy="2880000"/>
            <wp:effectExtent l="0" t="0" r="0" b="3175"/>
            <wp:docPr id="40058402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84028" name="Grafik 4005840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BFED396"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Escala bien visible en el cilindro de profundidad de trabajo</w:t>
      </w:r>
    </w:p>
    <w:p w14:paraId="445F6E2D" w14:textId="77777777" w:rsidR="006E62A7" w:rsidRDefault="006E62A7" w:rsidP="006E62A7">
      <w:pPr>
        <w:tabs>
          <w:tab w:val="left" w:pos="567"/>
        </w:tabs>
        <w:spacing w:after="120" w:line="360" w:lineRule="auto"/>
        <w:ind w:left="567" w:right="1695"/>
        <w:rPr>
          <w:rFonts w:ascii="Arial" w:eastAsia="Arial" w:hAnsi="Arial" w:cs="Arial"/>
        </w:rPr>
      </w:pPr>
    </w:p>
    <w:p w14:paraId="565BBE5A" w14:textId="77777777" w:rsidR="006E62A7" w:rsidRDefault="006E62A7" w:rsidP="006E62A7">
      <w:pPr>
        <w:tabs>
          <w:tab w:val="left" w:pos="567"/>
        </w:tabs>
        <w:spacing w:after="120" w:line="360" w:lineRule="auto"/>
        <w:ind w:left="567" w:right="1695"/>
        <w:rPr>
          <w:rFonts w:ascii="Arial" w:eastAsia="Arial" w:hAnsi="Arial" w:cs="Arial"/>
        </w:rPr>
      </w:pPr>
    </w:p>
    <w:p w14:paraId="26B97178" w14:textId="1756C30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76839BA2" wp14:editId="6E285B20">
            <wp:extent cx="4064400" cy="2880000"/>
            <wp:effectExtent l="0" t="0" r="0" b="3175"/>
            <wp:docPr id="4583973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97339" name="Grafik 4583973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4F65C24"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Gracias al sólido tubo del bastidor, el Tyrok mantiene una profundidad de trabajo uniforme en todo el ancho de trabajo</w:t>
      </w:r>
    </w:p>
    <w:p w14:paraId="27D5EF6C" w14:textId="77777777" w:rsidR="006E62A7" w:rsidRDefault="006E62A7" w:rsidP="006E62A7">
      <w:pPr>
        <w:tabs>
          <w:tab w:val="left" w:pos="567"/>
        </w:tabs>
        <w:spacing w:after="120" w:line="360" w:lineRule="auto"/>
        <w:ind w:left="567" w:right="1695"/>
        <w:rPr>
          <w:rFonts w:ascii="Arial" w:eastAsia="Arial" w:hAnsi="Arial" w:cs="Arial"/>
        </w:rPr>
      </w:pPr>
    </w:p>
    <w:p w14:paraId="0F36D08C" w14:textId="77777777" w:rsidR="006E62A7" w:rsidRDefault="006E62A7" w:rsidP="006E62A7">
      <w:pPr>
        <w:tabs>
          <w:tab w:val="left" w:pos="567"/>
        </w:tabs>
        <w:spacing w:after="120" w:line="360" w:lineRule="auto"/>
        <w:ind w:left="567" w:right="1695"/>
        <w:rPr>
          <w:rFonts w:ascii="Arial" w:eastAsia="Arial" w:hAnsi="Arial" w:cs="Arial"/>
        </w:rPr>
      </w:pPr>
    </w:p>
    <w:p w14:paraId="4261EF8A" w14:textId="4464915B"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61293210" wp14:editId="3F064240">
            <wp:extent cx="4064400" cy="2880000"/>
            <wp:effectExtent l="0" t="0" r="0" b="3175"/>
            <wp:docPr id="71894955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49553" name="Grafik 71894955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809AC5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Nuevo Tyrok 400 V en acción</w:t>
      </w:r>
    </w:p>
    <w:p w14:paraId="061729A9" w14:textId="77777777" w:rsidR="006E62A7" w:rsidRDefault="006E62A7" w:rsidP="006E62A7">
      <w:pPr>
        <w:tabs>
          <w:tab w:val="left" w:pos="567"/>
        </w:tabs>
        <w:spacing w:after="120" w:line="360" w:lineRule="auto"/>
        <w:ind w:left="567" w:right="1695"/>
        <w:rPr>
          <w:rFonts w:ascii="Arial" w:eastAsia="Arial" w:hAnsi="Arial" w:cs="Arial"/>
        </w:rPr>
      </w:pPr>
    </w:p>
    <w:p w14:paraId="0ECC060A" w14:textId="77777777" w:rsidR="006E62A7" w:rsidRDefault="006E62A7" w:rsidP="006E62A7">
      <w:pPr>
        <w:tabs>
          <w:tab w:val="left" w:pos="567"/>
        </w:tabs>
        <w:spacing w:after="120" w:line="360" w:lineRule="auto"/>
        <w:ind w:left="567" w:right="1695"/>
        <w:rPr>
          <w:rFonts w:ascii="Arial" w:eastAsia="Arial" w:hAnsi="Arial" w:cs="Arial"/>
        </w:rPr>
      </w:pPr>
    </w:p>
    <w:p w14:paraId="4897ED8A" w14:textId="77777777" w:rsidR="006E62A7" w:rsidRPr="006E62A7" w:rsidRDefault="006E62A7" w:rsidP="006E62A7">
      <w:pPr>
        <w:tabs>
          <w:tab w:val="left" w:pos="567"/>
        </w:tabs>
        <w:spacing w:after="120" w:line="360" w:lineRule="auto"/>
        <w:ind w:left="567" w:right="1695"/>
        <w:rPr>
          <w:rFonts w:ascii="Arial" w:eastAsia="Arial" w:hAnsi="Arial" w:cs="Arial"/>
        </w:rPr>
      </w:pPr>
    </w:p>
    <w:p w14:paraId="20941D5D" w14:textId="77777777" w:rsidR="00D97907" w:rsidRPr="00D97907" w:rsidRDefault="00D97907" w:rsidP="006E62A7">
      <w:pPr>
        <w:tabs>
          <w:tab w:val="left" w:pos="567"/>
        </w:tabs>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6"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990B57" w14:textId="77777777" w:rsidR="00C928B7" w:rsidRDefault="00C928B7">
      <w:r>
        <w:separator/>
      </w:r>
    </w:p>
  </w:endnote>
  <w:endnote w:type="continuationSeparator" w:id="0">
    <w:p w14:paraId="6C84E746" w14:textId="77777777" w:rsidR="00C928B7" w:rsidRDefault="00C92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04179D" w14:textId="77777777" w:rsidR="00C928B7" w:rsidRDefault="00C928B7">
      <w:r>
        <w:separator/>
      </w:r>
    </w:p>
  </w:footnote>
  <w:footnote w:type="continuationSeparator" w:id="0">
    <w:p w14:paraId="60A62249" w14:textId="77777777" w:rsidR="00C928B7" w:rsidRDefault="00C928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8BC55F8"/>
    <w:multiLevelType w:val="hybridMultilevel"/>
    <w:tmpl w:val="918ADB1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FBF4CBA"/>
    <w:multiLevelType w:val="hybridMultilevel"/>
    <w:tmpl w:val="60A4DE6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F715566"/>
    <w:multiLevelType w:val="hybridMultilevel"/>
    <w:tmpl w:val="D742C036"/>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22"/>
  </w:num>
  <w:num w:numId="8" w16cid:durableId="33434184">
    <w:abstractNumId w:val="15"/>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9"/>
  </w:num>
  <w:num w:numId="16" w16cid:durableId="1954821959">
    <w:abstractNumId w:val="12"/>
  </w:num>
  <w:num w:numId="17" w16cid:durableId="1429236192">
    <w:abstractNumId w:val="2"/>
  </w:num>
  <w:num w:numId="18" w16cid:durableId="77405944">
    <w:abstractNumId w:val="14"/>
  </w:num>
  <w:num w:numId="19" w16cid:durableId="426585076">
    <w:abstractNumId w:val="8"/>
  </w:num>
  <w:num w:numId="20" w16cid:durableId="104153107">
    <w:abstractNumId w:val="23"/>
  </w:num>
  <w:num w:numId="21" w16cid:durableId="1466581908">
    <w:abstractNumId w:val="16"/>
  </w:num>
  <w:num w:numId="22" w16cid:durableId="1265310652">
    <w:abstractNumId w:val="19"/>
  </w:num>
  <w:num w:numId="23" w16cid:durableId="2030905232">
    <w:abstractNumId w:val="3"/>
  </w:num>
  <w:num w:numId="24" w16cid:durableId="895703764">
    <w:abstractNumId w:val="10"/>
  </w:num>
  <w:num w:numId="25" w16cid:durableId="152987202">
    <w:abstractNumId w:val="13"/>
  </w:num>
  <w:num w:numId="26" w16cid:durableId="136166134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70AB"/>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8FE"/>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792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814"/>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2A7"/>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179"/>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28B7"/>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907"/>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4F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24C9"/>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3E08"/>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es"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1220</Words>
  <Characters>7688</Characters>
  <Application>Microsoft Office Word</Application>
  <DocSecurity>0</DocSecurity>
  <Lines>64</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8891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2025-08-18T10:13:00Z</dcterms:created>
  <dcterms:modified xsi:type="dcterms:W3CDTF">2025-09-01T12:38:00Z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