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89FEF" w14:textId="77777777" w:rsidR="00B76179" w:rsidRPr="00B76179" w:rsidRDefault="00B76179" w:rsidP="00B76179">
      <w:pPr>
        <w:spacing w:line="360" w:lineRule="auto"/>
        <w:ind w:left="567" w:right="1695"/>
        <w:rPr>
          <w:rFonts w:ascii="Arial" w:hAnsi="Arial" w:cs="Arial"/>
          <w:b/>
          <w:bCs/>
          <w:sz w:val="28"/>
          <w:szCs w:val="28"/>
        </w:rPr>
      </w:pPr>
      <w:r>
        <w:rPr>
          <w:rFonts w:ascii="Arial" w:hAnsi="Arial"/>
          <w:b/>
          <w:sz w:val="28"/>
        </w:rPr>
        <w:t xml:space="preserve">Nieuwe Tyrok 400 halfgedragen wentelploeg van AMAZONE met 5 of 6 kouters </w:t>
      </w:r>
    </w:p>
    <w:p w14:paraId="66158838" w14:textId="77777777" w:rsidR="00D97907" w:rsidRPr="00D97907" w:rsidRDefault="00D97907" w:rsidP="00D97907">
      <w:pPr>
        <w:spacing w:line="360" w:lineRule="auto"/>
        <w:ind w:left="567" w:right="1695"/>
        <w:rPr>
          <w:rFonts w:ascii="Arial" w:hAnsi="Arial" w:cs="Arial"/>
          <w:b/>
          <w:bCs/>
        </w:rPr>
      </w:pPr>
      <w:r>
        <w:rPr>
          <w:rFonts w:ascii="Arial" w:hAnsi="Arial"/>
          <w:b/>
        </w:rPr>
        <w:t>Maximale efficiëntie, compact en eenvoudig instelbaar!</w:t>
      </w:r>
    </w:p>
    <w:p w14:paraId="77523A59" w14:textId="77777777" w:rsidR="00070765" w:rsidRDefault="00070765" w:rsidP="00330541">
      <w:pPr>
        <w:spacing w:line="360" w:lineRule="auto"/>
        <w:ind w:left="567" w:right="1695"/>
        <w:rPr>
          <w:rFonts w:ascii="Arial" w:hAnsi="Arial" w:cs="Arial"/>
        </w:rPr>
      </w:pPr>
    </w:p>
    <w:p w14:paraId="657D3536" w14:textId="77777777" w:rsidR="00D97907" w:rsidRPr="00D97907" w:rsidRDefault="00D97907" w:rsidP="00D97907">
      <w:pPr>
        <w:spacing w:after="120" w:line="360" w:lineRule="auto"/>
        <w:ind w:left="567" w:right="1695"/>
        <w:rPr>
          <w:rFonts w:ascii="Arial" w:eastAsia="Arial" w:hAnsi="Arial" w:cs="Arial"/>
        </w:rPr>
      </w:pPr>
      <w:r>
        <w:rPr>
          <w:rFonts w:ascii="Arial" w:hAnsi="Arial"/>
        </w:rPr>
        <w:t>AMAZONE breidt zijn assortiment halfgedragen wentelploegen uit met een kleiner producttype, de Tyrok 400 als 5-kouters basismachine. Deze kan worden aangevuld met een extra schaar, waarmee een compacte 6-scharige halfgedragen wentelploeg wordt aangeboden, die door zijn zeer goede kantploegkarakteristieken overtuigt. De ploeg is verkrijgbaar als Vario-ploeg met hydraulische werkbreedteverstelling. U kunt ook kiezen tussen hydraulische overbelastingsbeveiliging of klassieke breekboutbeveiliging. Met de Tyrok 400 biedt AMAZONE nu een complete serie halfgedragen wentelploegen met 5, 6, 7, 8 of 9 scharen naar keuze. Met de neerwaartse uitbreiding van het productassortiment kan nu ook een halfgedragen wentelploeg worden aangeboden voor kleinere tractoren met een lager hefvermogen. Zelfs in zeer heuvelachtige gebieden waar veel trekkracht nodig is, kunnen klanten van AMAZONE nu een kleine halfgedragen wentelploeg krijgen die voor grote tractoren ontworpen is. De belangrijkste kenmerken van deze ploegen zijn betere prestaties, zelfs bij permanente belasting, een perfecte werkkwaliteit en uitstekende stabiliteit. Tegelijkertijd biedt de Tyrok door zijn zeer eenvoudige, veilige en nauwkeurige verstelbaarheid zeer veel gebruiksgemak.</w:t>
      </w:r>
    </w:p>
    <w:p w14:paraId="0F6F415F" w14:textId="77777777" w:rsidR="00D97907" w:rsidRPr="00D97907" w:rsidRDefault="00D97907" w:rsidP="00D97907">
      <w:pPr>
        <w:spacing w:after="120" w:line="360" w:lineRule="auto"/>
        <w:ind w:left="567" w:right="1695"/>
        <w:rPr>
          <w:rFonts w:ascii="Arial" w:eastAsia="Arial" w:hAnsi="Arial" w:cs="Arial"/>
        </w:rPr>
      </w:pPr>
    </w:p>
    <w:p w14:paraId="3A2B8A71"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De nieuwe basismachine van de Tyrok is ook uitgerust met SpeedBlade-ploegristers. Deze ploegristers zijn speciaal ontwikkeld voor gebruik bij hogere werksnelheden. Door de werksnelheid te verhogen van bijvoorbeeld 6 km/u naar maximaal 10 km/u, verschuift het belangrijkste slijtagepunt automatisch verder naar het midden van het ploegrister. Het belangrijkste slijtagepunt van het SpeedBlade-ploegrister bevindt zich zelfs bij hoge snelheden op de vergroot slijtdeel van het rister en niet in het gebied van het strokenrister of het grote deel van het rister. Bij de Tyrok hoeft dus in eerste instantie alleen het voorste slijtdeel te worden vervangen als dit bij gebruik met hogere snelheden versleten </w:t>
      </w:r>
      <w:r>
        <w:rPr>
          <w:rFonts w:ascii="Arial" w:hAnsi="Arial"/>
        </w:rPr>
        <w:lastRenderedPageBreak/>
        <w:t>is. Dit verlaagt de kosten voor slijtdelen enorm in vergelijking met andere ontwerpen.</w:t>
      </w:r>
    </w:p>
    <w:p w14:paraId="336ADBFB" w14:textId="77777777" w:rsidR="00D97907" w:rsidRPr="00D97907" w:rsidRDefault="00D97907" w:rsidP="00D97907">
      <w:pPr>
        <w:spacing w:after="120" w:line="360" w:lineRule="auto"/>
        <w:ind w:left="567" w:right="1695"/>
        <w:rPr>
          <w:rFonts w:ascii="Arial" w:eastAsia="Arial" w:hAnsi="Arial" w:cs="Arial"/>
        </w:rPr>
      </w:pPr>
    </w:p>
    <w:p w14:paraId="2585F83D" w14:textId="77777777" w:rsidR="00D97907" w:rsidRPr="00D97907" w:rsidRDefault="00D97907" w:rsidP="00D97907">
      <w:pPr>
        <w:spacing w:after="120" w:line="360" w:lineRule="auto"/>
        <w:ind w:left="567" w:right="1695"/>
        <w:rPr>
          <w:rFonts w:ascii="Arial" w:eastAsia="Arial" w:hAnsi="Arial" w:cs="Arial"/>
        </w:rPr>
      </w:pPr>
      <w:r>
        <w:rPr>
          <w:rFonts w:ascii="Arial" w:hAnsi="Arial"/>
        </w:rPr>
        <w:t>Het schaarpunt beschermt het rister en voorkomt verstoppingen door plantenresten, terwijl de open vorm van de romp van het ploeglichaam voor een lichte treklast zorgt, zelfs in moeilijke omstandigheden. Het ©plus-hardingsproces geeft de slijtdelen een hard, glad oppervlak aan de voorkant en een taaie achterkant - voor een lange levensduur.</w:t>
      </w:r>
    </w:p>
    <w:p w14:paraId="1F90FDA6" w14:textId="77777777" w:rsidR="00D97907" w:rsidRPr="00D97907" w:rsidRDefault="00D97907" w:rsidP="00D97907">
      <w:pPr>
        <w:spacing w:after="120" w:line="360" w:lineRule="auto"/>
        <w:ind w:left="567" w:right="1695"/>
        <w:rPr>
          <w:rFonts w:ascii="Arial" w:eastAsia="Arial" w:hAnsi="Arial" w:cs="Arial"/>
        </w:rPr>
      </w:pPr>
    </w:p>
    <w:p w14:paraId="185F99B5" w14:textId="77777777" w:rsidR="00D97907" w:rsidRPr="00D97907" w:rsidRDefault="00D97907" w:rsidP="00D97907">
      <w:pPr>
        <w:spacing w:after="120" w:line="360" w:lineRule="auto"/>
        <w:ind w:left="567" w:right="1695"/>
        <w:rPr>
          <w:rFonts w:ascii="Arial" w:eastAsia="Arial" w:hAnsi="Arial" w:cs="Arial"/>
        </w:rPr>
      </w:pPr>
      <w:r>
        <w:rPr>
          <w:rFonts w:ascii="Arial" w:hAnsi="Arial"/>
        </w:rPr>
        <w:t>Er zijn verschillende ristervormen beschikbaar, afhankelijk van het toepassingsgebied en de locatie. De doordachte geometrie en het hardingsproces verminderen de benodigde trekkracht en dus het brandstofverbruik. Voor extreme omstandigheden zijn er HD-schaarpunten of risters met opgelast materiaal, HD pro-schaarpunten en risters met hardmetalen of opgeschroefde verwisselbare punten.</w:t>
      </w:r>
    </w:p>
    <w:p w14:paraId="26986469" w14:textId="77777777" w:rsidR="00D97907" w:rsidRPr="00D97907" w:rsidRDefault="00D97907" w:rsidP="00D97907">
      <w:pPr>
        <w:spacing w:after="120" w:line="360" w:lineRule="auto"/>
        <w:ind w:left="567" w:right="1695"/>
        <w:rPr>
          <w:rFonts w:ascii="Arial" w:eastAsia="Arial" w:hAnsi="Arial" w:cs="Arial"/>
        </w:rPr>
      </w:pPr>
    </w:p>
    <w:p w14:paraId="3F50D7B4" w14:textId="77777777" w:rsidR="00D97907" w:rsidRPr="00D97907" w:rsidRDefault="00D97907" w:rsidP="00D97907">
      <w:pPr>
        <w:spacing w:after="120" w:line="360" w:lineRule="auto"/>
        <w:ind w:left="567" w:right="1695"/>
        <w:rPr>
          <w:rFonts w:ascii="Arial" w:eastAsia="Arial" w:hAnsi="Arial" w:cs="Arial"/>
        </w:rPr>
      </w:pPr>
      <w:r>
        <w:rPr>
          <w:rFonts w:ascii="Arial" w:hAnsi="Arial"/>
        </w:rPr>
        <w:t>De brede ruiming van de voor is een ander groot pluspunt van het SpeedBlade-ploegrister, vooral door het toenemende gebruik van bredere tractorbanden.</w:t>
      </w:r>
    </w:p>
    <w:p w14:paraId="1B6FD9C7" w14:textId="77777777" w:rsidR="00D97907" w:rsidRPr="00D97907" w:rsidRDefault="00D97907" w:rsidP="00D97907">
      <w:pPr>
        <w:spacing w:after="120" w:line="360" w:lineRule="auto"/>
        <w:ind w:left="567" w:right="1695"/>
        <w:rPr>
          <w:rFonts w:ascii="Arial" w:eastAsia="Arial" w:hAnsi="Arial" w:cs="Arial"/>
        </w:rPr>
      </w:pPr>
    </w:p>
    <w:p w14:paraId="2D02626A" w14:textId="77777777" w:rsidR="00D97907" w:rsidRPr="00D97907" w:rsidRDefault="00D97907" w:rsidP="00D97907">
      <w:pPr>
        <w:spacing w:after="120" w:line="360" w:lineRule="auto"/>
        <w:ind w:left="567" w:right="1695"/>
        <w:rPr>
          <w:rFonts w:ascii="Arial" w:eastAsia="Arial" w:hAnsi="Arial" w:cs="Arial"/>
        </w:rPr>
      </w:pPr>
      <w:r>
        <w:rPr>
          <w:rFonts w:ascii="Arial" w:hAnsi="Arial"/>
          <w:b/>
        </w:rPr>
        <w:t>Veilige, comfortabele en nauwkeurige instelling voor een perfect werkresultaat</w:t>
      </w:r>
    </w:p>
    <w:p w14:paraId="4F863C0C" w14:textId="77777777" w:rsidR="00D97907" w:rsidRPr="00D97907" w:rsidRDefault="00D97907" w:rsidP="00D97907">
      <w:pPr>
        <w:spacing w:after="120" w:line="360" w:lineRule="auto"/>
        <w:ind w:left="567" w:right="1695"/>
        <w:rPr>
          <w:rFonts w:ascii="Arial" w:eastAsia="Arial" w:hAnsi="Arial" w:cs="Arial"/>
        </w:rPr>
      </w:pPr>
      <w:r>
        <w:rPr>
          <w:rFonts w:ascii="Arial" w:hAnsi="Arial"/>
        </w:rPr>
        <w:t>De nieuwe AutoAdapt automatische eerste vooraanpassing biedt een belangrijk voordeel op het gebied van comfort en precisie. Wanneer de totale werkbreedte hydraulisch wordt aangepast, past de eerste voor zich automatisch en uiterst nauwkeurig aan de gewijzigde werkbreedte aan met behulp van de intelligente kinematica van de Tyrok. De basisafstelling van de eerste voor of een eventuele bijstelling wordt hydraulisch vanuit de cabine uitgevoerd. Zo kunnen instellingen op verschillende gronden of hellingen veilig en snel aangepast worden. Hierdoor is perfect aansluitend ploegen mogelijk.</w:t>
      </w:r>
    </w:p>
    <w:p w14:paraId="6BBA7365" w14:textId="77777777" w:rsidR="00D97907" w:rsidRPr="00D97907" w:rsidRDefault="00D97907" w:rsidP="00D97907">
      <w:pPr>
        <w:spacing w:after="120" w:line="360" w:lineRule="auto"/>
        <w:ind w:left="567" w:right="1695"/>
        <w:rPr>
          <w:rFonts w:ascii="Arial" w:eastAsia="Arial" w:hAnsi="Arial" w:cs="Arial"/>
        </w:rPr>
      </w:pPr>
    </w:p>
    <w:p w14:paraId="6AE9DE21" w14:textId="77777777" w:rsidR="00D97907" w:rsidRPr="00D97907" w:rsidRDefault="00D97907" w:rsidP="00D97907">
      <w:pPr>
        <w:spacing w:after="120" w:line="360" w:lineRule="auto"/>
        <w:ind w:left="567" w:right="1695"/>
        <w:rPr>
          <w:rFonts w:ascii="Arial" w:eastAsia="Arial" w:hAnsi="Arial" w:cs="Arial"/>
          <w:b/>
          <w:bCs/>
        </w:rPr>
      </w:pPr>
      <w:r>
        <w:rPr>
          <w:rFonts w:ascii="Arial" w:hAnsi="Arial"/>
          <w:b/>
        </w:rPr>
        <w:lastRenderedPageBreak/>
        <w:t>Tyrok - Stabiliteit en comfort</w:t>
      </w:r>
    </w:p>
    <w:p w14:paraId="28FB7C2B"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De Tyrok scoort met een stabiel rechthoekig frameprofiel (200x150x10 mm) van hoogwaardig staal - voor een gelijkmatige werkdiepte over de hele werkbreedte. </w:t>
      </w:r>
    </w:p>
    <w:p w14:paraId="52D751EA" w14:textId="77777777" w:rsidR="00D97907" w:rsidRPr="00D97907" w:rsidRDefault="00D97907" w:rsidP="00D97907">
      <w:pPr>
        <w:spacing w:after="120" w:line="360" w:lineRule="auto"/>
        <w:ind w:left="567" w:right="1695"/>
        <w:rPr>
          <w:rFonts w:ascii="Arial" w:eastAsia="Arial" w:hAnsi="Arial" w:cs="Arial"/>
        </w:rPr>
      </w:pPr>
    </w:p>
    <w:p w14:paraId="296E651C" w14:textId="77777777" w:rsidR="00D97907" w:rsidRPr="00D97907" w:rsidRDefault="00D97907" w:rsidP="00D97907">
      <w:pPr>
        <w:spacing w:after="120" w:line="360" w:lineRule="auto"/>
        <w:ind w:left="567" w:right="1695"/>
        <w:rPr>
          <w:rFonts w:ascii="Arial" w:eastAsia="Arial" w:hAnsi="Arial" w:cs="Arial"/>
        </w:rPr>
      </w:pPr>
      <w:r>
        <w:rPr>
          <w:rFonts w:ascii="Arial" w:hAnsi="Arial"/>
        </w:rPr>
        <w:t>SmartTurn zorgt voor snel maar ook zacht keren. Op de kopakker wordt het snelle wentelproces kort voor het einde tweemaal hydraulisch afgeremd. Dit leidt tot een materiaalvriendelijk dempend effect wanneer de cilinder wordt ingetrokken. Er hoeft geen concessie gedaan te worden aan snelheid.</w:t>
      </w:r>
    </w:p>
    <w:p w14:paraId="0B29BA9E" w14:textId="77777777" w:rsidR="00D97907" w:rsidRPr="00D97907" w:rsidRDefault="00D97907" w:rsidP="00D97907">
      <w:pPr>
        <w:spacing w:after="120" w:line="360" w:lineRule="auto"/>
        <w:ind w:left="567" w:right="1695"/>
        <w:rPr>
          <w:rFonts w:ascii="Arial" w:eastAsia="Arial" w:hAnsi="Arial" w:cs="Arial"/>
        </w:rPr>
      </w:pPr>
    </w:p>
    <w:p w14:paraId="5AE8F1E6" w14:textId="77777777" w:rsidR="00D97907" w:rsidRPr="00D97907" w:rsidRDefault="00D97907" w:rsidP="00D97907">
      <w:pPr>
        <w:spacing w:after="120" w:line="360" w:lineRule="auto"/>
        <w:ind w:left="567" w:right="1695"/>
        <w:rPr>
          <w:rFonts w:ascii="Arial" w:eastAsia="Arial" w:hAnsi="Arial" w:cs="Arial"/>
        </w:rPr>
      </w:pPr>
      <w:r>
        <w:rPr>
          <w:rFonts w:ascii="Arial" w:hAnsi="Arial"/>
        </w:rPr>
        <w:t>Een optionele hydraulische overlastbeveiliging met een dalende krachtcurve beschermt de risters en de ploeg in zijn geheel bij steenachtige omstandigheden. De hydraulische druk en dus de uitbreekkracht kunnen afzonderlijk worden ingesteld voor een optimale instelling van de overlastbeveiliging afhankelijk van de bodemomstandigheden.</w:t>
      </w:r>
    </w:p>
    <w:p w14:paraId="3594EEBB" w14:textId="77777777" w:rsidR="00D97907" w:rsidRPr="00D97907" w:rsidRDefault="00D97907" w:rsidP="00D97907">
      <w:pPr>
        <w:spacing w:after="120" w:line="360" w:lineRule="auto"/>
        <w:ind w:left="567" w:right="1695"/>
        <w:rPr>
          <w:rFonts w:ascii="Arial" w:eastAsia="Arial" w:hAnsi="Arial" w:cs="Arial"/>
        </w:rPr>
      </w:pPr>
    </w:p>
    <w:p w14:paraId="2D973E2C"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De werkdiepte wordt standaard hydraulisch en handmatig ingesteld met behulp van clips die op de zuigerstang worden geplaatst. Een volledig hydraulische werkdiepteverstelling is ook verkrijgbaar als optie. De afstelling gebeurt elektrohydraulisch via een kast in de tractorcabine. Het grote steunwiel garandeert niet alleen een exacte dieptegeleiding, maar ook een optimale bodembescherming. Daarnaast zorgt de standaard hydropneumatische vering van het steunwiel voor maximaal rijcomfort en veiligheid tijdens transport. </w:t>
      </w:r>
    </w:p>
    <w:p w14:paraId="1E38E757" w14:textId="77777777" w:rsidR="00D97907" w:rsidRPr="00D97907" w:rsidRDefault="00D97907" w:rsidP="00D97907">
      <w:pPr>
        <w:spacing w:after="120" w:line="360" w:lineRule="auto"/>
        <w:ind w:left="567" w:right="1695"/>
        <w:rPr>
          <w:rFonts w:ascii="Arial" w:eastAsia="Arial" w:hAnsi="Arial" w:cs="Arial"/>
        </w:rPr>
      </w:pPr>
    </w:p>
    <w:p w14:paraId="080FC7C8" w14:textId="77777777" w:rsidR="00D97907" w:rsidRPr="00D97907" w:rsidRDefault="00D97907" w:rsidP="00D97907">
      <w:pPr>
        <w:spacing w:after="120" w:line="360" w:lineRule="auto"/>
        <w:ind w:left="567" w:right="1695"/>
        <w:rPr>
          <w:rFonts w:ascii="Arial" w:eastAsia="Arial" w:hAnsi="Arial" w:cs="Arial"/>
        </w:rPr>
      </w:pPr>
      <w:r>
        <w:rPr>
          <w:rFonts w:ascii="Arial" w:hAnsi="Arial"/>
        </w:rPr>
        <w:t>De 180° draaibare aanbouwbok van de Tyrok zorgt voor de optimale treklijn met een minimale zijwaartse trekkracht en daarmee een lagere benodigde trekkracht. Door verschillende aankoppelmogelijkheden biedt de bok ook maximale flexibiliteit. Optioneel kan de Tyrok ook worden uitgerust met een trekkrachtversterker voor minder slip.</w:t>
      </w:r>
    </w:p>
    <w:p w14:paraId="606FE898" w14:textId="77777777" w:rsidR="00D97907" w:rsidRPr="00D97907" w:rsidRDefault="00D97907" w:rsidP="00D97907">
      <w:pPr>
        <w:spacing w:after="120" w:line="360" w:lineRule="auto"/>
        <w:ind w:left="567" w:right="1695"/>
        <w:rPr>
          <w:rFonts w:ascii="Arial" w:eastAsia="Arial" w:hAnsi="Arial" w:cs="Arial"/>
        </w:rPr>
      </w:pPr>
    </w:p>
    <w:p w14:paraId="403AFE1D" w14:textId="77777777" w:rsidR="00D97907" w:rsidRPr="00D97907" w:rsidRDefault="00D97907" w:rsidP="00D97907">
      <w:pPr>
        <w:spacing w:after="120" w:line="360" w:lineRule="auto"/>
        <w:ind w:left="567" w:right="1695"/>
        <w:rPr>
          <w:rFonts w:ascii="Arial" w:eastAsia="Arial" w:hAnsi="Arial" w:cs="Arial"/>
          <w:b/>
          <w:bCs/>
        </w:rPr>
      </w:pPr>
      <w:r>
        <w:rPr>
          <w:rFonts w:ascii="Arial" w:hAnsi="Arial"/>
          <w:b/>
        </w:rPr>
        <w:lastRenderedPageBreak/>
        <w:t>Veelzijdige uitrusting</w:t>
      </w:r>
    </w:p>
    <w:p w14:paraId="323371C8" w14:textId="77777777" w:rsidR="00D97907" w:rsidRPr="00D97907" w:rsidRDefault="00D97907" w:rsidP="00D97907">
      <w:pPr>
        <w:spacing w:after="120" w:line="360" w:lineRule="auto"/>
        <w:ind w:left="567" w:right="1695"/>
        <w:rPr>
          <w:rFonts w:ascii="Arial" w:eastAsia="Arial" w:hAnsi="Arial" w:cs="Arial"/>
        </w:rPr>
      </w:pPr>
      <w:r>
        <w:rPr>
          <w:rFonts w:ascii="Arial" w:hAnsi="Arial"/>
        </w:rPr>
        <w:t>De Tyrok kan aan alle omstandigheden worden aangepast met optionele voorbouwwerktuigen zoals voorscharen, stro-inleggers, tipkouters of schijfkouters. Voor het naverdichten is de Tyrok 400 verkrijgbaar met een draaibare vangarm voor pakkers.</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1B7619" w14:textId="1424C657"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Krachtige en zeer robuuste halfgedragen wentelploeg met hoge bedrijfszekerheid </w:t>
      </w:r>
    </w:p>
    <w:p w14:paraId="5A8E4CA9" w14:textId="7D43FC9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Nauwkeurige werkdiepte over de gehele werkbreedte dankzij de stevige rechthoekige framebuis </w:t>
      </w:r>
    </w:p>
    <w:p w14:paraId="201FD659" w14:textId="74E6FB31"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Automatische kinematische aanpassing van de eerste voor aan de totale werkbreedte door AutoAdapt</w:t>
      </w:r>
    </w:p>
    <w:p w14:paraId="006EDDD7" w14:textId="0D5E45E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Duurzame en robuuste SpeedBlade ploegristers – door vergroot schaafbordvoorstuk en ©plus-hardingsproces </w:t>
      </w:r>
    </w:p>
    <w:p w14:paraId="38413BDA" w14:textId="35B24AD7"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SmartTurn – Snelle en materiaalvriendelijke draaiprocessen door de hydraulische eindpositiedemping </w:t>
      </w:r>
    </w:p>
    <w:p w14:paraId="39A1DD42" w14:textId="5E5A197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Groot steunwiel zorgt voor nauwkeurige diepteregeling, optimale bodembescherming en comfortabel transport.</w:t>
      </w:r>
    </w:p>
    <w:p w14:paraId="11B201B9" w14:textId="04ACD56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Overbelastingsbeveiliging met breekbout of hydraulische overbelastingsbeveiliging voor een veilig terugtrekken in de grond </w:t>
      </w:r>
    </w:p>
    <w:p w14:paraId="3BE8F91D" w14:textId="3745D8A8" w:rsidR="009D3B5C" w:rsidRDefault="00D97907" w:rsidP="002334CF">
      <w:pPr>
        <w:pStyle w:val="Listenabsatz"/>
        <w:numPr>
          <w:ilvl w:val="0"/>
          <w:numId w:val="26"/>
        </w:numPr>
        <w:spacing w:after="120" w:line="360" w:lineRule="auto"/>
        <w:ind w:right="1695"/>
        <w:rPr>
          <w:rFonts w:ascii="Arial" w:eastAsia="Arial" w:hAnsi="Arial" w:cs="Arial"/>
        </w:rPr>
      </w:pPr>
      <w:r>
        <w:rPr>
          <w:rFonts w:ascii="Arial" w:hAnsi="Arial"/>
        </w:rPr>
        <w:t>Comfortabel en centraal instelcentrum SmartCenter op de ploegkop voor snelle afstelling</w:t>
      </w:r>
    </w:p>
    <w:p w14:paraId="042C8BEE" w14:textId="77777777" w:rsidR="006E62A7" w:rsidRDefault="006E62A7" w:rsidP="006E62A7">
      <w:pPr>
        <w:tabs>
          <w:tab w:val="left" w:pos="567"/>
        </w:tabs>
        <w:spacing w:after="120" w:line="360" w:lineRule="auto"/>
        <w:ind w:left="567" w:right="1695"/>
        <w:rPr>
          <w:rFonts w:ascii="Arial" w:eastAsia="Arial" w:hAnsi="Arial" w:cs="Arial"/>
        </w:rPr>
      </w:pPr>
    </w:p>
    <w:p w14:paraId="6333EBCA" w14:textId="77777777" w:rsidR="006E62A7" w:rsidRDefault="006E62A7" w:rsidP="006E62A7">
      <w:pPr>
        <w:tabs>
          <w:tab w:val="left" w:pos="567"/>
        </w:tabs>
        <w:spacing w:after="120" w:line="360" w:lineRule="auto"/>
        <w:ind w:left="567" w:right="1695"/>
        <w:rPr>
          <w:rFonts w:ascii="Arial" w:eastAsia="Arial" w:hAnsi="Arial" w:cs="Arial"/>
        </w:rPr>
      </w:pPr>
    </w:p>
    <w:p w14:paraId="6EF232FD" w14:textId="77777777" w:rsidR="006E62A7" w:rsidRDefault="006E62A7" w:rsidP="006E62A7">
      <w:pPr>
        <w:tabs>
          <w:tab w:val="left" w:pos="567"/>
        </w:tabs>
        <w:spacing w:after="120" w:line="360" w:lineRule="auto"/>
        <w:ind w:left="567" w:right="1695"/>
        <w:rPr>
          <w:rFonts w:ascii="Arial" w:eastAsia="Arial" w:hAnsi="Arial" w:cs="Arial"/>
        </w:rPr>
      </w:pPr>
    </w:p>
    <w:p w14:paraId="046BB14E" w14:textId="77777777" w:rsidR="008229B3" w:rsidRDefault="008229B3" w:rsidP="006E62A7">
      <w:pPr>
        <w:tabs>
          <w:tab w:val="left" w:pos="567"/>
        </w:tabs>
        <w:spacing w:after="120" w:line="360" w:lineRule="auto"/>
        <w:ind w:left="567" w:right="1695"/>
        <w:rPr>
          <w:rFonts w:ascii="Arial" w:eastAsia="Arial" w:hAnsi="Arial" w:cs="Arial"/>
        </w:rPr>
      </w:pPr>
    </w:p>
    <w:p w14:paraId="3FCD82D8" w14:textId="0C8C7B87"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43692AB4" wp14:editId="6E44A26D">
            <wp:extent cx="3477600" cy="2880000"/>
            <wp:effectExtent l="0" t="0" r="2540" b="3175"/>
            <wp:docPr id="207194106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41068" name="Grafik 207194106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54B230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De nieuwe halfgedragen wentelploeg Tyrok 400 V 5+1 van AMAZONE zorgt voor een optimaal ploegbeeld bij snelheden van 8 tot 10 km/u dankzij een hoge stabiliteit en het nieuwe SpeedBlade ploegrister</w:t>
      </w:r>
    </w:p>
    <w:p w14:paraId="7E7EC5A3" w14:textId="77777777" w:rsidR="006E62A7" w:rsidRDefault="006E62A7" w:rsidP="006E62A7">
      <w:pPr>
        <w:tabs>
          <w:tab w:val="left" w:pos="567"/>
        </w:tabs>
        <w:spacing w:after="120" w:line="360" w:lineRule="auto"/>
        <w:ind w:left="567" w:right="1695"/>
        <w:rPr>
          <w:rFonts w:ascii="Arial" w:eastAsia="Arial" w:hAnsi="Arial" w:cs="Arial"/>
        </w:rPr>
      </w:pPr>
    </w:p>
    <w:p w14:paraId="122149F0" w14:textId="77777777" w:rsidR="006E62A7" w:rsidRDefault="006E62A7" w:rsidP="006E62A7">
      <w:pPr>
        <w:tabs>
          <w:tab w:val="left" w:pos="567"/>
        </w:tabs>
        <w:spacing w:after="120" w:line="360" w:lineRule="auto"/>
        <w:ind w:left="567" w:right="1695"/>
        <w:rPr>
          <w:rFonts w:ascii="Arial" w:eastAsia="Arial" w:hAnsi="Arial" w:cs="Arial"/>
        </w:rPr>
      </w:pPr>
    </w:p>
    <w:p w14:paraId="69D480EE" w14:textId="693866B8"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33C9A22C" wp14:editId="533D35C5">
            <wp:extent cx="1440000" cy="1440000"/>
            <wp:effectExtent l="0" t="0" r="0" b="0"/>
            <wp:docPr id="1351854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54189" name="Grafik 1351854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4FF444E" w14:textId="77777777" w:rsidR="006E62A7" w:rsidRPr="006E62A7" w:rsidRDefault="006E62A7" w:rsidP="006E62A7">
      <w:pPr>
        <w:tabs>
          <w:tab w:val="left" w:pos="567"/>
        </w:tabs>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 xml:space="preserve">www.amazone.net/yt-Tyrok-400 </w:t>
      </w:r>
    </w:p>
    <w:p w14:paraId="26031D4D" w14:textId="77777777" w:rsidR="006E62A7" w:rsidRDefault="006E62A7" w:rsidP="006E62A7">
      <w:pPr>
        <w:tabs>
          <w:tab w:val="left" w:pos="567"/>
        </w:tabs>
        <w:spacing w:after="120" w:line="360" w:lineRule="auto"/>
        <w:ind w:left="567" w:right="1695"/>
        <w:rPr>
          <w:rFonts w:ascii="Arial" w:eastAsia="Arial" w:hAnsi="Arial" w:cs="Arial"/>
        </w:rPr>
      </w:pPr>
    </w:p>
    <w:p w14:paraId="5460509C" w14:textId="77777777" w:rsidR="006E62A7" w:rsidRDefault="006E62A7" w:rsidP="006E62A7">
      <w:pPr>
        <w:tabs>
          <w:tab w:val="left" w:pos="567"/>
        </w:tabs>
        <w:spacing w:after="120" w:line="360" w:lineRule="auto"/>
        <w:ind w:left="567" w:right="1695"/>
        <w:rPr>
          <w:rFonts w:ascii="Arial" w:eastAsia="Arial" w:hAnsi="Arial" w:cs="Arial"/>
        </w:rPr>
      </w:pPr>
    </w:p>
    <w:p w14:paraId="778FA463" w14:textId="5BFC8023"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00CCAF30" wp14:editId="2A1A6FBC">
            <wp:extent cx="4064400" cy="2880000"/>
            <wp:effectExtent l="0" t="0" r="0" b="3175"/>
            <wp:docPr id="38783388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33882" name="Grafik 3878338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F506EB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Perfecte kantploegkarakteristieken omdat het steunwiel binnen de werkbreedte van de ploeg loopt</w:t>
      </w:r>
    </w:p>
    <w:p w14:paraId="61E4FD26" w14:textId="77777777" w:rsidR="006E62A7" w:rsidRDefault="006E62A7" w:rsidP="006E62A7">
      <w:pPr>
        <w:tabs>
          <w:tab w:val="left" w:pos="567"/>
        </w:tabs>
        <w:spacing w:after="120" w:line="360" w:lineRule="auto"/>
        <w:ind w:left="567" w:right="1695"/>
        <w:rPr>
          <w:rFonts w:ascii="Arial" w:eastAsia="Arial" w:hAnsi="Arial" w:cs="Arial"/>
        </w:rPr>
      </w:pPr>
    </w:p>
    <w:p w14:paraId="1CFD9F28" w14:textId="77777777" w:rsidR="006E62A7" w:rsidRDefault="006E62A7" w:rsidP="006E62A7">
      <w:pPr>
        <w:tabs>
          <w:tab w:val="left" w:pos="567"/>
        </w:tabs>
        <w:spacing w:after="120" w:line="360" w:lineRule="auto"/>
        <w:ind w:left="567" w:right="1695"/>
        <w:rPr>
          <w:rFonts w:ascii="Arial" w:eastAsia="Arial" w:hAnsi="Arial" w:cs="Arial"/>
        </w:rPr>
      </w:pPr>
    </w:p>
    <w:p w14:paraId="5D6ED55E" w14:textId="620D4622"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3248753F" wp14:editId="4333824C">
            <wp:extent cx="4683600" cy="2880000"/>
            <wp:effectExtent l="0" t="0" r="3175" b="3175"/>
            <wp:docPr id="50454994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49946" name="Grafik 50454994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83600" cy="2880000"/>
                    </a:xfrm>
                    <a:prstGeom prst="rect">
                      <a:avLst/>
                    </a:prstGeom>
                  </pic:spPr>
                </pic:pic>
              </a:graphicData>
            </a:graphic>
          </wp:inline>
        </w:drawing>
      </w:r>
    </w:p>
    <w:p w14:paraId="4DABF17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SpeedBlade ploegrister met een extra groot schaafbordvoorstuk. De schaarpunt bedekt het rister, de aansluiting ligt zo beschermd in de schaarpunt.</w:t>
      </w:r>
    </w:p>
    <w:p w14:paraId="0E2BE68B" w14:textId="77777777" w:rsidR="006E62A7" w:rsidRDefault="006E62A7" w:rsidP="006E62A7">
      <w:pPr>
        <w:tabs>
          <w:tab w:val="left" w:pos="567"/>
        </w:tabs>
        <w:spacing w:after="120" w:line="360" w:lineRule="auto"/>
        <w:ind w:left="567" w:right="1695"/>
        <w:rPr>
          <w:rFonts w:ascii="Arial" w:eastAsia="Arial" w:hAnsi="Arial" w:cs="Arial"/>
        </w:rPr>
      </w:pPr>
    </w:p>
    <w:p w14:paraId="128A9053" w14:textId="22324C81"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7EADB62B" wp14:editId="1D3CDE94">
            <wp:extent cx="4064400" cy="2880000"/>
            <wp:effectExtent l="0" t="0" r="0" b="3175"/>
            <wp:docPr id="40058402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84028" name="Grafik 4005840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BFED396"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Duidelijk zichtbare schaalverdeling op de werkdieptecilinder</w:t>
      </w:r>
    </w:p>
    <w:p w14:paraId="445F6E2D" w14:textId="77777777" w:rsidR="006E62A7" w:rsidRDefault="006E62A7" w:rsidP="006E62A7">
      <w:pPr>
        <w:tabs>
          <w:tab w:val="left" w:pos="567"/>
        </w:tabs>
        <w:spacing w:after="120" w:line="360" w:lineRule="auto"/>
        <w:ind w:left="567" w:right="1695"/>
        <w:rPr>
          <w:rFonts w:ascii="Arial" w:eastAsia="Arial" w:hAnsi="Arial" w:cs="Arial"/>
        </w:rPr>
      </w:pPr>
    </w:p>
    <w:p w14:paraId="565BBE5A" w14:textId="77777777" w:rsidR="006E62A7" w:rsidRDefault="006E62A7" w:rsidP="006E62A7">
      <w:pPr>
        <w:tabs>
          <w:tab w:val="left" w:pos="567"/>
        </w:tabs>
        <w:spacing w:after="120" w:line="360" w:lineRule="auto"/>
        <w:ind w:left="567" w:right="1695"/>
        <w:rPr>
          <w:rFonts w:ascii="Arial" w:eastAsia="Arial" w:hAnsi="Arial" w:cs="Arial"/>
        </w:rPr>
      </w:pPr>
    </w:p>
    <w:p w14:paraId="26B97178" w14:textId="1756C30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76839BA2" wp14:editId="6E285B20">
            <wp:extent cx="4064400" cy="2880000"/>
            <wp:effectExtent l="0" t="0" r="0" b="3175"/>
            <wp:docPr id="4583973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97339" name="Grafik 4583973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4F65C24"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Dankzij de massieve framebuis behoudt de Tyrok een gelijkmatige werkdiepte over de hele werkbreedte</w:t>
      </w:r>
    </w:p>
    <w:p w14:paraId="27D5EF6C" w14:textId="77777777" w:rsidR="006E62A7" w:rsidRDefault="006E62A7" w:rsidP="006E62A7">
      <w:pPr>
        <w:tabs>
          <w:tab w:val="left" w:pos="567"/>
        </w:tabs>
        <w:spacing w:after="120" w:line="360" w:lineRule="auto"/>
        <w:ind w:left="567" w:right="1695"/>
        <w:rPr>
          <w:rFonts w:ascii="Arial" w:eastAsia="Arial" w:hAnsi="Arial" w:cs="Arial"/>
        </w:rPr>
      </w:pPr>
    </w:p>
    <w:p w14:paraId="0F36D08C" w14:textId="77777777" w:rsidR="006E62A7" w:rsidRDefault="006E62A7" w:rsidP="006E62A7">
      <w:pPr>
        <w:tabs>
          <w:tab w:val="left" w:pos="567"/>
        </w:tabs>
        <w:spacing w:after="120" w:line="360" w:lineRule="auto"/>
        <w:ind w:left="567" w:right="1695"/>
        <w:rPr>
          <w:rFonts w:ascii="Arial" w:eastAsia="Arial" w:hAnsi="Arial" w:cs="Arial"/>
        </w:rPr>
      </w:pPr>
    </w:p>
    <w:p w14:paraId="4261EF8A" w14:textId="4464915B"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61293210" wp14:editId="3F064240">
            <wp:extent cx="4064400" cy="2880000"/>
            <wp:effectExtent l="0" t="0" r="0" b="3175"/>
            <wp:docPr id="71894955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49553" name="Grafik 71894955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809AC5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Nieuwe Tyrok 400 V in gebruik</w:t>
      </w:r>
    </w:p>
    <w:p w14:paraId="061729A9" w14:textId="77777777" w:rsidR="006E62A7" w:rsidRDefault="006E62A7" w:rsidP="006E62A7">
      <w:pPr>
        <w:tabs>
          <w:tab w:val="left" w:pos="567"/>
        </w:tabs>
        <w:spacing w:after="120" w:line="360" w:lineRule="auto"/>
        <w:ind w:left="567" w:right="1695"/>
        <w:rPr>
          <w:rFonts w:ascii="Arial" w:eastAsia="Arial" w:hAnsi="Arial" w:cs="Arial"/>
        </w:rPr>
      </w:pPr>
    </w:p>
    <w:p w14:paraId="0ECC060A" w14:textId="77777777" w:rsidR="006E62A7" w:rsidRDefault="006E62A7" w:rsidP="006E62A7">
      <w:pPr>
        <w:tabs>
          <w:tab w:val="left" w:pos="567"/>
        </w:tabs>
        <w:spacing w:after="120" w:line="360" w:lineRule="auto"/>
        <w:ind w:left="567" w:right="1695"/>
        <w:rPr>
          <w:rFonts w:ascii="Arial" w:eastAsia="Arial" w:hAnsi="Arial" w:cs="Arial"/>
        </w:rPr>
      </w:pPr>
    </w:p>
    <w:p w14:paraId="44B7B1D8" w14:textId="77777777" w:rsidR="006E62A7" w:rsidRDefault="006E62A7" w:rsidP="006E62A7">
      <w:pPr>
        <w:tabs>
          <w:tab w:val="left" w:pos="567"/>
        </w:tabs>
        <w:spacing w:after="120" w:line="360" w:lineRule="auto"/>
        <w:ind w:left="567" w:right="1695"/>
        <w:rPr>
          <w:rFonts w:ascii="Arial" w:eastAsia="Arial" w:hAnsi="Arial" w:cs="Arial"/>
        </w:rPr>
      </w:pPr>
    </w:p>
    <w:p w14:paraId="20941D5D" w14:textId="77777777" w:rsidR="00D97907" w:rsidRPr="00D97907" w:rsidRDefault="00D97907" w:rsidP="006E62A7">
      <w:pPr>
        <w:tabs>
          <w:tab w:val="left" w:pos="567"/>
        </w:tabs>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49D382E2" w14:textId="4BC4F57B" w:rsidR="008229B3" w:rsidRPr="008229B3" w:rsidRDefault="00D34808" w:rsidP="008229B3">
      <w:pPr>
        <w:tabs>
          <w:tab w:val="left" w:pos="3550"/>
        </w:tabs>
        <w:spacing w:line="360" w:lineRule="auto"/>
        <w:ind w:left="567" w:right="1128"/>
      </w:pPr>
      <w:r>
        <w:rPr>
          <w:rFonts w:ascii="Arial" w:hAnsi="Arial"/>
          <w:color w:val="808080" w:themeColor="background1" w:themeShade="80"/>
          <w:sz w:val="20"/>
        </w:rPr>
        <w:t>Verdere informatie: </w:t>
      </w:r>
      <w:hyperlink r:id="rId16" w:history="1">
        <w:r w:rsidR="008229B3" w:rsidRPr="007D72CA">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3B4933" w14:textId="77777777" w:rsidR="00C4099B" w:rsidRDefault="00C4099B">
      <w:r>
        <w:separator/>
      </w:r>
    </w:p>
  </w:endnote>
  <w:endnote w:type="continuationSeparator" w:id="0">
    <w:p w14:paraId="114B0602" w14:textId="77777777" w:rsidR="00C4099B" w:rsidRDefault="00C409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CE8DE7" w14:textId="77777777" w:rsidR="00C4099B" w:rsidRDefault="00C4099B">
      <w:r>
        <w:separator/>
      </w:r>
    </w:p>
  </w:footnote>
  <w:footnote w:type="continuationSeparator" w:id="0">
    <w:p w14:paraId="76E1CDF0" w14:textId="77777777" w:rsidR="00C4099B" w:rsidRDefault="00C409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8BC55F8"/>
    <w:multiLevelType w:val="hybridMultilevel"/>
    <w:tmpl w:val="918ADB1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FBF4CBA"/>
    <w:multiLevelType w:val="hybridMultilevel"/>
    <w:tmpl w:val="60A4DE6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F715566"/>
    <w:multiLevelType w:val="hybridMultilevel"/>
    <w:tmpl w:val="D742C036"/>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22"/>
  </w:num>
  <w:num w:numId="8" w16cid:durableId="33434184">
    <w:abstractNumId w:val="15"/>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9"/>
  </w:num>
  <w:num w:numId="16" w16cid:durableId="1954821959">
    <w:abstractNumId w:val="12"/>
  </w:num>
  <w:num w:numId="17" w16cid:durableId="1429236192">
    <w:abstractNumId w:val="2"/>
  </w:num>
  <w:num w:numId="18" w16cid:durableId="77405944">
    <w:abstractNumId w:val="14"/>
  </w:num>
  <w:num w:numId="19" w16cid:durableId="426585076">
    <w:abstractNumId w:val="8"/>
  </w:num>
  <w:num w:numId="20" w16cid:durableId="104153107">
    <w:abstractNumId w:val="23"/>
  </w:num>
  <w:num w:numId="21" w16cid:durableId="1466581908">
    <w:abstractNumId w:val="16"/>
  </w:num>
  <w:num w:numId="22" w16cid:durableId="1265310652">
    <w:abstractNumId w:val="19"/>
  </w:num>
  <w:num w:numId="23" w16cid:durableId="2030905232">
    <w:abstractNumId w:val="3"/>
  </w:num>
  <w:num w:numId="24" w16cid:durableId="895703764">
    <w:abstractNumId w:val="10"/>
  </w:num>
  <w:num w:numId="25" w16cid:durableId="152987202">
    <w:abstractNumId w:val="13"/>
  </w:num>
  <w:num w:numId="26" w16cid:durableId="136166134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70AB"/>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8FE"/>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7928"/>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814"/>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2A7"/>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9B3"/>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6D6D"/>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179"/>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099B"/>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907"/>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24C9"/>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1110</Words>
  <Characters>7000</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8094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2025-08-18T10:13:00Z</dcterms:created>
  <dcterms:modified xsi:type="dcterms:W3CDTF">2025-08-28T16:10:00Z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