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DCCF73" w14:textId="1933A0DA" w:rsidR="0079672B" w:rsidRPr="0079672B" w:rsidRDefault="009F248C" w:rsidP="0079672B">
      <w:pPr>
        <w:spacing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9264" behindDoc="1" locked="1" layoutInCell="1" allowOverlap="1" wp14:anchorId="6CAE838A" wp14:editId="5CF23B40">
            <wp:simplePos x="0" y="0"/>
            <wp:positionH relativeFrom="margin">
              <wp:align>right</wp:align>
            </wp:positionH>
            <wp:positionV relativeFrom="margin">
              <wp:align>top</wp:align>
            </wp:positionV>
            <wp:extent cx="1260000" cy="1260000"/>
            <wp:effectExtent l="0" t="0" r="0" b="0"/>
            <wp:wrapTight wrapText="left">
              <wp:wrapPolygon edited="0">
                <wp:start x="7185" y="0"/>
                <wp:lineTo x="4246" y="1306"/>
                <wp:lineTo x="653" y="4246"/>
                <wp:lineTo x="0" y="6859"/>
                <wp:lineTo x="0" y="14044"/>
                <wp:lineTo x="327" y="16657"/>
                <wp:lineTo x="5226" y="20903"/>
                <wp:lineTo x="6859" y="21230"/>
                <wp:lineTo x="14044" y="21230"/>
                <wp:lineTo x="16004" y="20903"/>
                <wp:lineTo x="20903" y="16657"/>
                <wp:lineTo x="21230" y="14044"/>
                <wp:lineTo x="21230" y="6859"/>
                <wp:lineTo x="20903" y="4573"/>
                <wp:lineTo x="16984" y="1306"/>
                <wp:lineTo x="14044" y="0"/>
                <wp:lineTo x="7185" y="0"/>
              </wp:wrapPolygon>
            </wp:wrapTight>
            <wp:docPr id="1702778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886"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proofErr w:type="spellStart"/>
      <w:r w:rsidR="0079672B">
        <w:rPr>
          <w:rFonts w:ascii="Arial" w:hAnsi="Arial"/>
          <w:b/>
          <w:sz w:val="28"/>
        </w:rPr>
        <w:t>EasyMatch</w:t>
      </w:r>
      <w:proofErr w:type="spellEnd"/>
      <w:r w:rsidR="0079672B">
        <w:rPr>
          <w:rFonts w:ascii="Arial" w:hAnsi="Arial"/>
          <w:b/>
          <w:sz w:val="28"/>
        </w:rPr>
        <w:t xml:space="preserve"> AMAZONE</w:t>
      </w:r>
    </w:p>
    <w:p w14:paraId="04534B9E" w14:textId="77777777" w:rsidR="0079672B" w:rsidRPr="0079672B" w:rsidRDefault="0079672B" w:rsidP="0079672B">
      <w:pPr>
        <w:spacing w:line="360" w:lineRule="auto"/>
        <w:ind w:left="567" w:right="1695"/>
        <w:rPr>
          <w:rFonts w:ascii="Arial" w:hAnsi="Arial" w:cs="Arial"/>
          <w:b/>
          <w:bCs/>
        </w:rPr>
      </w:pPr>
      <w:r>
        <w:rPr>
          <w:rFonts w:ascii="Arial" w:hAnsi="Arial"/>
          <w:b/>
        </w:rPr>
        <w:t>Identification novatrice de l'engrais par l’intelligence artificielle</w:t>
      </w:r>
    </w:p>
    <w:p w14:paraId="77523A59" w14:textId="77777777" w:rsidR="00070765" w:rsidRDefault="00070765" w:rsidP="00330541">
      <w:pPr>
        <w:spacing w:line="360" w:lineRule="auto"/>
        <w:ind w:left="567" w:right="1695"/>
        <w:rPr>
          <w:rFonts w:ascii="Arial" w:hAnsi="Arial" w:cs="Arial"/>
        </w:rPr>
      </w:pPr>
    </w:p>
    <w:p w14:paraId="04A4BE7F" w14:textId="77777777" w:rsidR="00E6530F" w:rsidRDefault="00E6530F" w:rsidP="00E6530F">
      <w:pPr>
        <w:spacing w:after="120" w:line="360" w:lineRule="auto"/>
        <w:ind w:left="567" w:right="1695"/>
        <w:rPr>
          <w:rFonts w:ascii="Arial" w:hAnsi="Arial"/>
        </w:rPr>
      </w:pPr>
      <w:r w:rsidRPr="00E6530F">
        <w:rPr>
          <w:rFonts w:ascii="Arial" w:hAnsi="Arial"/>
        </w:rPr>
        <w:t xml:space="preserve">Depuis toujours, le défi majeur sur les épandeurs d’engrais est de réaliser un réglage correct. Il est souvent difficile de trouver l’engrais correspondant sur les tableaux d’épandage complets. Le système d’identification </w:t>
      </w:r>
      <w:proofErr w:type="spellStart"/>
      <w:r w:rsidRPr="00E6530F">
        <w:rPr>
          <w:rFonts w:ascii="Arial" w:hAnsi="Arial"/>
        </w:rPr>
        <w:t>EasyMatch</w:t>
      </w:r>
      <w:proofErr w:type="spellEnd"/>
      <w:r w:rsidRPr="00E6530F">
        <w:rPr>
          <w:rFonts w:ascii="Arial" w:hAnsi="Arial"/>
        </w:rPr>
        <w:t>, assisté par l’IA, propose une assistance confortable via photo pour sélectionner les produits inconnus. A l’aide de l’intelligence artificielle, le système analyse les paramètres tels que la granulométrie, la forme et la structure de l’engrais et fournit en un clic une vue d’ensemble des engrais compatibles. Les engrais sont triés en fonction de la concordance visuelle. Avec pour résultat un réglage de base rapide et confortable – pour chaque épandeur AMAZONE. C’est une économie de temps, une simplification du processus de réglage et une amélioration de l’efficacité de l’engrais.</w:t>
      </w:r>
    </w:p>
    <w:p w14:paraId="78A76CB2" w14:textId="77777777" w:rsidR="00E6530F" w:rsidRPr="00E6530F" w:rsidRDefault="00E6530F" w:rsidP="00E6530F">
      <w:pPr>
        <w:spacing w:after="120" w:line="360" w:lineRule="auto"/>
        <w:ind w:left="567" w:right="1695"/>
        <w:rPr>
          <w:rFonts w:ascii="Arial" w:hAnsi="Arial"/>
        </w:rPr>
      </w:pPr>
    </w:p>
    <w:p w14:paraId="3F2CBB05" w14:textId="77777777" w:rsidR="00E6530F" w:rsidRPr="00E6530F" w:rsidRDefault="00E6530F" w:rsidP="00E6530F">
      <w:pPr>
        <w:spacing w:after="120" w:line="360" w:lineRule="auto"/>
        <w:ind w:left="567" w:right="1695"/>
        <w:rPr>
          <w:rFonts w:ascii="Arial" w:hAnsi="Arial"/>
          <w:b/>
          <w:bCs/>
        </w:rPr>
      </w:pPr>
      <w:r w:rsidRPr="00E6530F">
        <w:rPr>
          <w:rFonts w:ascii="Arial" w:hAnsi="Arial"/>
          <w:b/>
          <w:bCs/>
        </w:rPr>
        <w:t>Défi : Diversité des produits sur le marché global des engrais</w:t>
      </w:r>
    </w:p>
    <w:p w14:paraId="320F8117" w14:textId="77777777" w:rsidR="00E6530F" w:rsidRPr="00E6530F" w:rsidRDefault="00E6530F" w:rsidP="00E6530F">
      <w:pPr>
        <w:spacing w:after="120" w:line="360" w:lineRule="auto"/>
        <w:ind w:left="567" w:right="1695"/>
        <w:rPr>
          <w:rFonts w:ascii="Arial" w:hAnsi="Arial"/>
        </w:rPr>
      </w:pPr>
      <w:r w:rsidRPr="00E6530F">
        <w:rPr>
          <w:rFonts w:ascii="Arial" w:hAnsi="Arial"/>
        </w:rPr>
        <w:t>La diversité des produits sur le marché mondial des engrais ne cesse de croître. Par la même, les exigences en matière de réglage correct de l’épandeur sont croissantes. En outre, des engrais identiques sont commercialisés sous les noms commerciaux les plus variés ; il en résulte des banques de données d’engrais avec des milliers de recommandations de réglage. Grâce à une expérience de plusieurs décennies et à la coopération intensive avec les fabricants d’engrais, pratiquement chaque engrais est analysé au laboratoire d’engrais AMAZONE. Dans la pratique toutefois, souvent seul le groupe de produits de l’engrais à épandre est connu, par exemple, de l’urée, mais pas le produit concret. A l'œil nu, les différents engrais sont difficiles à différencier. Il est donc de plus en plus compliqué de trouver les recommandations de réglage correctes. Elles sont pourtant essentielles pour obtenir un schéma d’épandage homogène. De mauvais réglages entraînent une mauvaise répartition transversale.</w:t>
      </w:r>
    </w:p>
    <w:p w14:paraId="17D813C5" w14:textId="77777777" w:rsidR="00E6530F" w:rsidRPr="00E6530F" w:rsidRDefault="00E6530F" w:rsidP="00E6530F">
      <w:pPr>
        <w:spacing w:after="120" w:line="360" w:lineRule="auto"/>
        <w:ind w:left="567" w:right="1695"/>
        <w:rPr>
          <w:rFonts w:ascii="Arial" w:hAnsi="Arial"/>
        </w:rPr>
      </w:pPr>
    </w:p>
    <w:p w14:paraId="577B19D2" w14:textId="77777777" w:rsidR="00E6530F" w:rsidRPr="00E6530F" w:rsidRDefault="00E6530F" w:rsidP="00E6530F">
      <w:pPr>
        <w:spacing w:after="120" w:line="360" w:lineRule="auto"/>
        <w:ind w:left="567" w:right="1695"/>
        <w:rPr>
          <w:rFonts w:ascii="Arial" w:hAnsi="Arial"/>
        </w:rPr>
      </w:pPr>
      <w:r w:rsidRPr="00E6530F">
        <w:rPr>
          <w:rFonts w:ascii="Arial" w:hAnsi="Arial"/>
        </w:rPr>
        <w:lastRenderedPageBreak/>
        <w:t xml:space="preserve">Jusqu’à présent, il n’y avait pas de possibilité pratique d’identifier objectivement et avec précision les engrais inconnus. Jusqu’ici, les solutions d’identification des engrais, telles que les granulomètres ou les cartes comparatives d'engrais fournissaient souvent seulement des indications approximatives. Les facteurs importants, tels que la forme et la structure de surface n'étaient pas pris en compte. Les procédures d'exclusion subjectives permettaient uniquement de circonscrire les groupes de produits, mais pas d'identifier le produit concret. Ce classement manuel était non seulement sujet à des erreurs, mais il était aussi très chronophage. Dans la pratique, cela conduisait souvent à choisir un engrais inconnu parmi le groupe d'engrais approprié. Avec pour résultat des réglages incorrects de l’épandeur d’engrais, donc une mauvaise répartition transversale et par conséquent des effets négatifs sur le rendement et </w:t>
      </w:r>
      <w:proofErr w:type="gramStart"/>
      <w:r w:rsidRPr="00E6530F">
        <w:rPr>
          <w:rFonts w:ascii="Arial" w:hAnsi="Arial"/>
        </w:rPr>
        <w:t>l’environnement</w:t>
      </w:r>
      <w:proofErr w:type="gramEnd"/>
      <w:r w:rsidRPr="00E6530F">
        <w:rPr>
          <w:rFonts w:ascii="Arial" w:hAnsi="Arial"/>
        </w:rPr>
        <w:t>.</w:t>
      </w:r>
    </w:p>
    <w:p w14:paraId="289A8267" w14:textId="77777777" w:rsidR="00E6530F" w:rsidRPr="00E6530F" w:rsidRDefault="00E6530F" w:rsidP="00E6530F">
      <w:pPr>
        <w:spacing w:after="120" w:line="360" w:lineRule="auto"/>
        <w:ind w:left="567" w:right="1695"/>
        <w:rPr>
          <w:rFonts w:ascii="Arial" w:hAnsi="Arial"/>
        </w:rPr>
      </w:pPr>
    </w:p>
    <w:p w14:paraId="4A897F96" w14:textId="77777777" w:rsidR="00E6530F" w:rsidRPr="00E6530F" w:rsidRDefault="00E6530F" w:rsidP="00E6530F">
      <w:pPr>
        <w:spacing w:after="120" w:line="360" w:lineRule="auto"/>
        <w:ind w:left="567" w:right="1695"/>
        <w:rPr>
          <w:rFonts w:ascii="Arial" w:hAnsi="Arial"/>
        </w:rPr>
      </w:pPr>
      <w:r w:rsidRPr="00E6530F">
        <w:rPr>
          <w:rFonts w:ascii="Arial" w:hAnsi="Arial"/>
          <w:b/>
          <w:bCs/>
        </w:rPr>
        <w:t>L’IA (Intelligence Artificielle) pour une reconnaissance automatique de l’engrais – Intuitive et pratique pour un réglage correct de l’épandeur</w:t>
      </w:r>
    </w:p>
    <w:p w14:paraId="17F072FD" w14:textId="77777777" w:rsidR="00E6530F" w:rsidRDefault="00E6530F" w:rsidP="00E6530F">
      <w:pPr>
        <w:spacing w:after="120" w:line="360" w:lineRule="auto"/>
        <w:ind w:left="567" w:right="1695"/>
        <w:rPr>
          <w:rFonts w:ascii="Arial" w:hAnsi="Arial"/>
        </w:rPr>
      </w:pPr>
      <w:r w:rsidRPr="00E6530F">
        <w:rPr>
          <w:rFonts w:ascii="Arial" w:hAnsi="Arial"/>
        </w:rPr>
        <w:t xml:space="preserve">Le système d’identification </w:t>
      </w:r>
      <w:proofErr w:type="spellStart"/>
      <w:r w:rsidRPr="00E6530F">
        <w:rPr>
          <w:rFonts w:ascii="Arial" w:hAnsi="Arial"/>
        </w:rPr>
        <w:t>EasyMatch</w:t>
      </w:r>
      <w:proofErr w:type="spellEnd"/>
      <w:r w:rsidRPr="00E6530F">
        <w:rPr>
          <w:rFonts w:ascii="Arial" w:hAnsi="Arial"/>
        </w:rPr>
        <w:t>, assisté par l’IA, génère, par une prise de vue de l’engrais avec le smartphone et un gabarit de référence pratique, une empreinte numérique avec plus de 250 paramètres. Après la saisie du composant principal, l’IA fait une comparaison dans la banque de données enregistrée dans le smartphone. Un simple appui sur un bouton suffit ensuite pour afficher les produits qui concordent le mieux visuellement, quel que soit le nom du produit ou l’emballage. Pour la première fois, cela permet de donner des recommandations de réglage pour des produits d’épandage inconnus. Ce système économise jusqu’à 30 minutes à chaque début de chantier d’épandage, réduit les réglages incorrects et augmente la qualité de travail.</w:t>
      </w:r>
    </w:p>
    <w:p w14:paraId="42BEB76B" w14:textId="77777777" w:rsidR="00E6530F" w:rsidRPr="00E6530F" w:rsidRDefault="00E6530F" w:rsidP="00E6530F">
      <w:pPr>
        <w:spacing w:after="120" w:line="360" w:lineRule="auto"/>
        <w:ind w:left="567" w:right="1695"/>
        <w:rPr>
          <w:rFonts w:ascii="Arial" w:hAnsi="Arial"/>
        </w:rPr>
      </w:pPr>
    </w:p>
    <w:p w14:paraId="7E78110C" w14:textId="77777777" w:rsidR="00E6530F" w:rsidRPr="00E6530F" w:rsidRDefault="00E6530F" w:rsidP="00E6530F">
      <w:pPr>
        <w:spacing w:after="120" w:line="360" w:lineRule="auto"/>
        <w:ind w:left="567" w:right="1695"/>
        <w:rPr>
          <w:rFonts w:ascii="Arial" w:hAnsi="Arial"/>
        </w:rPr>
      </w:pPr>
      <w:r w:rsidRPr="00E6530F">
        <w:rPr>
          <w:rFonts w:ascii="Arial" w:hAnsi="Arial"/>
          <w:b/>
          <w:bCs/>
        </w:rPr>
        <w:t xml:space="preserve">Appli centrale </w:t>
      </w:r>
      <w:proofErr w:type="spellStart"/>
      <w:r w:rsidRPr="00E6530F">
        <w:rPr>
          <w:rFonts w:ascii="Arial" w:hAnsi="Arial"/>
          <w:b/>
          <w:bCs/>
        </w:rPr>
        <w:t>mySpreader</w:t>
      </w:r>
      <w:proofErr w:type="spellEnd"/>
    </w:p>
    <w:p w14:paraId="5F3301F4" w14:textId="77777777" w:rsidR="00E6530F" w:rsidRPr="00E6530F" w:rsidRDefault="00E6530F" w:rsidP="00E6530F">
      <w:pPr>
        <w:spacing w:after="120" w:line="360" w:lineRule="auto"/>
        <w:ind w:left="567" w:right="1695"/>
        <w:rPr>
          <w:rFonts w:ascii="Arial" w:hAnsi="Arial"/>
        </w:rPr>
      </w:pPr>
      <w:proofErr w:type="spellStart"/>
      <w:r w:rsidRPr="00E6530F">
        <w:rPr>
          <w:rFonts w:ascii="Arial" w:hAnsi="Arial"/>
        </w:rPr>
        <w:t>EasyMatch</w:t>
      </w:r>
      <w:proofErr w:type="spellEnd"/>
      <w:r w:rsidRPr="00E6530F">
        <w:rPr>
          <w:rFonts w:ascii="Arial" w:hAnsi="Arial"/>
        </w:rPr>
        <w:t xml:space="preserve"> est totalement intégré dans l’appli </w:t>
      </w:r>
      <w:proofErr w:type="spellStart"/>
      <w:r w:rsidRPr="00E6530F">
        <w:rPr>
          <w:rFonts w:ascii="Arial" w:hAnsi="Arial"/>
        </w:rPr>
        <w:t>mySpreader</w:t>
      </w:r>
      <w:proofErr w:type="spellEnd"/>
      <w:r w:rsidRPr="00E6530F">
        <w:rPr>
          <w:rFonts w:ascii="Arial" w:hAnsi="Arial"/>
        </w:rPr>
        <w:t xml:space="preserve"> et est utilisable gratuitement par chaque agriculteur. Ainsi le savoir-faire du service Fertilisation AMAZONE est très facilement accessible. Grâce à la fonction hors ligne, le </w:t>
      </w:r>
      <w:r w:rsidRPr="00E6530F">
        <w:rPr>
          <w:rFonts w:ascii="Arial" w:hAnsi="Arial"/>
        </w:rPr>
        <w:lastRenderedPageBreak/>
        <w:t xml:space="preserve">système est disponible partout, même en l’absence de réseau. Un réglage facile et confortable de chaque épandeur d’engrais AMAZONE actuellement sur le marché devient ainsi une évidence, même pour les produits inconnus. C’est une économie de temps, une augmentation de la rentabilité et une préservation des ressources. Sur un marché global de l’engrais qui se diversifie de plus en plus, </w:t>
      </w:r>
      <w:proofErr w:type="spellStart"/>
      <w:r w:rsidRPr="00E6530F">
        <w:rPr>
          <w:rFonts w:ascii="Arial" w:hAnsi="Arial"/>
        </w:rPr>
        <w:t>EasyMatch</w:t>
      </w:r>
      <w:proofErr w:type="spellEnd"/>
      <w:r w:rsidRPr="00E6530F">
        <w:rPr>
          <w:rFonts w:ascii="Arial" w:hAnsi="Arial"/>
        </w:rPr>
        <w:t xml:space="preserve"> contribue de façon notoire à une agriculture numérique et durable.</w:t>
      </w:r>
    </w:p>
    <w:p w14:paraId="42DECC93" w14:textId="77777777" w:rsidR="00E6530F" w:rsidRPr="00E6530F" w:rsidRDefault="00E6530F" w:rsidP="00E6530F">
      <w:pPr>
        <w:spacing w:after="120" w:line="360" w:lineRule="auto"/>
        <w:ind w:left="567" w:right="1695"/>
        <w:rPr>
          <w:rFonts w:ascii="Arial" w:hAnsi="Arial"/>
        </w:rPr>
      </w:pPr>
    </w:p>
    <w:p w14:paraId="785B028F" w14:textId="77777777" w:rsidR="00E6530F" w:rsidRPr="00E6530F" w:rsidRDefault="00E6530F" w:rsidP="00E6530F">
      <w:pPr>
        <w:spacing w:after="120" w:line="360" w:lineRule="auto"/>
        <w:ind w:left="567" w:right="1695"/>
        <w:rPr>
          <w:rFonts w:ascii="Arial" w:hAnsi="Arial"/>
        </w:rPr>
      </w:pPr>
      <w:r w:rsidRPr="00E6530F">
        <w:rPr>
          <w:rFonts w:ascii="Arial" w:hAnsi="Arial"/>
        </w:rPr>
        <w:t xml:space="preserve">Associé au banc d’essai numérique </w:t>
      </w:r>
      <w:proofErr w:type="spellStart"/>
      <w:r w:rsidRPr="00E6530F">
        <w:rPr>
          <w:rFonts w:ascii="Arial" w:hAnsi="Arial"/>
        </w:rPr>
        <w:t>EasyCheck</w:t>
      </w:r>
      <w:proofErr w:type="spellEnd"/>
      <w:r w:rsidRPr="00E6530F">
        <w:rPr>
          <w:rFonts w:ascii="Arial" w:hAnsi="Arial"/>
        </w:rPr>
        <w:t xml:space="preserve">, la répartition transversale peut également être vérifiée de manière pratique à l'aide d'un smartphone et des tapis </w:t>
      </w:r>
      <w:proofErr w:type="spellStart"/>
      <w:r w:rsidRPr="00E6530F">
        <w:rPr>
          <w:rFonts w:ascii="Arial" w:hAnsi="Arial"/>
        </w:rPr>
        <w:t>EasyCheck</w:t>
      </w:r>
      <w:proofErr w:type="spellEnd"/>
      <w:r w:rsidRPr="00E6530F">
        <w:rPr>
          <w:rFonts w:ascii="Arial" w:hAnsi="Arial"/>
        </w:rPr>
        <w:t xml:space="preserve">. Ainsi, même les lots d'engrais différents sont réglés de manière optimale en fonction de la répartition réelle dans le champ. L’appli </w:t>
      </w:r>
      <w:proofErr w:type="spellStart"/>
      <w:r w:rsidRPr="00E6530F">
        <w:rPr>
          <w:rFonts w:ascii="Arial" w:hAnsi="Arial"/>
        </w:rPr>
        <w:t>mySpreader</w:t>
      </w:r>
      <w:proofErr w:type="spellEnd"/>
      <w:r w:rsidRPr="00E6530F">
        <w:rPr>
          <w:rFonts w:ascii="Arial" w:hAnsi="Arial"/>
        </w:rPr>
        <w:t xml:space="preserve"> devient ainsi l’outil central pour régler facilement et rapidement les épandeurs AMAZONE, en fonction de chaque engrais, à l’aide de l’IA et aux décennies d’expérience du centre </w:t>
      </w:r>
      <w:proofErr w:type="spellStart"/>
      <w:r w:rsidRPr="00E6530F">
        <w:rPr>
          <w:rFonts w:ascii="Arial" w:hAnsi="Arial"/>
        </w:rPr>
        <w:t>Spreader</w:t>
      </w:r>
      <w:proofErr w:type="spellEnd"/>
      <w:r w:rsidRPr="00E6530F">
        <w:rPr>
          <w:rFonts w:ascii="Arial" w:hAnsi="Arial"/>
        </w:rPr>
        <w:t> Application Cent</w:t>
      </w:r>
    </w:p>
    <w:p w14:paraId="195FF01F" w14:textId="77777777" w:rsidR="00AE1395" w:rsidRDefault="00AE1395" w:rsidP="00ED4605">
      <w:pPr>
        <w:spacing w:after="120" w:line="360" w:lineRule="auto"/>
        <w:ind w:left="567" w:right="1695"/>
        <w:rPr>
          <w:rFonts w:ascii="Arial" w:eastAsia="Arial" w:hAnsi="Arial" w:cs="Arial"/>
        </w:rPr>
      </w:pPr>
    </w:p>
    <w:p w14:paraId="11284A6F" w14:textId="77777777" w:rsidR="00E6530F" w:rsidRDefault="00E6530F"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B58E72B" w14:textId="0D2BD1A2" w:rsidR="00E6530F" w:rsidRPr="00E6530F" w:rsidRDefault="00E6530F" w:rsidP="00E6530F">
      <w:pPr>
        <w:pStyle w:val="Listenabsatz"/>
        <w:spacing w:after="120" w:line="360" w:lineRule="auto"/>
        <w:ind w:left="1068" w:right="1695"/>
        <w:rPr>
          <w:rFonts w:ascii="Arial" w:hAnsi="Arial"/>
          <w:b/>
          <w:bCs/>
        </w:rPr>
      </w:pPr>
      <w:proofErr w:type="spellStart"/>
      <w:r w:rsidRPr="00E6530F">
        <w:rPr>
          <w:rFonts w:ascii="Arial" w:hAnsi="Arial"/>
          <w:b/>
          <w:bCs/>
        </w:rPr>
        <w:t>EasyMatch</w:t>
      </w:r>
      <w:proofErr w:type="spellEnd"/>
      <w:r w:rsidRPr="00E6530F">
        <w:rPr>
          <w:rFonts w:ascii="Arial" w:hAnsi="Arial"/>
          <w:b/>
          <w:bCs/>
        </w:rPr>
        <w:t xml:space="preserve"> – Identification intuitive de l’engrais par photo</w:t>
      </w:r>
    </w:p>
    <w:p w14:paraId="6B0E93D0" w14:textId="482E17EE" w:rsidR="00E6530F" w:rsidRPr="00E6530F" w:rsidRDefault="00E6530F" w:rsidP="00E6530F">
      <w:pPr>
        <w:pStyle w:val="Listenabsatz"/>
        <w:numPr>
          <w:ilvl w:val="0"/>
          <w:numId w:val="38"/>
        </w:numPr>
        <w:spacing w:after="120" w:line="360" w:lineRule="auto"/>
        <w:ind w:right="1695"/>
        <w:rPr>
          <w:rFonts w:ascii="Arial" w:hAnsi="Arial"/>
        </w:rPr>
      </w:pPr>
      <w:r w:rsidRPr="00E6530F">
        <w:rPr>
          <w:rFonts w:ascii="Arial" w:hAnsi="Arial"/>
        </w:rPr>
        <w:t>Assistance facile de sélection pour les noms d’engrais inconnus</w:t>
      </w:r>
    </w:p>
    <w:p w14:paraId="1588DBC0" w14:textId="42727DC5" w:rsidR="00E6530F" w:rsidRPr="00E6530F" w:rsidRDefault="00E6530F" w:rsidP="00E6530F">
      <w:pPr>
        <w:pStyle w:val="Listenabsatz"/>
        <w:numPr>
          <w:ilvl w:val="0"/>
          <w:numId w:val="38"/>
        </w:numPr>
        <w:spacing w:after="120" w:line="360" w:lineRule="auto"/>
        <w:ind w:right="1695"/>
        <w:rPr>
          <w:rFonts w:ascii="Arial" w:eastAsia="Arial" w:hAnsi="Arial" w:cs="Arial"/>
        </w:rPr>
      </w:pPr>
      <w:r w:rsidRPr="00E6530F">
        <w:rPr>
          <w:rFonts w:ascii="Arial" w:eastAsia="Arial" w:hAnsi="Arial" w:cs="Arial"/>
        </w:rPr>
        <w:t>Réglage de base rapide et confortable pour chaque épandeur d’engrais AMAZONE</w:t>
      </w:r>
    </w:p>
    <w:p w14:paraId="3E630A79" w14:textId="389A1186" w:rsidR="00E6530F" w:rsidRPr="00E6530F" w:rsidRDefault="00E6530F" w:rsidP="00E6530F">
      <w:pPr>
        <w:pStyle w:val="Listenabsatz"/>
        <w:numPr>
          <w:ilvl w:val="0"/>
          <w:numId w:val="38"/>
        </w:numPr>
        <w:spacing w:after="120" w:line="360" w:lineRule="auto"/>
        <w:ind w:right="1695"/>
        <w:rPr>
          <w:rFonts w:ascii="Arial" w:eastAsia="Arial" w:hAnsi="Arial" w:cs="Arial"/>
        </w:rPr>
      </w:pPr>
      <w:r w:rsidRPr="00E6530F">
        <w:rPr>
          <w:rFonts w:ascii="Arial" w:eastAsia="Arial" w:hAnsi="Arial" w:cs="Arial"/>
        </w:rPr>
        <w:t>Gain de temps et simplification du processus de réglage</w:t>
      </w:r>
    </w:p>
    <w:p w14:paraId="7895A6DC" w14:textId="36406263" w:rsidR="00E6530F" w:rsidRPr="00E6530F" w:rsidRDefault="00E6530F" w:rsidP="00E6530F">
      <w:pPr>
        <w:pStyle w:val="Listenabsatz"/>
        <w:numPr>
          <w:ilvl w:val="0"/>
          <w:numId w:val="38"/>
        </w:numPr>
        <w:spacing w:after="120" w:line="360" w:lineRule="auto"/>
        <w:ind w:right="1695"/>
        <w:rPr>
          <w:rFonts w:ascii="Arial" w:eastAsia="Arial" w:hAnsi="Arial" w:cs="Arial"/>
        </w:rPr>
      </w:pPr>
      <w:r w:rsidRPr="00E6530F">
        <w:rPr>
          <w:rFonts w:ascii="Arial" w:eastAsia="Arial" w:hAnsi="Arial" w:cs="Arial"/>
        </w:rPr>
        <w:t xml:space="preserve">Intégration totale dans l’appli centrale </w:t>
      </w:r>
      <w:proofErr w:type="spellStart"/>
      <w:r w:rsidRPr="00E6530F">
        <w:rPr>
          <w:rFonts w:ascii="Arial" w:eastAsia="Arial" w:hAnsi="Arial" w:cs="Arial"/>
        </w:rPr>
        <w:t>mySpreader</w:t>
      </w:r>
      <w:proofErr w:type="spellEnd"/>
    </w:p>
    <w:p w14:paraId="5AB0EB6F" w14:textId="4FB0AEC8" w:rsidR="00325A9E" w:rsidRDefault="00E6530F" w:rsidP="00E6530F">
      <w:pPr>
        <w:pStyle w:val="Listenabsatz"/>
        <w:numPr>
          <w:ilvl w:val="0"/>
          <w:numId w:val="38"/>
        </w:numPr>
        <w:spacing w:after="120" w:line="360" w:lineRule="auto"/>
        <w:ind w:right="1695"/>
        <w:rPr>
          <w:rFonts w:ascii="Arial" w:eastAsia="Arial" w:hAnsi="Arial" w:cs="Arial"/>
        </w:rPr>
      </w:pPr>
      <w:r w:rsidRPr="00E6530F">
        <w:rPr>
          <w:rFonts w:ascii="Arial" w:eastAsia="Arial" w:hAnsi="Arial" w:cs="Arial"/>
        </w:rPr>
        <w:t>Utilisation hors ligne également possible</w:t>
      </w:r>
    </w:p>
    <w:p w14:paraId="5044E2F5" w14:textId="51BC3C98" w:rsidR="00325A9E" w:rsidRDefault="00325A9E" w:rsidP="00325A9E">
      <w:pPr>
        <w:spacing w:after="120" w:line="360" w:lineRule="auto"/>
        <w:ind w:left="567" w:right="1695"/>
        <w:rPr>
          <w:rFonts w:ascii="Arial" w:eastAsia="Arial" w:hAnsi="Arial" w:cs="Arial"/>
        </w:rPr>
      </w:pPr>
    </w:p>
    <w:p w14:paraId="2C5C2ED6" w14:textId="77777777" w:rsidR="00E6530F" w:rsidRDefault="00E6530F" w:rsidP="00325A9E">
      <w:pPr>
        <w:spacing w:after="120" w:line="360" w:lineRule="auto"/>
        <w:ind w:left="567" w:right="1695"/>
        <w:rPr>
          <w:rFonts w:ascii="Arial" w:eastAsia="Arial" w:hAnsi="Arial" w:cs="Arial"/>
        </w:rPr>
      </w:pPr>
    </w:p>
    <w:p w14:paraId="23043F4E" w14:textId="019F8977" w:rsidR="00E6530F" w:rsidRDefault="00E6530F" w:rsidP="00325A9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0695AD1" wp14:editId="7465E986">
            <wp:extent cx="5731200" cy="2880000"/>
            <wp:effectExtent l="0" t="0" r="0" b="3175"/>
            <wp:docPr id="728101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10169" name="Grafik 7281016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200" cy="2880000"/>
                    </a:xfrm>
                    <a:prstGeom prst="rect">
                      <a:avLst/>
                    </a:prstGeom>
                  </pic:spPr>
                </pic:pic>
              </a:graphicData>
            </a:graphic>
          </wp:inline>
        </w:drawing>
      </w:r>
    </w:p>
    <w:p w14:paraId="6B186623" w14:textId="77777777" w:rsidR="00E6530F" w:rsidRPr="00E6530F" w:rsidRDefault="00E6530F" w:rsidP="00E6530F">
      <w:pPr>
        <w:spacing w:after="120" w:line="360" w:lineRule="auto"/>
        <w:ind w:left="567" w:right="1695"/>
        <w:rPr>
          <w:rFonts w:ascii="Arial" w:hAnsi="Arial"/>
        </w:rPr>
      </w:pPr>
      <w:r w:rsidRPr="00E6530F">
        <w:rPr>
          <w:rFonts w:ascii="Arial" w:hAnsi="Arial"/>
        </w:rPr>
        <w:t xml:space="preserve">Avec </w:t>
      </w:r>
      <w:proofErr w:type="spellStart"/>
      <w:r w:rsidRPr="00E6530F">
        <w:rPr>
          <w:rFonts w:ascii="Arial" w:hAnsi="Arial"/>
        </w:rPr>
        <w:t>EasyMatch</w:t>
      </w:r>
      <w:proofErr w:type="spellEnd"/>
      <w:r w:rsidRPr="00E6530F">
        <w:rPr>
          <w:rFonts w:ascii="Arial" w:hAnsi="Arial"/>
        </w:rPr>
        <w:t xml:space="preserve">, une empreinte numérique est déterminée à partir de multiples facteurs par l'intelligence artificielle (IA). Une sélection d’engrais adaptés est ensuite téléchargée automatiquement à partir de la banque de données, en fonction de la correspondance visuelle. </w:t>
      </w:r>
    </w:p>
    <w:p w14:paraId="62C924BB" w14:textId="77777777" w:rsidR="0079672B" w:rsidRDefault="0079672B" w:rsidP="00325A9E">
      <w:pPr>
        <w:spacing w:after="120" w:line="360" w:lineRule="auto"/>
        <w:ind w:left="567" w:right="1695"/>
        <w:rPr>
          <w:rFonts w:ascii="Arial" w:eastAsia="Arial" w:hAnsi="Arial" w:cs="Arial"/>
        </w:rPr>
      </w:pPr>
    </w:p>
    <w:p w14:paraId="7AADCB17" w14:textId="77777777" w:rsidR="003966A2" w:rsidRDefault="003966A2" w:rsidP="00325A9E">
      <w:pPr>
        <w:spacing w:after="120" w:line="360" w:lineRule="auto"/>
        <w:ind w:left="567" w:right="1695"/>
        <w:rPr>
          <w:rFonts w:ascii="Arial" w:eastAsia="Arial" w:hAnsi="Arial" w:cs="Arial"/>
        </w:rPr>
      </w:pPr>
    </w:p>
    <w:p w14:paraId="47A457B1" w14:textId="6A6F17E5" w:rsidR="00325A9E"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42F48F8C" wp14:editId="28F4EE42">
            <wp:extent cx="711200" cy="711200"/>
            <wp:effectExtent l="0" t="0" r="0" b="0"/>
            <wp:docPr id="12899970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97024" name="Grafik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1200" cy="711200"/>
                    </a:xfrm>
                    <a:prstGeom prst="rect">
                      <a:avLst/>
                    </a:prstGeom>
                  </pic:spPr>
                </pic:pic>
              </a:graphicData>
            </a:graphic>
          </wp:inline>
        </w:drawing>
      </w:r>
    </w:p>
    <w:p w14:paraId="04E47741" w14:textId="77777777" w:rsidR="003966A2" w:rsidRPr="003966A2" w:rsidRDefault="003966A2" w:rsidP="003966A2">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www.amazone.net/yt-EasyMatch</w:t>
      </w:r>
    </w:p>
    <w:p w14:paraId="740DF2B7" w14:textId="77777777" w:rsidR="003966A2" w:rsidRDefault="003966A2" w:rsidP="0079672B">
      <w:pPr>
        <w:spacing w:after="120" w:line="360" w:lineRule="auto"/>
        <w:ind w:left="567" w:right="1695"/>
        <w:rPr>
          <w:rFonts w:ascii="Arial" w:eastAsia="Arial" w:hAnsi="Arial" w:cs="Arial"/>
        </w:rPr>
      </w:pPr>
    </w:p>
    <w:p w14:paraId="20C0A927" w14:textId="50559297" w:rsidR="003966A2"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DE57DF3" wp14:editId="1700ACE2">
            <wp:extent cx="5493600" cy="2880000"/>
            <wp:effectExtent l="0" t="0" r="5715" b="3175"/>
            <wp:docPr id="9952550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55004" name="Grafik 9952550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2242D750" w14:textId="77777777" w:rsidR="00E6530F" w:rsidRPr="00E6530F" w:rsidRDefault="00E6530F" w:rsidP="00E6530F">
      <w:pPr>
        <w:spacing w:after="120" w:line="360" w:lineRule="auto"/>
        <w:ind w:left="567" w:right="1695"/>
        <w:rPr>
          <w:rFonts w:ascii="Arial" w:hAnsi="Arial"/>
        </w:rPr>
      </w:pPr>
      <w:r w:rsidRPr="00E6530F">
        <w:rPr>
          <w:rFonts w:ascii="Arial" w:hAnsi="Arial"/>
        </w:rPr>
        <w:t>Bien qu’</w:t>
      </w:r>
      <w:proofErr w:type="spellStart"/>
      <w:r w:rsidRPr="00E6530F">
        <w:rPr>
          <w:rFonts w:ascii="Arial" w:hAnsi="Arial"/>
        </w:rPr>
        <w:t>EasyMatch</w:t>
      </w:r>
      <w:proofErr w:type="spellEnd"/>
      <w:r w:rsidRPr="00E6530F">
        <w:rPr>
          <w:rFonts w:ascii="Arial" w:hAnsi="Arial"/>
        </w:rPr>
        <w:t xml:space="preserve"> propose immédiatement des recommandations de réglage pour les produits inconnus, l’envoi d’un échantillon d’engrais individuel reste le moyen le plus précis de régler un épandeur. </w:t>
      </w:r>
    </w:p>
    <w:p w14:paraId="40C96ADC" w14:textId="77777777" w:rsidR="003966A2" w:rsidRDefault="003966A2" w:rsidP="0079672B">
      <w:pPr>
        <w:spacing w:after="120" w:line="360" w:lineRule="auto"/>
        <w:ind w:left="567" w:right="1695"/>
        <w:rPr>
          <w:rFonts w:ascii="Arial" w:eastAsia="Arial" w:hAnsi="Arial" w:cs="Arial"/>
        </w:rPr>
      </w:pPr>
    </w:p>
    <w:p w14:paraId="67E3D111" w14:textId="77777777" w:rsidR="003966A2" w:rsidRDefault="003966A2" w:rsidP="0079672B">
      <w:pPr>
        <w:spacing w:after="120" w:line="360" w:lineRule="auto"/>
        <w:ind w:left="567" w:right="1695"/>
        <w:rPr>
          <w:rFonts w:ascii="Arial" w:eastAsia="Arial" w:hAnsi="Arial" w:cs="Arial"/>
        </w:rPr>
      </w:pPr>
    </w:p>
    <w:p w14:paraId="37A0983B" w14:textId="180612BD" w:rsidR="003966A2"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3C0992C2" wp14:editId="6105720B">
            <wp:extent cx="3475620" cy="2880000"/>
            <wp:effectExtent l="0" t="0" r="0" b="0"/>
            <wp:docPr id="148174225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42257" name="Grafik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4E920853" w14:textId="77777777" w:rsidR="00E6530F" w:rsidRPr="00E6530F" w:rsidRDefault="00E6530F" w:rsidP="00E6530F">
      <w:pPr>
        <w:spacing w:after="120" w:line="360" w:lineRule="auto"/>
        <w:ind w:left="567" w:right="1695"/>
        <w:rPr>
          <w:rFonts w:ascii="Arial" w:hAnsi="Arial"/>
        </w:rPr>
      </w:pPr>
      <w:r w:rsidRPr="00E6530F">
        <w:rPr>
          <w:rFonts w:ascii="Arial" w:hAnsi="Arial"/>
        </w:rPr>
        <w:t>Dans la pratique, le produit concret n’est souvent pas connu, seul le groupe de produit, par exemple « </w:t>
      </w:r>
      <w:proofErr w:type="spellStart"/>
      <w:r w:rsidRPr="00E6530F">
        <w:rPr>
          <w:rFonts w:ascii="Arial" w:hAnsi="Arial"/>
        </w:rPr>
        <w:t>Ammonitrate</w:t>
      </w:r>
      <w:proofErr w:type="spellEnd"/>
      <w:r w:rsidRPr="00E6530F">
        <w:rPr>
          <w:rFonts w:ascii="Arial" w:hAnsi="Arial"/>
        </w:rPr>
        <w:t xml:space="preserve"> 27 » l’est. Il peut s'agir de produits très divers. Une erreur de sélection génère une mauvaise répartition transversale. </w:t>
      </w:r>
      <w:proofErr w:type="spellStart"/>
      <w:r w:rsidRPr="00E6530F">
        <w:rPr>
          <w:rFonts w:ascii="Arial" w:hAnsi="Arial"/>
        </w:rPr>
        <w:lastRenderedPageBreak/>
        <w:t>EasyMatch</w:t>
      </w:r>
      <w:proofErr w:type="spellEnd"/>
      <w:r w:rsidRPr="00E6530F">
        <w:rPr>
          <w:rFonts w:ascii="Arial" w:hAnsi="Arial"/>
        </w:rPr>
        <w:t xml:space="preserve"> est assisté par l’IA pour identifier automatiquement de l’engrais par photo et afficher l'engrais correspondant en un clic.</w:t>
      </w:r>
    </w:p>
    <w:p w14:paraId="4D6BCCAC" w14:textId="77777777" w:rsidR="003966A2" w:rsidRDefault="003966A2" w:rsidP="0079672B">
      <w:pPr>
        <w:spacing w:after="120" w:line="360" w:lineRule="auto"/>
        <w:ind w:left="567" w:right="1695"/>
        <w:rPr>
          <w:rFonts w:ascii="Arial" w:eastAsia="Arial" w:hAnsi="Arial" w:cs="Arial"/>
        </w:rPr>
      </w:pPr>
    </w:p>
    <w:p w14:paraId="78A41CCB" w14:textId="77777777" w:rsidR="003966A2" w:rsidRDefault="003966A2" w:rsidP="0079672B">
      <w:pPr>
        <w:spacing w:after="120" w:line="360" w:lineRule="auto"/>
        <w:ind w:left="567" w:right="1695"/>
        <w:rPr>
          <w:rFonts w:ascii="Arial" w:eastAsia="Arial" w:hAnsi="Arial" w:cs="Arial"/>
        </w:rPr>
      </w:pPr>
    </w:p>
    <w:p w14:paraId="322B2DC5" w14:textId="77777777" w:rsidR="003966A2" w:rsidRDefault="003966A2" w:rsidP="0079672B">
      <w:pPr>
        <w:spacing w:after="120" w:line="360" w:lineRule="auto"/>
        <w:ind w:left="567" w:right="1695"/>
        <w:rPr>
          <w:rFonts w:ascii="Arial" w:eastAsia="Arial" w:hAnsi="Arial" w:cs="Arial"/>
        </w:rPr>
      </w:pPr>
    </w:p>
    <w:p w14:paraId="170E49BF" w14:textId="77777777" w:rsidR="003966A2" w:rsidRDefault="003966A2" w:rsidP="0079672B">
      <w:pPr>
        <w:spacing w:after="120" w:line="360" w:lineRule="auto"/>
        <w:ind w:left="567" w:right="1695"/>
        <w:rPr>
          <w:rFonts w:ascii="Arial" w:eastAsia="Arial" w:hAnsi="Arial" w:cs="Arial"/>
        </w:rPr>
      </w:pPr>
    </w:p>
    <w:p w14:paraId="033AD74D" w14:textId="77777777" w:rsidR="003966A2" w:rsidRDefault="003966A2" w:rsidP="0079672B">
      <w:pPr>
        <w:spacing w:after="120" w:line="360" w:lineRule="auto"/>
        <w:ind w:left="567" w:right="1695"/>
        <w:rPr>
          <w:rFonts w:ascii="Arial" w:eastAsia="Arial" w:hAnsi="Arial" w:cs="Arial"/>
        </w:rPr>
      </w:pPr>
    </w:p>
    <w:p w14:paraId="701E777B" w14:textId="77777777" w:rsidR="003966A2" w:rsidRDefault="003966A2" w:rsidP="0079672B">
      <w:pPr>
        <w:spacing w:after="120" w:line="360" w:lineRule="auto"/>
        <w:ind w:left="567" w:right="1695"/>
        <w:rPr>
          <w:rFonts w:ascii="Arial" w:eastAsia="Arial" w:hAnsi="Arial" w:cs="Arial"/>
        </w:rPr>
      </w:pPr>
    </w:p>
    <w:p w14:paraId="383DA186" w14:textId="77777777" w:rsidR="003966A2" w:rsidRDefault="003966A2" w:rsidP="0079672B">
      <w:pPr>
        <w:spacing w:after="120" w:line="360" w:lineRule="auto"/>
        <w:ind w:left="567" w:right="1695"/>
        <w:rPr>
          <w:rFonts w:ascii="Arial" w:eastAsia="Arial" w:hAnsi="Arial" w:cs="Arial"/>
        </w:rPr>
      </w:pPr>
    </w:p>
    <w:p w14:paraId="3F3424E7" w14:textId="77777777" w:rsidR="003966A2" w:rsidRDefault="003966A2" w:rsidP="0079672B">
      <w:pPr>
        <w:spacing w:after="120" w:line="360" w:lineRule="auto"/>
        <w:ind w:left="567" w:right="1695"/>
        <w:rPr>
          <w:rFonts w:ascii="Arial" w:eastAsia="Arial" w:hAnsi="Arial" w:cs="Arial"/>
        </w:rPr>
      </w:pPr>
    </w:p>
    <w:p w14:paraId="15D012CA" w14:textId="77777777" w:rsidR="00E6530F" w:rsidRDefault="00E6530F" w:rsidP="0079672B">
      <w:pPr>
        <w:spacing w:after="120" w:line="360" w:lineRule="auto"/>
        <w:ind w:left="567" w:right="1695"/>
        <w:rPr>
          <w:rFonts w:ascii="Arial" w:eastAsia="Arial" w:hAnsi="Arial" w:cs="Arial"/>
        </w:rPr>
      </w:pPr>
    </w:p>
    <w:p w14:paraId="076176AA" w14:textId="77777777" w:rsidR="00E6530F" w:rsidRDefault="00E6530F" w:rsidP="0079672B">
      <w:pPr>
        <w:spacing w:after="120" w:line="360" w:lineRule="auto"/>
        <w:ind w:left="567" w:right="1695"/>
        <w:rPr>
          <w:rFonts w:ascii="Arial" w:eastAsia="Arial" w:hAnsi="Arial" w:cs="Arial"/>
        </w:rPr>
      </w:pPr>
    </w:p>
    <w:p w14:paraId="6DAFFE2C" w14:textId="77777777" w:rsidR="00E6530F" w:rsidRDefault="00E6530F" w:rsidP="0079672B">
      <w:pPr>
        <w:spacing w:after="120" w:line="360" w:lineRule="auto"/>
        <w:ind w:left="567" w:right="1695"/>
        <w:rPr>
          <w:rFonts w:ascii="Arial" w:eastAsia="Arial" w:hAnsi="Arial" w:cs="Arial"/>
        </w:rPr>
      </w:pPr>
    </w:p>
    <w:p w14:paraId="6651CD65" w14:textId="77777777" w:rsidR="00E6530F" w:rsidRDefault="00E6530F" w:rsidP="0079672B">
      <w:pPr>
        <w:spacing w:after="120" w:line="360" w:lineRule="auto"/>
        <w:ind w:left="567" w:right="1695"/>
        <w:rPr>
          <w:rFonts w:ascii="Arial" w:eastAsia="Arial" w:hAnsi="Arial" w:cs="Arial"/>
        </w:rPr>
      </w:pPr>
    </w:p>
    <w:p w14:paraId="4AB3C3A7" w14:textId="77777777" w:rsidR="00E6530F" w:rsidRPr="00325A9E" w:rsidRDefault="00E6530F" w:rsidP="0079672B">
      <w:pPr>
        <w:spacing w:after="120" w:line="360" w:lineRule="auto"/>
        <w:ind w:left="567" w:right="1695"/>
        <w:rPr>
          <w:rFonts w:ascii="Arial" w:eastAsia="Arial" w:hAnsi="Arial" w:cs="Arial"/>
        </w:rPr>
      </w:pPr>
    </w:p>
    <w:p w14:paraId="1AED76EB" w14:textId="77777777" w:rsidR="006676C1" w:rsidRPr="00F4316E" w:rsidRDefault="006676C1"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4"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386077" w14:textId="77777777" w:rsidR="00E04E4A" w:rsidRDefault="00E04E4A">
      <w:r>
        <w:separator/>
      </w:r>
    </w:p>
  </w:endnote>
  <w:endnote w:type="continuationSeparator" w:id="0">
    <w:p w14:paraId="09062248" w14:textId="77777777" w:rsidR="00E04E4A" w:rsidRDefault="00E04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C359D1" w14:textId="77777777" w:rsidR="00E04E4A" w:rsidRDefault="00E04E4A">
      <w:r>
        <w:separator/>
      </w:r>
    </w:p>
  </w:footnote>
  <w:footnote w:type="continuationSeparator" w:id="0">
    <w:p w14:paraId="4815AEC0" w14:textId="77777777" w:rsidR="00E04E4A" w:rsidRDefault="00E04E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40740"/>
    <w:multiLevelType w:val="hybridMultilevel"/>
    <w:tmpl w:val="C3288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9AA5F9A"/>
    <w:multiLevelType w:val="hybridMultilevel"/>
    <w:tmpl w:val="FEB4FC0C"/>
    <w:lvl w:ilvl="0" w:tplc="6D62C638">
      <w:numFmt w:val="bullet"/>
      <w:lvlText w:val="•"/>
      <w:lvlJc w:val="left"/>
      <w:pPr>
        <w:ind w:left="1068" w:hanging="360"/>
      </w:pPr>
      <w:rPr>
        <w:rFonts w:ascii="Arial" w:eastAsia="Arial"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7"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2"/>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2"/>
  </w:num>
  <w:num w:numId="8" w16cid:durableId="33434184">
    <w:abstractNumId w:val="24"/>
  </w:num>
  <w:num w:numId="9" w16cid:durableId="274018629">
    <w:abstractNumId w:val="29"/>
  </w:num>
  <w:num w:numId="10" w16cid:durableId="1622229493">
    <w:abstractNumId w:val="31"/>
  </w:num>
  <w:num w:numId="11" w16cid:durableId="280575959">
    <w:abstractNumId w:val="26"/>
  </w:num>
  <w:num w:numId="12" w16cid:durableId="169492611">
    <w:abstractNumId w:val="34"/>
  </w:num>
  <w:num w:numId="13" w16cid:durableId="711804392">
    <w:abstractNumId w:val="35"/>
  </w:num>
  <w:num w:numId="14" w16cid:durableId="614945063">
    <w:abstractNumId w:val="4"/>
  </w:num>
  <w:num w:numId="15" w16cid:durableId="787310930">
    <w:abstractNumId w:val="20"/>
  </w:num>
  <w:num w:numId="16" w16cid:durableId="1954821959">
    <w:abstractNumId w:val="23"/>
  </w:num>
  <w:num w:numId="17" w16cid:durableId="1429236192">
    <w:abstractNumId w:val="3"/>
  </w:num>
  <w:num w:numId="18" w16cid:durableId="801196723">
    <w:abstractNumId w:val="37"/>
  </w:num>
  <w:num w:numId="19" w16cid:durableId="595864091">
    <w:abstractNumId w:val="13"/>
  </w:num>
  <w:num w:numId="20" w16cid:durableId="2085832550">
    <w:abstractNumId w:val="28"/>
  </w:num>
  <w:num w:numId="21" w16cid:durableId="1235970655">
    <w:abstractNumId w:val="0"/>
  </w:num>
  <w:num w:numId="22" w16cid:durableId="454446071">
    <w:abstractNumId w:val="12"/>
  </w:num>
  <w:num w:numId="23" w16cid:durableId="1538158893">
    <w:abstractNumId w:val="5"/>
  </w:num>
  <w:num w:numId="24" w16cid:durableId="1042562684">
    <w:abstractNumId w:val="33"/>
  </w:num>
  <w:num w:numId="25" w16cid:durableId="952515695">
    <w:abstractNumId w:val="11"/>
  </w:num>
  <w:num w:numId="26" w16cid:durableId="741101877">
    <w:abstractNumId w:val="19"/>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7"/>
  </w:num>
  <w:num w:numId="32" w16cid:durableId="2112696074">
    <w:abstractNumId w:val="25"/>
  </w:num>
  <w:num w:numId="33" w16cid:durableId="168763437">
    <w:abstractNumId w:val="8"/>
  </w:num>
  <w:num w:numId="34" w16cid:durableId="740366733">
    <w:abstractNumId w:val="30"/>
  </w:num>
  <w:num w:numId="35" w16cid:durableId="397358972">
    <w:abstractNumId w:val="18"/>
  </w:num>
  <w:num w:numId="36" w16cid:durableId="2060278956">
    <w:abstractNumId w:val="36"/>
  </w:num>
  <w:num w:numId="37" w16cid:durableId="930166261">
    <w:abstractNumId w:val="16"/>
  </w:num>
  <w:num w:numId="38" w16cid:durableId="7897876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D69"/>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43D"/>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25D4"/>
    <w:rsid w:val="002F3F80"/>
    <w:rsid w:val="002F53E9"/>
    <w:rsid w:val="002F54BD"/>
    <w:rsid w:val="002F58F1"/>
    <w:rsid w:val="002F5B4F"/>
    <w:rsid w:val="002F6BC8"/>
    <w:rsid w:val="0030035B"/>
    <w:rsid w:val="00300C6C"/>
    <w:rsid w:val="00302020"/>
    <w:rsid w:val="00306834"/>
    <w:rsid w:val="00306BA2"/>
    <w:rsid w:val="0030723F"/>
    <w:rsid w:val="0031078F"/>
    <w:rsid w:val="003123B7"/>
    <w:rsid w:val="00312BEF"/>
    <w:rsid w:val="003132FB"/>
    <w:rsid w:val="003156BE"/>
    <w:rsid w:val="00316911"/>
    <w:rsid w:val="003171E2"/>
    <w:rsid w:val="00317664"/>
    <w:rsid w:val="003203EE"/>
    <w:rsid w:val="00320F24"/>
    <w:rsid w:val="00321245"/>
    <w:rsid w:val="00322003"/>
    <w:rsid w:val="00325A9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35D1"/>
    <w:rsid w:val="00394C3D"/>
    <w:rsid w:val="00395BAA"/>
    <w:rsid w:val="003966A2"/>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380F"/>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4568"/>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672B"/>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861"/>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248C"/>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103"/>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4E4A"/>
    <w:rsid w:val="00E12CE4"/>
    <w:rsid w:val="00E12DCB"/>
    <w:rsid w:val="00E14A21"/>
    <w:rsid w:val="00E20745"/>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30F"/>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france"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france/"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france"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1013</Words>
  <Characters>6382</Characters>
  <Application>Microsoft Office Word</Application>
  <DocSecurity>0</DocSecurity>
  <Lines>53</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7381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2025-08-18T10:36:00Z</dcterms:created>
  <dcterms:modified xsi:type="dcterms:W3CDTF">2026-03-03T08:21:00Z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