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DCCF73" w14:textId="2D401BDB" w:rsidR="0079672B" w:rsidRPr="0079672B" w:rsidRDefault="00C85758" w:rsidP="0079672B">
      <w:pPr>
        <w:spacing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9264" behindDoc="1" locked="1" layoutInCell="1" allowOverlap="1" wp14:anchorId="0F79693E" wp14:editId="2FF58E71">
            <wp:simplePos x="0" y="0"/>
            <wp:positionH relativeFrom="margin">
              <wp:align>right</wp:align>
            </wp:positionH>
            <wp:positionV relativeFrom="margin">
              <wp:align>top</wp:align>
            </wp:positionV>
            <wp:extent cx="1260000" cy="1260000"/>
            <wp:effectExtent l="0" t="0" r="0" b="0"/>
            <wp:wrapTight wrapText="left">
              <wp:wrapPolygon edited="0">
                <wp:start x="7185" y="0"/>
                <wp:lineTo x="4246" y="1306"/>
                <wp:lineTo x="653" y="4246"/>
                <wp:lineTo x="0" y="6859"/>
                <wp:lineTo x="0" y="14044"/>
                <wp:lineTo x="327" y="16657"/>
                <wp:lineTo x="5226" y="20903"/>
                <wp:lineTo x="6859" y="21230"/>
                <wp:lineTo x="14044" y="21230"/>
                <wp:lineTo x="16004" y="20903"/>
                <wp:lineTo x="20903" y="16657"/>
                <wp:lineTo x="21230" y="14044"/>
                <wp:lineTo x="21230" y="6859"/>
                <wp:lineTo x="20903" y="4573"/>
                <wp:lineTo x="16984" y="1306"/>
                <wp:lineTo x="14044" y="0"/>
                <wp:lineTo x="7185" y="0"/>
              </wp:wrapPolygon>
            </wp:wrapTight>
            <wp:docPr id="1702778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886"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sidR="0079672B">
        <w:rPr>
          <w:rFonts w:ascii="Arial" w:hAnsi="Arial"/>
          <w:b/>
          <w:sz w:val="28"/>
        </w:rPr>
        <w:t>AMAZONE EasyMatch</w:t>
      </w:r>
    </w:p>
    <w:p w14:paraId="04534B9E" w14:textId="77777777" w:rsidR="0079672B" w:rsidRPr="0079672B" w:rsidRDefault="0079672B" w:rsidP="0079672B">
      <w:pPr>
        <w:spacing w:line="360" w:lineRule="auto"/>
        <w:ind w:left="567" w:right="1695"/>
        <w:rPr>
          <w:rFonts w:ascii="Arial" w:hAnsi="Arial" w:cs="Arial"/>
          <w:b/>
          <w:bCs/>
        </w:rPr>
      </w:pPr>
      <w:r>
        <w:rPr>
          <w:rFonts w:ascii="Arial" w:hAnsi="Arial"/>
          <w:b/>
        </w:rPr>
        <w:t>Innowacyjne rozpoznawanie nawozów dzięki sztucznej inteligencji</w:t>
      </w:r>
    </w:p>
    <w:p w14:paraId="77523A59" w14:textId="77777777" w:rsidR="00070765" w:rsidRDefault="00070765" w:rsidP="00330541">
      <w:pPr>
        <w:spacing w:line="360" w:lineRule="auto"/>
        <w:ind w:left="567" w:right="1695"/>
        <w:rPr>
          <w:rFonts w:ascii="Arial" w:hAnsi="Arial" w:cs="Arial"/>
        </w:rPr>
      </w:pPr>
    </w:p>
    <w:p w14:paraId="2C88775B" w14:textId="77777777" w:rsidR="00E61E6E" w:rsidRDefault="00E61E6E" w:rsidP="00E61E6E">
      <w:pPr>
        <w:spacing w:after="120" w:line="360" w:lineRule="auto"/>
        <w:ind w:left="567" w:right="1695"/>
        <w:rPr>
          <w:rFonts w:ascii="Arial" w:hAnsi="Arial"/>
        </w:rPr>
      </w:pPr>
      <w:r w:rsidRPr="00E61E6E">
        <w:rPr>
          <w:rFonts w:ascii="Arial" w:hAnsi="Arial"/>
        </w:rPr>
        <w:t xml:space="preserve">Głównym wyzwaniem związanym z rozsiewaczami nawozów zawsze było ich prawidłowe ustawienie. Często trudno znaleźć odpowiedni nawóz w obszernych tabelach rozsiewu. Oparty na sztucznej inteligencji system rozpoznawania </w:t>
      </w:r>
      <w:proofErr w:type="spellStart"/>
      <w:r w:rsidRPr="00E61E6E">
        <w:rPr>
          <w:rFonts w:ascii="Arial" w:hAnsi="Arial"/>
        </w:rPr>
        <w:t>EasyMatch</w:t>
      </w:r>
      <w:proofErr w:type="spellEnd"/>
      <w:r w:rsidRPr="00E61E6E">
        <w:rPr>
          <w:rFonts w:ascii="Arial" w:hAnsi="Arial"/>
        </w:rPr>
        <w:t xml:space="preserve"> oferuje wygodną pomoc przy wybieraniu nieznanych produktów. Wykorzystując sztuczną inteligencję, system analizuje parametry, takie jak wielkość ziaren, kształt i struktura nawozu, i wyświetla przegląd odpowiednich nawozów za naciśnięciem przycisku. Nawozy są przy tym sortowane zgodnie z dopasowaniem wizualnym. Rezultatem jest szybkie i wygodne ustawienie podstawowe – dla każdego rozsiewacza AMAZONE. Pozwala to zaoszczędzić czas, ułatwia proces ustawiania i poprawia efektywność nawożenia.</w:t>
      </w:r>
    </w:p>
    <w:p w14:paraId="75E8E33B" w14:textId="77777777" w:rsidR="00E61E6E" w:rsidRPr="00E61E6E" w:rsidRDefault="00E61E6E" w:rsidP="00E61E6E">
      <w:pPr>
        <w:spacing w:after="120" w:line="360" w:lineRule="auto"/>
        <w:ind w:left="567" w:right="1695"/>
        <w:rPr>
          <w:rFonts w:ascii="Arial" w:hAnsi="Arial"/>
        </w:rPr>
      </w:pPr>
    </w:p>
    <w:p w14:paraId="0A57A7DE" w14:textId="77777777" w:rsidR="00E61E6E" w:rsidRPr="00E61E6E" w:rsidRDefault="00E61E6E" w:rsidP="00E61E6E">
      <w:pPr>
        <w:spacing w:after="120" w:line="360" w:lineRule="auto"/>
        <w:ind w:left="567" w:right="1695"/>
        <w:rPr>
          <w:rFonts w:ascii="Arial" w:hAnsi="Arial"/>
          <w:b/>
          <w:bCs/>
        </w:rPr>
      </w:pPr>
      <w:r w:rsidRPr="00E61E6E">
        <w:rPr>
          <w:rFonts w:ascii="Arial" w:hAnsi="Arial"/>
          <w:b/>
          <w:bCs/>
        </w:rPr>
        <w:t>Wyzwanie: różnorodność produktów na światowym rynku nawozów</w:t>
      </w:r>
    </w:p>
    <w:p w14:paraId="5FCF9FE7" w14:textId="77777777" w:rsidR="00E61E6E" w:rsidRPr="00E61E6E" w:rsidRDefault="00E61E6E" w:rsidP="00E61E6E">
      <w:pPr>
        <w:spacing w:after="120" w:line="360" w:lineRule="auto"/>
        <w:ind w:left="567" w:right="1695"/>
        <w:rPr>
          <w:rFonts w:ascii="Arial" w:hAnsi="Arial"/>
        </w:rPr>
      </w:pPr>
      <w:r w:rsidRPr="00E61E6E">
        <w:rPr>
          <w:rFonts w:ascii="Arial" w:hAnsi="Arial"/>
        </w:rPr>
        <w:t>Różnorodność produktów na światowym rynku nawozów stale rośnie, a wraz z nią wymagania dotyczące prawidłowej regulacji rozsiewacza nawozów. Ponadto te same nawozy są sprzedawane pod najróżniejszymi nazwami handlowymi – w rezultacie powstają bazy danych nawozów z tysiącami zaleceń dotyczących ustawień. Dzięki wieloletniemu doświadczeniu i intensywnej współpracy z producentami nawozów prawie każdy nawóz został przetestowany w laboratorium nawozowym AMAZONE, ale w praktyce często znana jest tylko grupa produktowa, na przykład saletra wapniowo-amonowa (KAS), nawozu, ale nie konkretny produkt. Gołym okiem trudno jest odróżnić poszczególne rodzaje nawozów. To sprawia, że coraz trudniej znaleźć odpowiednie zalecenia dotyczące ustawień. Są one niezbędne do uzyskania jednolitego obrazu rozsiewu. Nieprawidłowe ustawienia powodują nieakceptowalny rozdział poprzeczny.</w:t>
      </w:r>
    </w:p>
    <w:p w14:paraId="3B3639DC" w14:textId="77777777" w:rsidR="00E61E6E" w:rsidRPr="00E61E6E" w:rsidRDefault="00E61E6E" w:rsidP="00E61E6E">
      <w:pPr>
        <w:spacing w:after="120" w:line="360" w:lineRule="auto"/>
        <w:ind w:left="567" w:right="1695"/>
        <w:rPr>
          <w:rFonts w:ascii="Arial" w:hAnsi="Arial"/>
        </w:rPr>
      </w:pPr>
    </w:p>
    <w:p w14:paraId="2A5677B4" w14:textId="77777777" w:rsidR="00E61E6E" w:rsidRPr="00E61E6E" w:rsidRDefault="00E61E6E" w:rsidP="00E61E6E">
      <w:pPr>
        <w:spacing w:after="120" w:line="360" w:lineRule="auto"/>
        <w:ind w:left="567" w:right="1695"/>
        <w:rPr>
          <w:rFonts w:ascii="Arial" w:hAnsi="Arial"/>
        </w:rPr>
      </w:pPr>
      <w:r w:rsidRPr="00E61E6E">
        <w:rPr>
          <w:rFonts w:ascii="Arial" w:hAnsi="Arial"/>
        </w:rPr>
        <w:lastRenderedPageBreak/>
        <w:t>Do chwili obecnej nie ma praktycznego sposobu na obiektywną i dokładną identyfikację nieznanych nawozów. Dotychczasowe rozwiązania w zakresie identyfikacji nawozów, takie jak ręczne wstrząsarki lub tabele porównawcze nawozów, często zapewniają jedynie przybliżone wskazania. Ważne czynniki, takie jak kształt i struktura powierzchni, nie są brane pod uwagę. Procedury subiektywnego wykluczenia mogą być wykorzystywane jedynie do zawężenia grup produktów, ale nie do identyfikacji konkretnego produktu. Taka ręczna kategoryzacja jest nie tylko podatna na błędy, ale także bardzo czasochłonna. W praktyce często prowadzi to do wyboru nieznanego nawozu z odpowiedniej grupy nawozów, zgodnie z naszą najlepszą wiedzą. Skutkuje to nieprawidłowymi ustawieniami rozsiewacza nawozów, złym rozdziałem poprzecznym, a tym samym negatywnym wpływem na plony i środowisko.</w:t>
      </w:r>
    </w:p>
    <w:p w14:paraId="523AF281" w14:textId="77777777" w:rsidR="00E61E6E" w:rsidRPr="00E61E6E" w:rsidRDefault="00E61E6E" w:rsidP="00E61E6E">
      <w:pPr>
        <w:spacing w:after="120" w:line="360" w:lineRule="auto"/>
        <w:ind w:left="567" w:right="1695"/>
        <w:rPr>
          <w:rFonts w:ascii="Arial" w:hAnsi="Arial"/>
        </w:rPr>
      </w:pPr>
    </w:p>
    <w:p w14:paraId="3A762EF5" w14:textId="77777777" w:rsidR="00E61E6E" w:rsidRPr="00E61E6E" w:rsidRDefault="00E61E6E" w:rsidP="00E61E6E">
      <w:pPr>
        <w:spacing w:after="120" w:line="360" w:lineRule="auto"/>
        <w:ind w:left="567" w:right="1695"/>
        <w:rPr>
          <w:rFonts w:ascii="Arial" w:hAnsi="Arial"/>
        </w:rPr>
      </w:pPr>
      <w:r w:rsidRPr="00E61E6E">
        <w:rPr>
          <w:rFonts w:ascii="Arial" w:hAnsi="Arial"/>
          <w:b/>
          <w:bCs/>
        </w:rPr>
        <w:t>Sztuczna inteligencja (AI) do automatycznego rozpoznawania nawozu – intuicyjna i praktyczna dla prawidłowych ustawień rozsiewacza</w:t>
      </w:r>
    </w:p>
    <w:p w14:paraId="62F43CA7" w14:textId="77777777" w:rsidR="00E61E6E" w:rsidRDefault="00E61E6E" w:rsidP="00E61E6E">
      <w:pPr>
        <w:spacing w:after="120" w:line="360" w:lineRule="auto"/>
        <w:ind w:left="567" w:right="1695"/>
        <w:rPr>
          <w:rFonts w:ascii="Arial" w:hAnsi="Arial"/>
        </w:rPr>
      </w:pPr>
      <w:r w:rsidRPr="00E61E6E">
        <w:rPr>
          <w:rFonts w:ascii="Arial" w:hAnsi="Arial"/>
        </w:rPr>
        <w:t xml:space="preserve">Oparty na sztucznej inteligencji system rozpoznawania </w:t>
      </w:r>
      <w:proofErr w:type="spellStart"/>
      <w:r w:rsidRPr="00E61E6E">
        <w:rPr>
          <w:rFonts w:ascii="Arial" w:hAnsi="Arial"/>
        </w:rPr>
        <w:t>EasyMatch</w:t>
      </w:r>
      <w:proofErr w:type="spellEnd"/>
      <w:r w:rsidRPr="00E61E6E">
        <w:rPr>
          <w:rFonts w:ascii="Arial" w:hAnsi="Arial"/>
        </w:rPr>
        <w:t xml:space="preserve"> generuje cyfrowy odcisk palca z ponad 250 parametrami, wykonując zdjęcie nawozu za pomocą </w:t>
      </w:r>
      <w:proofErr w:type="spellStart"/>
      <w:r w:rsidRPr="00E61E6E">
        <w:rPr>
          <w:rFonts w:ascii="Arial" w:hAnsi="Arial"/>
        </w:rPr>
        <w:t>smartfona</w:t>
      </w:r>
      <w:proofErr w:type="spellEnd"/>
      <w:r w:rsidRPr="00E61E6E">
        <w:rPr>
          <w:rFonts w:ascii="Arial" w:hAnsi="Arial"/>
        </w:rPr>
        <w:t xml:space="preserve"> i poręcznego szablonu referencyjnego. Po wprowadzeniu głównego składnika odżywczego sztuczna inteligencja porównuje go z bazą danych zapisaną w smartfonie. Po naciśnięciu przycisku wyświetlane są produkty najlepiej dopasowane wizualnie – niezależnie od nazwy produktu lub opakowania. Daje to możliwość praktycznego stosowania zaleceń dotyczących ustawień również w przypadku nieznanych rodzajów nawozu. Oszczędza to do 30 minut na rozpoczęcie rozsiewania, zmniejsza liczbę nieprawidłowych ustawień i zwiększa jakość pracy.</w:t>
      </w:r>
    </w:p>
    <w:p w14:paraId="0D089C13" w14:textId="77777777" w:rsidR="00E61E6E" w:rsidRPr="00E61E6E" w:rsidRDefault="00E61E6E" w:rsidP="00E61E6E">
      <w:pPr>
        <w:spacing w:after="120" w:line="360" w:lineRule="auto"/>
        <w:ind w:left="567" w:right="1695"/>
        <w:rPr>
          <w:rFonts w:ascii="Arial" w:hAnsi="Arial"/>
        </w:rPr>
      </w:pPr>
    </w:p>
    <w:p w14:paraId="4EC7AFBA" w14:textId="77777777" w:rsidR="00E61E6E" w:rsidRPr="00E61E6E" w:rsidRDefault="00E61E6E" w:rsidP="00E61E6E">
      <w:pPr>
        <w:spacing w:after="120" w:line="360" w:lineRule="auto"/>
        <w:ind w:left="567" w:right="1695"/>
        <w:rPr>
          <w:rFonts w:ascii="Arial" w:hAnsi="Arial"/>
        </w:rPr>
      </w:pPr>
      <w:r w:rsidRPr="00E61E6E">
        <w:rPr>
          <w:rFonts w:ascii="Arial" w:hAnsi="Arial"/>
          <w:b/>
          <w:bCs/>
        </w:rPr>
        <w:t xml:space="preserve">Aplikacja centralna </w:t>
      </w:r>
      <w:proofErr w:type="spellStart"/>
      <w:r w:rsidRPr="00E61E6E">
        <w:rPr>
          <w:rFonts w:ascii="Arial" w:hAnsi="Arial"/>
          <w:b/>
          <w:bCs/>
        </w:rPr>
        <w:t>mySpreader</w:t>
      </w:r>
      <w:proofErr w:type="spellEnd"/>
    </w:p>
    <w:p w14:paraId="5DAD6356" w14:textId="77777777" w:rsidR="00E61E6E" w:rsidRPr="00E61E6E" w:rsidRDefault="00E61E6E" w:rsidP="00E61E6E">
      <w:pPr>
        <w:spacing w:after="120" w:line="360" w:lineRule="auto"/>
        <w:ind w:left="567" w:right="1695"/>
        <w:rPr>
          <w:rFonts w:ascii="Arial" w:hAnsi="Arial"/>
        </w:rPr>
      </w:pPr>
      <w:proofErr w:type="spellStart"/>
      <w:r w:rsidRPr="00E61E6E">
        <w:rPr>
          <w:rFonts w:ascii="Arial" w:hAnsi="Arial"/>
        </w:rPr>
        <w:t>EasyMatch</w:t>
      </w:r>
      <w:proofErr w:type="spellEnd"/>
      <w:r w:rsidRPr="00E61E6E">
        <w:rPr>
          <w:rFonts w:ascii="Arial" w:hAnsi="Arial"/>
        </w:rPr>
        <w:t xml:space="preserve"> jest w pełni zintegrowany z aplikacją </w:t>
      </w:r>
      <w:proofErr w:type="spellStart"/>
      <w:r w:rsidRPr="00E61E6E">
        <w:rPr>
          <w:rFonts w:ascii="Arial" w:hAnsi="Arial"/>
        </w:rPr>
        <w:t>mySpreader</w:t>
      </w:r>
      <w:proofErr w:type="spellEnd"/>
      <w:r w:rsidRPr="00E61E6E">
        <w:rPr>
          <w:rFonts w:ascii="Arial" w:hAnsi="Arial"/>
        </w:rPr>
        <w:t xml:space="preserve"> i może być używany bezpłatnie przez każdego rolnika. Dzięki temu wiedza z hali testów nawozowych AMAZONE stanie się łatwo dostępna na całym świecie. Dzięki funkcji offline system jest dostępny wszędzie, nawet bez sieci komórkowej. </w:t>
      </w:r>
      <w:r w:rsidRPr="00E61E6E">
        <w:rPr>
          <w:rFonts w:ascii="Arial" w:hAnsi="Arial"/>
        </w:rPr>
        <w:lastRenderedPageBreak/>
        <w:t xml:space="preserve">Umożliwia to proste i wygodne ustawienie podstawowe dla nieznanych rodzajów nawozu w przypadku każdego rozsiewacza AMAZONE dostępnego na rynku. Oszczędza to czas, zwiększa wydajność i jednocześnie oszczędza zasoby. Na coraz bardziej zróżnicowanym globalnym rynku nawozów </w:t>
      </w:r>
      <w:proofErr w:type="spellStart"/>
      <w:r w:rsidRPr="00E61E6E">
        <w:rPr>
          <w:rFonts w:ascii="Arial" w:hAnsi="Arial"/>
        </w:rPr>
        <w:t>EasyMatch</w:t>
      </w:r>
      <w:proofErr w:type="spellEnd"/>
      <w:r w:rsidRPr="00E61E6E">
        <w:rPr>
          <w:rFonts w:ascii="Arial" w:hAnsi="Arial"/>
        </w:rPr>
        <w:t xml:space="preserve"> wnosi istotny wkład w zrównoważone i cyfrowe rolnictwo.</w:t>
      </w:r>
    </w:p>
    <w:p w14:paraId="5FC8C23E" w14:textId="77777777" w:rsidR="00E61E6E" w:rsidRPr="00E61E6E" w:rsidRDefault="00E61E6E" w:rsidP="00E61E6E">
      <w:pPr>
        <w:spacing w:after="120" w:line="360" w:lineRule="auto"/>
        <w:ind w:left="567" w:right="1695"/>
        <w:rPr>
          <w:rFonts w:ascii="Arial" w:hAnsi="Arial"/>
        </w:rPr>
      </w:pPr>
    </w:p>
    <w:p w14:paraId="21631CC1" w14:textId="33D0A2DC" w:rsidR="006676C1" w:rsidRDefault="00E61E6E" w:rsidP="00E61E6E">
      <w:pPr>
        <w:spacing w:after="120" w:line="360" w:lineRule="auto"/>
        <w:ind w:left="567" w:right="1695"/>
        <w:rPr>
          <w:rFonts w:ascii="Arial" w:eastAsia="Arial" w:hAnsi="Arial" w:cs="Arial"/>
        </w:rPr>
      </w:pPr>
      <w:r w:rsidRPr="00E61E6E">
        <w:rPr>
          <w:rFonts w:ascii="Arial" w:hAnsi="Arial"/>
        </w:rPr>
        <w:t xml:space="preserve">W połączeniu z cyfrowym stanowiskiem testowym </w:t>
      </w:r>
      <w:proofErr w:type="spellStart"/>
      <w:r w:rsidRPr="00E61E6E">
        <w:rPr>
          <w:rFonts w:ascii="Arial" w:hAnsi="Arial"/>
        </w:rPr>
        <w:t>EasyCheck</w:t>
      </w:r>
      <w:proofErr w:type="spellEnd"/>
      <w:r w:rsidRPr="00E61E6E">
        <w:rPr>
          <w:rFonts w:ascii="Arial" w:hAnsi="Arial"/>
        </w:rPr>
        <w:t xml:space="preserve"> rozdział poprzeczny może być również testowany w praktyczny sposób przy użyciu </w:t>
      </w:r>
      <w:proofErr w:type="spellStart"/>
      <w:r w:rsidRPr="00E61E6E">
        <w:rPr>
          <w:rFonts w:ascii="Arial" w:hAnsi="Arial"/>
        </w:rPr>
        <w:t>smartfona</w:t>
      </w:r>
      <w:proofErr w:type="spellEnd"/>
      <w:r w:rsidRPr="00E61E6E">
        <w:rPr>
          <w:rFonts w:ascii="Arial" w:hAnsi="Arial"/>
        </w:rPr>
        <w:t xml:space="preserve"> i mat </w:t>
      </w:r>
      <w:proofErr w:type="spellStart"/>
      <w:r w:rsidRPr="00E61E6E">
        <w:rPr>
          <w:rFonts w:ascii="Arial" w:hAnsi="Arial"/>
        </w:rPr>
        <w:t>EasyCheck</w:t>
      </w:r>
      <w:proofErr w:type="spellEnd"/>
      <w:r w:rsidRPr="00E61E6E">
        <w:rPr>
          <w:rFonts w:ascii="Arial" w:hAnsi="Arial"/>
        </w:rPr>
        <w:t xml:space="preserve">. Oznacza to, że odbiegające od normy partie nawozu można również optymalnie dostosować do rzeczywistego rozkładu na polu. Aplikacja </w:t>
      </w:r>
      <w:proofErr w:type="spellStart"/>
      <w:r w:rsidRPr="00E61E6E">
        <w:rPr>
          <w:rFonts w:ascii="Arial" w:hAnsi="Arial"/>
        </w:rPr>
        <w:t>mySpreader</w:t>
      </w:r>
      <w:proofErr w:type="spellEnd"/>
      <w:r w:rsidRPr="00E61E6E">
        <w:rPr>
          <w:rFonts w:ascii="Arial" w:hAnsi="Arial"/>
        </w:rPr>
        <w:t xml:space="preserve"> oferuje zatem centralne narzędzie do szybkiego i łatwego dostosowania rozsiewaczy AMAZONE do każdego nawozu dzięki sztucznej inteligencji i wieloletniemu doświadczeniu </w:t>
      </w:r>
      <w:proofErr w:type="spellStart"/>
      <w:r w:rsidRPr="00E61E6E">
        <w:rPr>
          <w:rFonts w:ascii="Arial" w:hAnsi="Arial"/>
        </w:rPr>
        <w:t>Spreader</w:t>
      </w:r>
      <w:proofErr w:type="spellEnd"/>
      <w:r w:rsidRPr="00E61E6E">
        <w:rPr>
          <w:rFonts w:ascii="Arial" w:hAnsi="Arial"/>
        </w:rPr>
        <w:t xml:space="preserve"> Application Cen</w:t>
      </w:r>
    </w:p>
    <w:p w14:paraId="195FF01F" w14:textId="77777777" w:rsidR="00AE1395" w:rsidRDefault="00AE1395" w:rsidP="00ED4605">
      <w:pPr>
        <w:spacing w:after="120" w:line="360" w:lineRule="auto"/>
        <w:ind w:left="567" w:right="1695"/>
        <w:rPr>
          <w:rFonts w:ascii="Arial" w:eastAsia="Arial" w:hAnsi="Arial" w:cs="Arial"/>
        </w:rPr>
      </w:pPr>
    </w:p>
    <w:p w14:paraId="3C8E4657" w14:textId="77777777" w:rsidR="00E61E6E" w:rsidRDefault="00E61E6E"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B3212EA" w14:textId="1F497221" w:rsidR="00E61E6E" w:rsidRPr="00E61E6E" w:rsidRDefault="00E61E6E" w:rsidP="00E61E6E">
      <w:pPr>
        <w:pStyle w:val="Listenabsatz"/>
        <w:spacing w:after="120" w:line="360" w:lineRule="auto"/>
        <w:ind w:left="1068" w:right="1695"/>
        <w:rPr>
          <w:rFonts w:ascii="Arial" w:hAnsi="Arial"/>
          <w:b/>
          <w:bCs/>
        </w:rPr>
      </w:pPr>
      <w:proofErr w:type="spellStart"/>
      <w:r w:rsidRPr="00E61E6E">
        <w:rPr>
          <w:rFonts w:ascii="Arial" w:hAnsi="Arial"/>
          <w:b/>
          <w:bCs/>
        </w:rPr>
        <w:t>EasyMatch</w:t>
      </w:r>
      <w:proofErr w:type="spellEnd"/>
      <w:r w:rsidRPr="00E61E6E">
        <w:rPr>
          <w:rFonts w:ascii="Arial" w:hAnsi="Arial"/>
          <w:b/>
          <w:bCs/>
        </w:rPr>
        <w:t xml:space="preserve"> – Intuicyjne rozpoznawanie nawozów na podstawie zdjęcia</w:t>
      </w:r>
    </w:p>
    <w:p w14:paraId="691A4FD8" w14:textId="68DE1755" w:rsidR="00E61E6E" w:rsidRPr="00E61E6E" w:rsidRDefault="00E61E6E" w:rsidP="00E61E6E">
      <w:pPr>
        <w:pStyle w:val="Listenabsatz"/>
        <w:numPr>
          <w:ilvl w:val="0"/>
          <w:numId w:val="38"/>
        </w:numPr>
        <w:spacing w:after="120" w:line="360" w:lineRule="auto"/>
        <w:ind w:right="1695"/>
        <w:rPr>
          <w:rFonts w:ascii="Arial" w:hAnsi="Arial"/>
        </w:rPr>
      </w:pPr>
      <w:r w:rsidRPr="00E61E6E">
        <w:rPr>
          <w:rFonts w:ascii="Arial" w:hAnsi="Arial"/>
        </w:rPr>
        <w:t>Prosta pomoc w wyborze w przypadku nieznanych nazw nawozów</w:t>
      </w:r>
    </w:p>
    <w:p w14:paraId="317605E9" w14:textId="4F420D10" w:rsidR="00E61E6E" w:rsidRPr="00E61E6E" w:rsidRDefault="00E61E6E" w:rsidP="00E61E6E">
      <w:pPr>
        <w:pStyle w:val="Listenabsatz"/>
        <w:numPr>
          <w:ilvl w:val="0"/>
          <w:numId w:val="38"/>
        </w:numPr>
        <w:spacing w:after="120" w:line="360" w:lineRule="auto"/>
        <w:ind w:right="1695"/>
        <w:rPr>
          <w:rFonts w:ascii="Arial" w:hAnsi="Arial"/>
        </w:rPr>
      </w:pPr>
      <w:r w:rsidRPr="00E61E6E">
        <w:rPr>
          <w:rFonts w:ascii="Arial" w:hAnsi="Arial"/>
        </w:rPr>
        <w:t>Szybkie i wygodne ustawienie podstawowe – dla każdego rozsiewacza AMAZONE</w:t>
      </w:r>
    </w:p>
    <w:p w14:paraId="17CD7977" w14:textId="62E102F6" w:rsidR="00E61E6E" w:rsidRPr="00E61E6E" w:rsidRDefault="00E61E6E" w:rsidP="00E61E6E">
      <w:pPr>
        <w:pStyle w:val="Listenabsatz"/>
        <w:numPr>
          <w:ilvl w:val="0"/>
          <w:numId w:val="38"/>
        </w:numPr>
        <w:spacing w:after="120" w:line="360" w:lineRule="auto"/>
        <w:ind w:right="1695"/>
        <w:rPr>
          <w:rFonts w:ascii="Arial" w:hAnsi="Arial"/>
        </w:rPr>
      </w:pPr>
      <w:r w:rsidRPr="00E61E6E">
        <w:rPr>
          <w:rFonts w:ascii="Arial" w:hAnsi="Arial"/>
        </w:rPr>
        <w:t>Pozwala to zaoszczędzić czas i ułatwia proces regulacji</w:t>
      </w:r>
    </w:p>
    <w:p w14:paraId="40B97816" w14:textId="1F1371AA" w:rsidR="00E61E6E" w:rsidRPr="00E61E6E" w:rsidRDefault="00E61E6E" w:rsidP="00E61E6E">
      <w:pPr>
        <w:pStyle w:val="Listenabsatz"/>
        <w:numPr>
          <w:ilvl w:val="0"/>
          <w:numId w:val="38"/>
        </w:numPr>
        <w:spacing w:after="120" w:line="360" w:lineRule="auto"/>
        <w:ind w:right="1695"/>
        <w:rPr>
          <w:rFonts w:ascii="Arial" w:hAnsi="Arial"/>
        </w:rPr>
      </w:pPr>
      <w:r w:rsidRPr="00E61E6E">
        <w:rPr>
          <w:rFonts w:ascii="Arial" w:hAnsi="Arial"/>
        </w:rPr>
        <w:t xml:space="preserve">Pełna integracja z centralną aplikacją </w:t>
      </w:r>
      <w:proofErr w:type="spellStart"/>
      <w:r w:rsidRPr="00E61E6E">
        <w:rPr>
          <w:rFonts w:ascii="Arial" w:hAnsi="Arial"/>
        </w:rPr>
        <w:t>mySpreader</w:t>
      </w:r>
      <w:proofErr w:type="spellEnd"/>
    </w:p>
    <w:p w14:paraId="3905D72E" w14:textId="77777777" w:rsidR="00E61E6E" w:rsidRPr="00E61E6E" w:rsidRDefault="00E61E6E" w:rsidP="00E61E6E">
      <w:pPr>
        <w:pStyle w:val="Listenabsatz"/>
        <w:numPr>
          <w:ilvl w:val="0"/>
          <w:numId w:val="38"/>
        </w:numPr>
        <w:spacing w:after="120" w:line="360" w:lineRule="auto"/>
        <w:ind w:right="1695"/>
        <w:rPr>
          <w:rFonts w:ascii="Arial" w:eastAsia="Arial" w:hAnsi="Arial" w:cs="Arial"/>
        </w:rPr>
      </w:pPr>
      <w:r w:rsidRPr="00E61E6E">
        <w:rPr>
          <w:rFonts w:ascii="Arial" w:hAnsi="Arial"/>
        </w:rPr>
        <w:t>Możliwość używania także offline</w:t>
      </w:r>
    </w:p>
    <w:p w14:paraId="7A1B27DA" w14:textId="77777777" w:rsidR="00E61E6E" w:rsidRDefault="00E61E6E" w:rsidP="00E61E6E">
      <w:pPr>
        <w:spacing w:after="120" w:line="360" w:lineRule="auto"/>
        <w:ind w:right="1695"/>
        <w:rPr>
          <w:rFonts w:ascii="Arial" w:eastAsia="Arial" w:hAnsi="Arial" w:cs="Arial"/>
        </w:rPr>
      </w:pPr>
    </w:p>
    <w:p w14:paraId="44492EC9" w14:textId="77777777" w:rsidR="00E61E6E" w:rsidRDefault="00E61E6E" w:rsidP="00E61E6E">
      <w:pPr>
        <w:spacing w:after="120" w:line="360" w:lineRule="auto"/>
        <w:ind w:right="1695"/>
        <w:rPr>
          <w:rFonts w:ascii="Arial" w:eastAsia="Arial" w:hAnsi="Arial" w:cs="Arial"/>
        </w:rPr>
      </w:pPr>
    </w:p>
    <w:p w14:paraId="5AB0EB6F" w14:textId="4694BF7E" w:rsidR="00EA0695" w:rsidRPr="00E61E6E" w:rsidRDefault="00EA0695" w:rsidP="00E61E6E">
      <w:pPr>
        <w:spacing w:after="120" w:line="360" w:lineRule="auto"/>
        <w:ind w:right="1695"/>
        <w:rPr>
          <w:rFonts w:ascii="Arial" w:eastAsia="Arial" w:hAnsi="Arial" w:cs="Arial"/>
        </w:rPr>
      </w:pPr>
      <w:r w:rsidRPr="00E61E6E">
        <w:rPr>
          <w:rFonts w:ascii="Arial" w:eastAsia="Arial" w:hAnsi="Arial" w:cs="Arial"/>
        </w:rPr>
        <w:br w:type="page"/>
      </w:r>
    </w:p>
    <w:p w14:paraId="5044E2F5" w14:textId="612057F9" w:rsidR="00325A9E" w:rsidRDefault="00F85E49" w:rsidP="00325A9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0DBD209" wp14:editId="6B1205EA">
            <wp:extent cx="5731200" cy="2880000"/>
            <wp:effectExtent l="0" t="0" r="0" b="3175"/>
            <wp:docPr id="2377538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5386" name="Grafik 237753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200" cy="2880000"/>
                    </a:xfrm>
                    <a:prstGeom prst="rect">
                      <a:avLst/>
                    </a:prstGeom>
                  </pic:spPr>
                </pic:pic>
              </a:graphicData>
            </a:graphic>
          </wp:inline>
        </w:drawing>
      </w:r>
    </w:p>
    <w:p w14:paraId="62C924BB" w14:textId="03207F07" w:rsidR="0079672B" w:rsidRDefault="00F85E49" w:rsidP="00325A9E">
      <w:pPr>
        <w:spacing w:after="120" w:line="360" w:lineRule="auto"/>
        <w:ind w:left="567" w:right="1695"/>
        <w:rPr>
          <w:rFonts w:ascii="Arial" w:eastAsia="Arial" w:hAnsi="Arial" w:cs="Arial"/>
        </w:rPr>
      </w:pPr>
      <w:proofErr w:type="spellStart"/>
      <w:r w:rsidRPr="00F85E49">
        <w:rPr>
          <w:rFonts w:ascii="Arial" w:hAnsi="Arial"/>
        </w:rPr>
        <w:t>EasyMatch</w:t>
      </w:r>
      <w:proofErr w:type="spellEnd"/>
      <w:r w:rsidRPr="00F85E49">
        <w:rPr>
          <w:rFonts w:ascii="Arial" w:hAnsi="Arial"/>
        </w:rPr>
        <w:t xml:space="preserve"> wykorzystuje sztuczną inteligencję (AI) do określenia cyfrowego odcisku palca na podstawie wielu czynników, a następnie automatycznie pobiera z bazy danych wybór odpowiednich nawozów zgodnie z dopasowaniem wizualnym.</w:t>
      </w:r>
    </w:p>
    <w:p w14:paraId="7AADCB17" w14:textId="77777777" w:rsidR="003966A2" w:rsidRDefault="003966A2" w:rsidP="00325A9E">
      <w:pPr>
        <w:spacing w:after="120" w:line="360" w:lineRule="auto"/>
        <w:ind w:left="567" w:right="1695"/>
        <w:rPr>
          <w:rFonts w:ascii="Arial" w:eastAsia="Arial" w:hAnsi="Arial" w:cs="Arial"/>
        </w:rPr>
      </w:pPr>
    </w:p>
    <w:p w14:paraId="46BE6F9B" w14:textId="77777777" w:rsidR="001123F4" w:rsidRDefault="001123F4" w:rsidP="00325A9E">
      <w:pPr>
        <w:spacing w:after="120" w:line="360" w:lineRule="auto"/>
        <w:ind w:left="567" w:right="1695"/>
        <w:rPr>
          <w:rFonts w:ascii="Arial" w:eastAsia="Arial" w:hAnsi="Arial" w:cs="Arial"/>
        </w:rPr>
      </w:pPr>
    </w:p>
    <w:p w14:paraId="47A457B1" w14:textId="6A6F17E5" w:rsidR="00325A9E"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42F48F8C" wp14:editId="0FF50CC2">
            <wp:extent cx="711200" cy="711200"/>
            <wp:effectExtent l="0" t="0" r="0" b="0"/>
            <wp:docPr id="12899970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97024" name="Grafik 12899970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1200" cy="711200"/>
                    </a:xfrm>
                    <a:prstGeom prst="rect">
                      <a:avLst/>
                    </a:prstGeom>
                  </pic:spPr>
                </pic:pic>
              </a:graphicData>
            </a:graphic>
          </wp:inline>
        </w:drawing>
      </w:r>
    </w:p>
    <w:p w14:paraId="04E47741" w14:textId="77777777" w:rsidR="003966A2" w:rsidRPr="003966A2" w:rsidRDefault="003966A2" w:rsidP="003966A2">
      <w:pPr>
        <w:spacing w:after="120" w:line="360" w:lineRule="auto"/>
        <w:ind w:left="567" w:right="1695"/>
        <w:rPr>
          <w:rFonts w:ascii="Arial" w:eastAsia="Arial" w:hAnsi="Arial" w:cs="Arial"/>
          <w:b/>
          <w:bCs/>
        </w:rPr>
      </w:pPr>
      <w:r>
        <w:rPr>
          <w:rFonts w:ascii="Arial" w:hAnsi="Arial"/>
        </w:rPr>
        <w:t xml:space="preserve">Film: </w:t>
      </w:r>
      <w:r>
        <w:rPr>
          <w:rFonts w:ascii="Arial" w:hAnsi="Arial"/>
        </w:rPr>
        <w:br/>
      </w:r>
      <w:r>
        <w:rPr>
          <w:rFonts w:ascii="Arial" w:hAnsi="Arial"/>
          <w:b/>
        </w:rPr>
        <w:t>www.amazone.net/yt-EasyMatch</w:t>
      </w:r>
    </w:p>
    <w:p w14:paraId="740DF2B7" w14:textId="77777777" w:rsidR="003966A2" w:rsidRDefault="003966A2" w:rsidP="0079672B">
      <w:pPr>
        <w:spacing w:after="120" w:line="360" w:lineRule="auto"/>
        <w:ind w:left="567" w:right="1695"/>
        <w:rPr>
          <w:rFonts w:ascii="Arial" w:eastAsia="Arial" w:hAnsi="Arial" w:cs="Arial"/>
        </w:rPr>
      </w:pPr>
    </w:p>
    <w:p w14:paraId="20C0A927" w14:textId="50559297" w:rsidR="003966A2"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DE57DF3" wp14:editId="1700ACE2">
            <wp:extent cx="5493600" cy="2880000"/>
            <wp:effectExtent l="0" t="0" r="5715" b="3175"/>
            <wp:docPr id="9952550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55004" name="Grafik 9952550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40C96ADC" w14:textId="50AE0512" w:rsidR="003966A2" w:rsidRDefault="00F85E49" w:rsidP="0079672B">
      <w:pPr>
        <w:spacing w:after="120" w:line="360" w:lineRule="auto"/>
        <w:ind w:left="567" w:right="1695"/>
        <w:rPr>
          <w:rFonts w:ascii="Arial" w:eastAsia="Arial" w:hAnsi="Arial" w:cs="Arial"/>
        </w:rPr>
      </w:pPr>
      <w:r w:rsidRPr="00F85E49">
        <w:rPr>
          <w:rFonts w:ascii="Arial" w:hAnsi="Arial"/>
        </w:rPr>
        <w:t xml:space="preserve">Chociaż </w:t>
      </w:r>
      <w:proofErr w:type="spellStart"/>
      <w:r w:rsidRPr="00F85E49">
        <w:rPr>
          <w:rFonts w:ascii="Arial" w:hAnsi="Arial"/>
        </w:rPr>
        <w:t>EasyMatch</w:t>
      </w:r>
      <w:proofErr w:type="spellEnd"/>
      <w:r w:rsidRPr="00F85E49">
        <w:rPr>
          <w:rFonts w:ascii="Arial" w:hAnsi="Arial"/>
        </w:rPr>
        <w:t xml:space="preserve"> natychmiast sugeruje zalecenia dotyczące ustawień dla nieznanych produktów, wysłanie indywidualnej próbki nawozu pozostanie w przyszłości najdokładniejszym sposobem ustawienia rozsiewacza.</w:t>
      </w:r>
    </w:p>
    <w:p w14:paraId="67E3D111" w14:textId="77777777" w:rsidR="003966A2" w:rsidRDefault="003966A2" w:rsidP="0079672B">
      <w:pPr>
        <w:spacing w:after="120" w:line="360" w:lineRule="auto"/>
        <w:ind w:left="567" w:right="1695"/>
        <w:rPr>
          <w:rFonts w:ascii="Arial" w:eastAsia="Arial" w:hAnsi="Arial" w:cs="Arial"/>
        </w:rPr>
      </w:pPr>
    </w:p>
    <w:p w14:paraId="37A0983B" w14:textId="180612BD" w:rsidR="003966A2"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3C0992C2" wp14:editId="3B67D03D">
            <wp:extent cx="3475620" cy="2880000"/>
            <wp:effectExtent l="0" t="0" r="0" b="0"/>
            <wp:docPr id="148174225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42257" name="Grafik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066ADEA" w14:textId="77777777" w:rsidR="00F85E49" w:rsidRPr="00F85E49" w:rsidRDefault="00F85E49" w:rsidP="00F85E49">
      <w:pPr>
        <w:spacing w:after="120" w:line="360" w:lineRule="auto"/>
        <w:ind w:left="567" w:right="1695"/>
        <w:rPr>
          <w:rFonts w:ascii="Arial" w:hAnsi="Arial"/>
        </w:rPr>
      </w:pPr>
      <w:r w:rsidRPr="00F85E49">
        <w:rPr>
          <w:rFonts w:ascii="Arial" w:hAnsi="Arial"/>
        </w:rPr>
        <w:t xml:space="preserve">W praktyce często nie jest znany konkretny produkt, a jedynie grupa produktów, na przykład KAS. Może to dotyczyć szerokiej gamy produktów. Nieprawidłowy wybór skutkuje nieodpowiednim rozdziałem poprzecznym. </w:t>
      </w:r>
      <w:proofErr w:type="spellStart"/>
      <w:r w:rsidRPr="00F85E49">
        <w:rPr>
          <w:rFonts w:ascii="Arial" w:hAnsi="Arial"/>
        </w:rPr>
        <w:t>EasyMatch</w:t>
      </w:r>
      <w:proofErr w:type="spellEnd"/>
      <w:r w:rsidRPr="00F85E49">
        <w:rPr>
          <w:rFonts w:ascii="Arial" w:hAnsi="Arial"/>
        </w:rPr>
        <w:t xml:space="preserve"> wykorzystuje sztuczną inteligencję do automatycznego rozpoznawania nawozu na podstawie zdjęcia i pokazuje odpowiedni nawóz za naciśnięciem przycisku.</w:t>
      </w:r>
    </w:p>
    <w:p w14:paraId="3F3424E7" w14:textId="77777777" w:rsidR="003966A2" w:rsidRPr="00325A9E" w:rsidRDefault="003966A2" w:rsidP="0079672B">
      <w:pPr>
        <w:spacing w:after="120" w:line="360" w:lineRule="auto"/>
        <w:ind w:left="567" w:right="1695"/>
        <w:rPr>
          <w:rFonts w:ascii="Arial" w:eastAsia="Arial" w:hAnsi="Arial" w:cs="Arial"/>
        </w:rPr>
      </w:pPr>
    </w:p>
    <w:p w14:paraId="1AED76EB" w14:textId="77777777" w:rsidR="006676C1" w:rsidRPr="00F4316E" w:rsidRDefault="006676C1"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5100DB56" w14:textId="6FDB71E3" w:rsidR="00EA0695" w:rsidRPr="00EA0695" w:rsidRDefault="00D34808" w:rsidP="00EA0695">
      <w:pPr>
        <w:tabs>
          <w:tab w:val="left" w:pos="3550"/>
        </w:tabs>
        <w:spacing w:line="360" w:lineRule="auto"/>
        <w:ind w:left="567" w:right="1128"/>
      </w:pPr>
      <w:r>
        <w:rPr>
          <w:rFonts w:ascii="Arial" w:hAnsi="Arial"/>
          <w:color w:val="808080" w:themeColor="background1" w:themeShade="80"/>
          <w:sz w:val="20"/>
        </w:rPr>
        <w:t>Więcej informacji: </w:t>
      </w:r>
      <w:hyperlink r:id="rId14" w:history="1">
        <w:r w:rsidR="00EA0695" w:rsidRPr="00841F65">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034EA0" w14:textId="77777777" w:rsidR="00FD40E2" w:rsidRDefault="00FD40E2">
      <w:r>
        <w:separator/>
      </w:r>
    </w:p>
  </w:endnote>
  <w:endnote w:type="continuationSeparator" w:id="0">
    <w:p w14:paraId="2DD37D40" w14:textId="77777777" w:rsidR="00FD40E2" w:rsidRDefault="00FD4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1287B6" w14:textId="77777777" w:rsidR="00FD40E2" w:rsidRDefault="00FD40E2">
      <w:r>
        <w:separator/>
      </w:r>
    </w:p>
  </w:footnote>
  <w:footnote w:type="continuationSeparator" w:id="0">
    <w:p w14:paraId="1DEF122E" w14:textId="77777777" w:rsidR="00FD40E2" w:rsidRDefault="00FD40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40740"/>
    <w:multiLevelType w:val="hybridMultilevel"/>
    <w:tmpl w:val="C3288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9AA5F9A"/>
    <w:multiLevelType w:val="hybridMultilevel"/>
    <w:tmpl w:val="FEB4FC0C"/>
    <w:lvl w:ilvl="0" w:tplc="6D62C638">
      <w:numFmt w:val="bullet"/>
      <w:lvlText w:val="•"/>
      <w:lvlJc w:val="left"/>
      <w:pPr>
        <w:ind w:left="1068" w:hanging="360"/>
      </w:pPr>
      <w:rPr>
        <w:rFonts w:ascii="Arial" w:eastAsia="Arial"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7"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2"/>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2"/>
  </w:num>
  <w:num w:numId="8" w16cid:durableId="33434184">
    <w:abstractNumId w:val="24"/>
  </w:num>
  <w:num w:numId="9" w16cid:durableId="274018629">
    <w:abstractNumId w:val="29"/>
  </w:num>
  <w:num w:numId="10" w16cid:durableId="1622229493">
    <w:abstractNumId w:val="31"/>
  </w:num>
  <w:num w:numId="11" w16cid:durableId="280575959">
    <w:abstractNumId w:val="26"/>
  </w:num>
  <w:num w:numId="12" w16cid:durableId="169492611">
    <w:abstractNumId w:val="34"/>
  </w:num>
  <w:num w:numId="13" w16cid:durableId="711804392">
    <w:abstractNumId w:val="35"/>
  </w:num>
  <w:num w:numId="14" w16cid:durableId="614945063">
    <w:abstractNumId w:val="4"/>
  </w:num>
  <w:num w:numId="15" w16cid:durableId="787310930">
    <w:abstractNumId w:val="20"/>
  </w:num>
  <w:num w:numId="16" w16cid:durableId="1954821959">
    <w:abstractNumId w:val="23"/>
  </w:num>
  <w:num w:numId="17" w16cid:durableId="1429236192">
    <w:abstractNumId w:val="3"/>
  </w:num>
  <w:num w:numId="18" w16cid:durableId="801196723">
    <w:abstractNumId w:val="37"/>
  </w:num>
  <w:num w:numId="19" w16cid:durableId="595864091">
    <w:abstractNumId w:val="13"/>
  </w:num>
  <w:num w:numId="20" w16cid:durableId="2085832550">
    <w:abstractNumId w:val="28"/>
  </w:num>
  <w:num w:numId="21" w16cid:durableId="1235970655">
    <w:abstractNumId w:val="0"/>
  </w:num>
  <w:num w:numId="22" w16cid:durableId="454446071">
    <w:abstractNumId w:val="12"/>
  </w:num>
  <w:num w:numId="23" w16cid:durableId="1538158893">
    <w:abstractNumId w:val="5"/>
  </w:num>
  <w:num w:numId="24" w16cid:durableId="1042562684">
    <w:abstractNumId w:val="33"/>
  </w:num>
  <w:num w:numId="25" w16cid:durableId="952515695">
    <w:abstractNumId w:val="11"/>
  </w:num>
  <w:num w:numId="26" w16cid:durableId="741101877">
    <w:abstractNumId w:val="19"/>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7"/>
  </w:num>
  <w:num w:numId="32" w16cid:durableId="2112696074">
    <w:abstractNumId w:val="25"/>
  </w:num>
  <w:num w:numId="33" w16cid:durableId="168763437">
    <w:abstractNumId w:val="8"/>
  </w:num>
  <w:num w:numId="34" w16cid:durableId="740366733">
    <w:abstractNumId w:val="30"/>
  </w:num>
  <w:num w:numId="35" w16cid:durableId="397358972">
    <w:abstractNumId w:val="18"/>
  </w:num>
  <w:num w:numId="36" w16cid:durableId="2060278956">
    <w:abstractNumId w:val="36"/>
  </w:num>
  <w:num w:numId="37" w16cid:durableId="930166261">
    <w:abstractNumId w:val="16"/>
  </w:num>
  <w:num w:numId="38" w16cid:durableId="7897876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3F4"/>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D69"/>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43D"/>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04E4"/>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17664"/>
    <w:rsid w:val="003203EE"/>
    <w:rsid w:val="00320F24"/>
    <w:rsid w:val="00321245"/>
    <w:rsid w:val="00322003"/>
    <w:rsid w:val="00325A9E"/>
    <w:rsid w:val="00330541"/>
    <w:rsid w:val="0033102D"/>
    <w:rsid w:val="003328DA"/>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35D1"/>
    <w:rsid w:val="00394C3D"/>
    <w:rsid w:val="00395BAA"/>
    <w:rsid w:val="003966A2"/>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4568"/>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672B"/>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1ADB"/>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85758"/>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0745"/>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1E6E"/>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695"/>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133F"/>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85E49"/>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0E2"/>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pl"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920</Words>
  <Characters>5801</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2025-08-18T10:36:00Z</dcterms:created>
  <dcterms:modified xsi:type="dcterms:W3CDTF">2026-03-03T08:47:00Z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