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412BC6" w14:textId="77777777" w:rsidR="00D14B67" w:rsidRPr="00D14B67" w:rsidRDefault="00D14B67" w:rsidP="00D14B67">
      <w:pPr>
        <w:spacing w:line="360" w:lineRule="auto"/>
        <w:ind w:left="567" w:right="1695"/>
        <w:rPr>
          <w:rFonts w:ascii="Arial" w:hAnsi="Arial" w:cs="Arial"/>
          <w:b/>
          <w:bCs/>
          <w:sz w:val="28"/>
          <w:szCs w:val="28"/>
          <w:lang w:val="hu-HU"/>
        </w:rPr>
      </w:pPr>
      <w:r w:rsidRPr="00D14B67">
        <w:rPr>
          <w:rFonts w:ascii="Arial" w:hAnsi="Arial" w:cs="Arial"/>
          <w:b/>
          <w:bCs/>
          <w:sz w:val="28"/>
          <w:szCs w:val="28"/>
          <w:lang w:val="hu-HU"/>
        </w:rPr>
        <w:t>Új AMAZONE ProfiMower</w:t>
      </w:r>
    </w:p>
    <w:p w14:paraId="2B493664" w14:textId="77777777" w:rsidR="00D14B67" w:rsidRPr="00D14B67" w:rsidRDefault="00D14B67" w:rsidP="00D14B67">
      <w:pPr>
        <w:spacing w:line="360" w:lineRule="auto"/>
        <w:ind w:left="567" w:right="1695"/>
        <w:rPr>
          <w:rFonts w:ascii="Arial" w:hAnsi="Arial" w:cs="Arial"/>
          <w:b/>
          <w:bCs/>
          <w:lang w:val="hu-HU"/>
        </w:rPr>
      </w:pPr>
      <w:r w:rsidRPr="00D14B67">
        <w:rPr>
          <w:rFonts w:ascii="Arial" w:hAnsi="Arial" w:cs="Arial"/>
          <w:b/>
          <w:bCs/>
          <w:lang w:val="hu-HU"/>
        </w:rPr>
        <w:t>Az új önjáró kaszálógép sarlókéses kivitelben vagy finom kalapácsos vágószerkezettel és praktikus platóval</w:t>
      </w:r>
    </w:p>
    <w:p w14:paraId="77523A59" w14:textId="77777777" w:rsidR="00070765" w:rsidRDefault="00070765" w:rsidP="00330541">
      <w:pPr>
        <w:spacing w:line="360" w:lineRule="auto"/>
        <w:ind w:left="567" w:right="1695"/>
        <w:rPr>
          <w:rFonts w:ascii="Arial" w:hAnsi="Arial" w:cs="Arial"/>
        </w:rPr>
      </w:pPr>
    </w:p>
    <w:p w14:paraId="71AE2F57" w14:textId="77777777" w:rsidR="00D14B67" w:rsidRPr="00D14B67" w:rsidRDefault="00D14B67" w:rsidP="00D14B67">
      <w:pPr>
        <w:spacing w:after="120" w:line="360" w:lineRule="auto"/>
        <w:ind w:left="567" w:right="1695"/>
        <w:rPr>
          <w:rFonts w:ascii="Arial" w:eastAsia="Arial" w:hAnsi="Arial" w:cs="Arial"/>
          <w:b/>
          <w:bCs/>
          <w:lang w:val="hu-HU"/>
        </w:rPr>
      </w:pPr>
      <w:r w:rsidRPr="00D14B67">
        <w:rPr>
          <w:rFonts w:ascii="Arial" w:eastAsia="Arial" w:hAnsi="Arial" w:cs="Arial"/>
          <w:b/>
          <w:bCs/>
          <w:lang w:val="hu-HU"/>
        </w:rPr>
        <w:t>ProfiMower a hatékony mulcsozáshoz</w:t>
      </w:r>
    </w:p>
    <w:p w14:paraId="425B21D4"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Az új ProfiMower hatékony és gyakorlatias megoldás a zöldfelület ápolás professzionális megvalósításához. A gép erőteljes platformot kínál olyan nagy zöldfelületek gazdaságos ápolásához, ahol a levágott növényi részek gyűjtése tudatosan elhagyható. A finomra aprított lekaszált növényi részek közvetlenül a felszínre kerülnek – ideális nagy kiterjedésű területekhez, napelemparkokhoz, sportpályákhoz, út menti zöldfelületekhez vagy mezőgazdasági célú gyepterületekhez. A levágott növényi részek természetes mulcsrétegként védik a talajt, és elősegítik a tápanyagok újrahasznosulását.</w:t>
      </w:r>
    </w:p>
    <w:p w14:paraId="3D2D9A35" w14:textId="77777777" w:rsidR="00D14B67" w:rsidRPr="00D14B67" w:rsidRDefault="00D14B67" w:rsidP="00D14B67">
      <w:pPr>
        <w:spacing w:after="120" w:line="360" w:lineRule="auto"/>
        <w:ind w:left="567" w:right="1695"/>
        <w:rPr>
          <w:rFonts w:ascii="Arial" w:eastAsia="Arial" w:hAnsi="Arial" w:cs="Arial"/>
          <w:b/>
          <w:bCs/>
          <w:lang w:val="hu-HU"/>
        </w:rPr>
      </w:pPr>
    </w:p>
    <w:p w14:paraId="1981B514" w14:textId="77777777" w:rsidR="00D14B67" w:rsidRPr="00D14B67" w:rsidRDefault="00D14B67" w:rsidP="00D14B67">
      <w:pPr>
        <w:spacing w:after="120" w:line="360" w:lineRule="auto"/>
        <w:ind w:left="567" w:right="1695"/>
        <w:rPr>
          <w:rFonts w:ascii="Arial" w:eastAsia="Arial" w:hAnsi="Arial" w:cs="Arial"/>
          <w:b/>
          <w:bCs/>
          <w:lang w:val="hu-HU"/>
        </w:rPr>
      </w:pPr>
      <w:r w:rsidRPr="00D14B67">
        <w:rPr>
          <w:rFonts w:ascii="Arial" w:eastAsia="Arial" w:hAnsi="Arial" w:cs="Arial"/>
          <w:b/>
          <w:bCs/>
          <w:lang w:val="hu-HU"/>
        </w:rPr>
        <w:t>Stabil önjáró gép professzionális használatra</w:t>
      </w:r>
    </w:p>
    <w:p w14:paraId="200C813B"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Az alapot az AMAZONE Profihopper 1500 gép szolgáltatja: egy rendkívül robusztus, önjáró készüléktartó hidrosztatikus összkerékmeghajtással, kompakt fordulókörrel és nagyfokú megbízhatósággal a mindennapi használat során. A kifinomult kialakítás és kiváló minőség nagy stabilitást és hosszú élettartamot biztosít – még tartós üzemelés esetén, változó terepeken is.</w:t>
      </w:r>
    </w:p>
    <w:p w14:paraId="1AC67A6B" w14:textId="77777777" w:rsidR="00D14B67" w:rsidRPr="00D14B67" w:rsidRDefault="00D14B67" w:rsidP="00D14B67">
      <w:pPr>
        <w:spacing w:after="120" w:line="360" w:lineRule="auto"/>
        <w:ind w:left="567" w:right="1695"/>
        <w:rPr>
          <w:rFonts w:ascii="Arial" w:eastAsia="Arial" w:hAnsi="Arial" w:cs="Arial"/>
          <w:lang w:val="hu-HU"/>
        </w:rPr>
      </w:pPr>
    </w:p>
    <w:p w14:paraId="4B53275F"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45,5 LE nagy teljesítményű, 4 hengeres Yanmar dízelmotorral felszerelt ProfiMower teljesítménytartalékaival és takarékos üzemanyag-fogyasztásával tűnik ki, még tartós üzemelésnél is. Az alapfelszereltség részét képező hidrosztatikus hajtás az összkerékmeghajtással biztonságos és precíz működést tesz lehetővé, még nehéz talajviszonyok között és domboldalakon is. Az akár 20 km/óra szállítási sebességnek köszönhetően gyors helyváltoztatásra is lehetőség nyílik, és a hatásos munkaidők aránya megnövekszik.</w:t>
      </w:r>
    </w:p>
    <w:p w14:paraId="501A52CF" w14:textId="77777777" w:rsidR="00D14B67" w:rsidRPr="00D14B67" w:rsidRDefault="00D14B67" w:rsidP="00D14B67">
      <w:pPr>
        <w:spacing w:after="120" w:line="360" w:lineRule="auto"/>
        <w:ind w:left="567" w:right="1695"/>
        <w:rPr>
          <w:rFonts w:ascii="Arial" w:eastAsia="Arial" w:hAnsi="Arial" w:cs="Arial"/>
          <w:b/>
          <w:bCs/>
          <w:lang w:val="hu-HU"/>
        </w:rPr>
      </w:pPr>
    </w:p>
    <w:p w14:paraId="1CE7AD3D"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lastRenderedPageBreak/>
        <w:t>Az 55 literes üzemanyagtartály lehetővé teszi az egész napos munkavégzést tankolási megállások nélkül, és növeli a napi üzemelés hatásfokát. A tartós kialakítás a kiváló minőségű bevonatozási eljárással kombinálva megbízható és karbantartást alig igénylő működést biztosít kommunális és ipari célokra.</w:t>
      </w:r>
    </w:p>
    <w:p w14:paraId="7EEDAF0F" w14:textId="77777777" w:rsidR="00D14B67" w:rsidRPr="00D14B67" w:rsidRDefault="00D14B67" w:rsidP="00D14B67">
      <w:pPr>
        <w:spacing w:after="120" w:line="360" w:lineRule="auto"/>
        <w:ind w:left="567" w:right="1695"/>
        <w:rPr>
          <w:rFonts w:ascii="Arial" w:eastAsia="Arial" w:hAnsi="Arial" w:cs="Arial"/>
          <w:lang w:val="hu-HU"/>
        </w:rPr>
      </w:pPr>
    </w:p>
    <w:p w14:paraId="7F61D199"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komfortüléssel és állítható kormányoszloppal ellátott, ergonomikus kialakítású kezelői platform kényelmes és fáradtságmentes munkavégzést tesz lehetővé, még hosszabb munkák során is. Az áttekinthetően elrendezett kezelőszervek és a csendes működés együttese kényelmes vezetési élményt teremt, és támogatja a fókuszált és produktív munkavégzést.</w:t>
      </w:r>
    </w:p>
    <w:p w14:paraId="66B2E439" w14:textId="77777777" w:rsidR="00D14B67" w:rsidRPr="00D14B67" w:rsidRDefault="00D14B67" w:rsidP="00D14B67">
      <w:pPr>
        <w:spacing w:after="120" w:line="360" w:lineRule="auto"/>
        <w:ind w:left="567" w:right="1695"/>
        <w:rPr>
          <w:rFonts w:ascii="Arial" w:eastAsia="Arial" w:hAnsi="Arial" w:cs="Arial"/>
          <w:lang w:val="hu-HU"/>
        </w:rPr>
      </w:pPr>
    </w:p>
    <w:p w14:paraId="77EA5278"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ProfiMower felszerelhető a jól ismert SmartCut finom kalapácsos vágószerkezettel vagy az új BladeCut sarlókéses kaszaegységgel.</w:t>
      </w:r>
    </w:p>
    <w:p w14:paraId="736AB7C8" w14:textId="77777777" w:rsidR="00D14B67" w:rsidRPr="00D14B67" w:rsidRDefault="00D14B67" w:rsidP="00D14B67">
      <w:pPr>
        <w:spacing w:after="120" w:line="360" w:lineRule="auto"/>
        <w:ind w:left="567" w:right="1695"/>
        <w:rPr>
          <w:rFonts w:ascii="Arial" w:eastAsia="Arial" w:hAnsi="Arial" w:cs="Arial"/>
          <w:b/>
          <w:bCs/>
          <w:lang w:val="hu-HU"/>
        </w:rPr>
      </w:pPr>
    </w:p>
    <w:p w14:paraId="60196CF7" w14:textId="77777777" w:rsidR="00D14B67" w:rsidRPr="00D14B67" w:rsidRDefault="00D14B67" w:rsidP="00D14B67">
      <w:pPr>
        <w:spacing w:after="120" w:line="360" w:lineRule="auto"/>
        <w:ind w:left="567" w:right="1695"/>
        <w:rPr>
          <w:rFonts w:ascii="Arial" w:eastAsia="Arial" w:hAnsi="Arial" w:cs="Arial"/>
          <w:b/>
          <w:bCs/>
          <w:lang w:val="hu-HU"/>
        </w:rPr>
      </w:pPr>
      <w:r w:rsidRPr="00D14B67">
        <w:rPr>
          <w:rFonts w:ascii="Arial" w:eastAsia="Arial" w:hAnsi="Arial" w:cs="Arial"/>
          <w:b/>
          <w:bCs/>
          <w:lang w:val="hu-HU"/>
        </w:rPr>
        <w:t>BladeCut sarlókéses kaszaegység</w:t>
      </w:r>
    </w:p>
    <w:p w14:paraId="4A761C91"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Az 1,80 m munkaszélességű BladeCut sarlókéses kaszaegység ideális a nagy zöldfelületek gyors és területhatékony ápolásához, minimális üzemanyag-fogyasztás mellett.</w:t>
      </w:r>
    </w:p>
    <w:p w14:paraId="3032C28A" w14:textId="77777777" w:rsidR="00D14B67" w:rsidRPr="00D14B67" w:rsidRDefault="00D14B67" w:rsidP="00D14B67">
      <w:pPr>
        <w:spacing w:after="120" w:line="360" w:lineRule="auto"/>
        <w:ind w:left="567" w:right="1695"/>
        <w:rPr>
          <w:rFonts w:ascii="Arial" w:eastAsia="Arial" w:hAnsi="Arial" w:cs="Arial"/>
          <w:lang w:val="hu-HU"/>
        </w:rPr>
      </w:pPr>
    </w:p>
    <w:p w14:paraId="265DF623"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BladeCut sarlókéses kaszaegységet robusztus és tartós kialakítás jellemzi. A rendkívül robusztus kaszaegység magas fokú védelmet nyújt a mechanikai igénybevétellel szemben, és ütődésvédő lécekkel van felszerelve, hogy minimalizálják az idegen tárgyak által okozott károkat. A kiváló minőségű alkatrészek, például kopásálló késcsapágyak és tartós dörzstárcsák megbízható és kis karbantartás-igényű működést biztosítanak – még kemény körülmények között is.</w:t>
      </w:r>
    </w:p>
    <w:p w14:paraId="7DB8538F" w14:textId="77777777" w:rsidR="00D14B67" w:rsidRPr="00D14B67" w:rsidRDefault="00D14B67" w:rsidP="00D14B67">
      <w:pPr>
        <w:spacing w:after="120" w:line="360" w:lineRule="auto"/>
        <w:ind w:left="567" w:right="1695"/>
        <w:rPr>
          <w:rFonts w:ascii="Arial" w:eastAsia="Arial" w:hAnsi="Arial" w:cs="Arial"/>
          <w:b/>
          <w:bCs/>
          <w:lang w:val="hu-HU"/>
        </w:rPr>
      </w:pPr>
    </w:p>
    <w:p w14:paraId="236A93A8"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 xml:space="preserve">A kaszaegység hatékony vágási elv alapján működik: A késpengék nagy sebességgel forognak, és pontosan vágják a füvet. Ez egyenletes vágási </w:t>
      </w:r>
      <w:r w:rsidRPr="00D14B67">
        <w:rPr>
          <w:rFonts w:ascii="Arial" w:eastAsia="Arial" w:hAnsi="Arial" w:cs="Arial"/>
          <w:lang w:val="hu-HU"/>
        </w:rPr>
        <w:lastRenderedPageBreak/>
        <w:t>minőséget eredményez, miközben a levágott növényi részek finoman oszlanak el.</w:t>
      </w:r>
    </w:p>
    <w:p w14:paraId="4AAF4D80" w14:textId="77777777" w:rsidR="00D14B67" w:rsidRPr="00D14B67" w:rsidRDefault="00D14B67" w:rsidP="00D14B67">
      <w:pPr>
        <w:spacing w:after="120" w:line="360" w:lineRule="auto"/>
        <w:ind w:left="567" w:right="1695"/>
        <w:rPr>
          <w:rFonts w:ascii="Arial" w:eastAsia="Arial" w:hAnsi="Arial" w:cs="Arial"/>
          <w:lang w:val="hu-HU"/>
        </w:rPr>
      </w:pPr>
    </w:p>
    <w:p w14:paraId="423D0D8D"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nagy kaszálási sebesség és a levágott növényi részek optimális eloszlása együttesen minimalizálja az üzemanyag-fogyasztást és optimalizálja a gép hatékonyságát. A BladeCut sarlókéses kaszaegység ezért jövőbe mutató megoldás a hatékony, megbízható és fenntartható zöldfelület ápolást előnyben részesítő önkormányzatok és vállalkozások számára.</w:t>
      </w:r>
    </w:p>
    <w:p w14:paraId="3B3DC333" w14:textId="77777777" w:rsidR="00D14B67" w:rsidRPr="00D14B67" w:rsidRDefault="00D14B67" w:rsidP="00D14B67">
      <w:pPr>
        <w:spacing w:after="120" w:line="360" w:lineRule="auto"/>
        <w:ind w:left="567" w:right="1695"/>
        <w:rPr>
          <w:rFonts w:ascii="Arial" w:eastAsia="Arial" w:hAnsi="Arial" w:cs="Arial"/>
          <w:b/>
          <w:bCs/>
          <w:lang w:val="hu-HU"/>
        </w:rPr>
      </w:pPr>
    </w:p>
    <w:p w14:paraId="4B76415C" w14:textId="77777777" w:rsidR="00D14B67" w:rsidRPr="00D14B67" w:rsidRDefault="00D14B67" w:rsidP="00D14B67">
      <w:pPr>
        <w:spacing w:after="120" w:line="360" w:lineRule="auto"/>
        <w:ind w:left="567" w:right="1695"/>
        <w:rPr>
          <w:rFonts w:ascii="Arial" w:eastAsia="Arial" w:hAnsi="Arial" w:cs="Arial"/>
          <w:b/>
          <w:bCs/>
          <w:lang w:val="hu-HU"/>
        </w:rPr>
      </w:pPr>
      <w:r w:rsidRPr="00D14B67">
        <w:rPr>
          <w:rFonts w:ascii="Arial" w:eastAsia="Arial" w:hAnsi="Arial" w:cs="Arial"/>
          <w:b/>
          <w:bCs/>
          <w:lang w:val="hu-HU"/>
        </w:rPr>
        <w:t>SmartCut finom kalapácsos vágószerkezet</w:t>
      </w:r>
    </w:p>
    <w:p w14:paraId="12B64B5A"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Körülbelül 1,50 m munkaszélességével a gép lehetővé teszi nagy területek hatékony kaszálását.</w:t>
      </w:r>
    </w:p>
    <w:p w14:paraId="767588DE" w14:textId="77777777" w:rsidR="00D14B67" w:rsidRPr="00D14B67" w:rsidRDefault="00D14B67" w:rsidP="00D14B67">
      <w:pPr>
        <w:spacing w:after="120" w:line="360" w:lineRule="auto"/>
        <w:ind w:left="567" w:right="1695"/>
        <w:rPr>
          <w:rFonts w:ascii="Arial" w:eastAsia="Arial" w:hAnsi="Arial" w:cs="Arial"/>
          <w:lang w:val="hu-HU"/>
        </w:rPr>
      </w:pPr>
    </w:p>
    <w:p w14:paraId="1610B04D"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SmartCut finom kalapácsos vágószerkezet maximális pontosságot, teljesítményt és gyepszellőztetést tesz lehetővé mulcsozó funkcióval. Az Amazone finom kalapácsos vágószerkezete 88 db lapátkéssel van felszerelve, 4 db V-alakú sorba rendezve. Ezek biztosítják a fű, a levélzet, a vadvirágok és az aljnövényzet milliméter-pontosságú vágását a központilag állítható vágási magasság szerint.</w:t>
      </w:r>
    </w:p>
    <w:p w14:paraId="194832FF" w14:textId="77777777" w:rsidR="00D14B67" w:rsidRPr="00D14B67" w:rsidRDefault="00D14B67" w:rsidP="00D14B67">
      <w:pPr>
        <w:spacing w:after="120" w:line="360" w:lineRule="auto"/>
        <w:ind w:left="567" w:right="1695"/>
        <w:rPr>
          <w:rFonts w:ascii="Arial" w:eastAsia="Arial" w:hAnsi="Arial" w:cs="Arial"/>
          <w:b/>
          <w:bCs/>
          <w:lang w:val="hu-HU"/>
        </w:rPr>
      </w:pPr>
    </w:p>
    <w:p w14:paraId="01D91CE2"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kaszaszerkezet robusztusságával és tartósságával tűnik ki. A mechanikus túlterhelés elleni védelem és az elektronikus felügyelet megbízhatóan védi a rendszert a károktól. A Profihopper 1500 hatékony gyepszellőztetésre és ápolásra is használható.</w:t>
      </w:r>
    </w:p>
    <w:p w14:paraId="0135BF14" w14:textId="77777777" w:rsidR="00D14B67" w:rsidRPr="00D14B67" w:rsidRDefault="00D14B67" w:rsidP="00D14B67">
      <w:pPr>
        <w:spacing w:after="120" w:line="360" w:lineRule="auto"/>
        <w:ind w:left="567" w:right="1695"/>
        <w:rPr>
          <w:rFonts w:ascii="Arial" w:eastAsia="Arial" w:hAnsi="Arial" w:cs="Arial"/>
          <w:lang w:val="hu-HU"/>
        </w:rPr>
      </w:pPr>
    </w:p>
    <w:p w14:paraId="05F025DB"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külön rendelhető tartozékként felszerelhető InsectGuard késtartó közvetlenül a gép áthaladása előtt erőteljesen megmozgatja a füvet, így elriasztva a rovarokat és megvédve őket az áthaladástól.</w:t>
      </w:r>
    </w:p>
    <w:p w14:paraId="68E906E3" w14:textId="77777777" w:rsidR="00D14B67" w:rsidRPr="00D14B67" w:rsidRDefault="00D14B67" w:rsidP="00D14B67">
      <w:pPr>
        <w:spacing w:after="120" w:line="360" w:lineRule="auto"/>
        <w:ind w:left="567" w:right="1695"/>
        <w:rPr>
          <w:rFonts w:ascii="Arial" w:eastAsia="Arial" w:hAnsi="Arial" w:cs="Arial"/>
          <w:lang w:val="hu-HU"/>
        </w:rPr>
      </w:pPr>
    </w:p>
    <w:p w14:paraId="4EBA125B"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lastRenderedPageBreak/>
        <w:t>Mindkét gép tartós mulcsként teríti szét a lekaszált területen a finomra aprított levágott növényi részeket, ami azt jelenti, hogy az értékes tápanyagok a talajban maradnak, és a zöldterület táplálása optimális.</w:t>
      </w:r>
    </w:p>
    <w:p w14:paraId="535EFB95" w14:textId="77777777" w:rsidR="00D14B67" w:rsidRPr="00D14B67" w:rsidRDefault="00D14B67" w:rsidP="00D14B67">
      <w:pPr>
        <w:spacing w:after="120" w:line="360" w:lineRule="auto"/>
        <w:ind w:left="567" w:right="1695"/>
        <w:rPr>
          <w:rFonts w:ascii="Arial" w:eastAsia="Arial" w:hAnsi="Arial" w:cs="Arial"/>
          <w:b/>
          <w:bCs/>
          <w:lang w:val="hu-HU"/>
        </w:rPr>
      </w:pPr>
    </w:p>
    <w:p w14:paraId="7DE66AC0" w14:textId="77777777" w:rsidR="00D14B67" w:rsidRPr="00D14B67" w:rsidRDefault="00D14B67" w:rsidP="00D14B67">
      <w:pPr>
        <w:spacing w:after="120" w:line="360" w:lineRule="auto"/>
        <w:ind w:left="567" w:right="1695"/>
        <w:rPr>
          <w:rFonts w:ascii="Arial" w:eastAsia="Arial" w:hAnsi="Arial" w:cs="Arial"/>
          <w:b/>
          <w:bCs/>
          <w:lang w:val="hu-HU"/>
        </w:rPr>
      </w:pPr>
      <w:r w:rsidRPr="00D14B67">
        <w:rPr>
          <w:rFonts w:ascii="Arial" w:eastAsia="Arial" w:hAnsi="Arial" w:cs="Arial"/>
          <w:b/>
          <w:bCs/>
          <w:lang w:val="hu-HU"/>
        </w:rPr>
        <w:t>Praktikus plató</w:t>
      </w:r>
    </w:p>
    <w:p w14:paraId="0B9A4FF9"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További előnye: a gép hátulján található beépített szállítóplató. Megkönnyíti a szerszámok, vetőmagok, elkerítőelemek vagy ápolási tartozékok szállítását – közvetlenül a kaszálási munkák során, további jármű nélkül.</w:t>
      </w:r>
    </w:p>
    <w:p w14:paraId="39FABF7A" w14:textId="77777777" w:rsidR="00D14B67" w:rsidRPr="00D14B67" w:rsidRDefault="00D14B67" w:rsidP="00D14B67">
      <w:pPr>
        <w:spacing w:after="120" w:line="360" w:lineRule="auto"/>
        <w:ind w:left="567" w:right="1695"/>
        <w:rPr>
          <w:rFonts w:ascii="Arial" w:eastAsia="Arial" w:hAnsi="Arial" w:cs="Arial"/>
          <w:b/>
          <w:bCs/>
          <w:lang w:val="hu-HU"/>
        </w:rPr>
      </w:pPr>
    </w:p>
    <w:p w14:paraId="639071C0"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hatékony kaszálási technológia, felhasználóbarát kezelés és praktikus felszereltség együttesével a gép tökéletes választás a szolgáltatók, önkormányzatok, bérvállalkozók és nagy területi teljesítményű gazdaságok számára – mindenhová, ahol ápolt eredményre van szükség, de nincs szükség a levágott növényi részek összegyűjtésére.</w:t>
      </w:r>
    </w:p>
    <w:p w14:paraId="6BC13E28" w14:textId="556DD5C1" w:rsidR="007D0A66" w:rsidRDefault="00862E76" w:rsidP="00862E76">
      <w:pPr>
        <w:spacing w:after="120" w:line="360" w:lineRule="auto"/>
        <w:ind w:left="567" w:right="1695"/>
        <w:rPr>
          <w:rFonts w:ascii="Arial" w:eastAsia="Arial" w:hAnsi="Arial" w:cs="Arial"/>
        </w:rPr>
      </w:pPr>
      <w:r w:rsidRPr="00862E76">
        <w:rPr>
          <w:rFonts w:ascii="Arial" w:eastAsia="Arial" w:hAnsi="Arial" w:cs="Arial"/>
        </w:rPr>
        <w:t>.</w:t>
      </w:r>
    </w:p>
    <w:p w14:paraId="791E3911" w14:textId="77777777" w:rsidR="007D0A66" w:rsidRDefault="007D0A66">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D84745F" w14:textId="2F28C272" w:rsidR="00D14B67" w:rsidRPr="00D14B67" w:rsidRDefault="00D14B67" w:rsidP="00D14B67">
      <w:pPr>
        <w:pStyle w:val="Listenabsatz"/>
        <w:numPr>
          <w:ilvl w:val="0"/>
          <w:numId w:val="26"/>
        </w:numPr>
        <w:spacing w:after="120" w:line="360" w:lineRule="auto"/>
        <w:ind w:right="1695"/>
        <w:rPr>
          <w:rFonts w:ascii="Arial" w:eastAsia="Arial" w:hAnsi="Arial" w:cs="Arial"/>
          <w:b/>
          <w:bCs/>
        </w:rPr>
      </w:pPr>
      <w:r w:rsidRPr="00D14B67">
        <w:rPr>
          <w:rFonts w:ascii="Arial" w:eastAsia="Arial" w:hAnsi="Arial" w:cs="Arial"/>
          <w:b/>
          <w:bCs/>
        </w:rPr>
        <w:t xml:space="preserve">Praktikus </w:t>
      </w:r>
      <w:proofErr w:type="spellStart"/>
      <w:r w:rsidRPr="00D14B67">
        <w:rPr>
          <w:rFonts w:ascii="Arial" w:eastAsia="Arial" w:hAnsi="Arial" w:cs="Arial"/>
          <w:b/>
          <w:bCs/>
        </w:rPr>
        <w:t>plató</w:t>
      </w:r>
      <w:proofErr w:type="spellEnd"/>
      <w:r w:rsidRPr="00D14B67">
        <w:rPr>
          <w:rFonts w:ascii="Arial" w:eastAsia="Arial" w:hAnsi="Arial" w:cs="Arial"/>
          <w:b/>
          <w:bCs/>
        </w:rPr>
        <w:br/>
      </w:r>
      <w:r w:rsidRPr="00D14B67">
        <w:rPr>
          <w:rFonts w:ascii="Arial" w:eastAsia="Arial" w:hAnsi="Arial" w:cs="Arial"/>
        </w:rPr>
        <w:t xml:space="preserve">- A </w:t>
      </w:r>
      <w:proofErr w:type="spellStart"/>
      <w:r w:rsidRPr="00D14B67">
        <w:rPr>
          <w:rFonts w:ascii="Arial" w:eastAsia="Arial" w:hAnsi="Arial" w:cs="Arial"/>
        </w:rPr>
        <w:t>rendszer</w:t>
      </w:r>
      <w:proofErr w:type="spellEnd"/>
      <w:r w:rsidRPr="00D14B67">
        <w:rPr>
          <w:rFonts w:ascii="Arial" w:eastAsia="Arial" w:hAnsi="Arial" w:cs="Arial"/>
        </w:rPr>
        <w:t xml:space="preserve"> </w:t>
      </w:r>
      <w:proofErr w:type="spellStart"/>
      <w:r w:rsidRPr="00D14B67">
        <w:rPr>
          <w:rFonts w:ascii="Arial" w:eastAsia="Arial" w:hAnsi="Arial" w:cs="Arial"/>
        </w:rPr>
        <w:t>praktikus</w:t>
      </w:r>
      <w:proofErr w:type="spellEnd"/>
      <w:r w:rsidRPr="00D14B67">
        <w:rPr>
          <w:rFonts w:ascii="Arial" w:eastAsia="Arial" w:hAnsi="Arial" w:cs="Arial"/>
        </w:rPr>
        <w:t xml:space="preserve"> </w:t>
      </w:r>
      <w:proofErr w:type="spellStart"/>
      <w:r w:rsidRPr="00D14B67">
        <w:rPr>
          <w:rFonts w:ascii="Arial" w:eastAsia="Arial" w:hAnsi="Arial" w:cs="Arial"/>
        </w:rPr>
        <w:t>platót</w:t>
      </w:r>
      <w:proofErr w:type="spellEnd"/>
      <w:r w:rsidRPr="00D14B67">
        <w:rPr>
          <w:rFonts w:ascii="Arial" w:eastAsia="Arial" w:hAnsi="Arial" w:cs="Arial"/>
        </w:rPr>
        <w:t xml:space="preserve"> </w:t>
      </w:r>
      <w:proofErr w:type="spellStart"/>
      <w:r w:rsidRPr="00D14B67">
        <w:rPr>
          <w:rFonts w:ascii="Arial" w:eastAsia="Arial" w:hAnsi="Arial" w:cs="Arial"/>
        </w:rPr>
        <w:t>kínál</w:t>
      </w:r>
      <w:proofErr w:type="spellEnd"/>
      <w:r w:rsidRPr="00D14B67">
        <w:rPr>
          <w:rFonts w:ascii="Arial" w:eastAsia="Arial" w:hAnsi="Arial" w:cs="Arial"/>
        </w:rPr>
        <w:t xml:space="preserve"> a </w:t>
      </w:r>
      <w:proofErr w:type="spellStart"/>
      <w:r w:rsidRPr="00D14B67">
        <w:rPr>
          <w:rFonts w:ascii="Arial" w:eastAsia="Arial" w:hAnsi="Arial" w:cs="Arial"/>
        </w:rPr>
        <w:t>kisebb</w:t>
      </w:r>
      <w:proofErr w:type="spellEnd"/>
      <w:r w:rsidRPr="00D14B67">
        <w:rPr>
          <w:rFonts w:ascii="Arial" w:eastAsia="Arial" w:hAnsi="Arial" w:cs="Arial"/>
        </w:rPr>
        <w:t xml:space="preserve"> </w:t>
      </w:r>
      <w:proofErr w:type="spellStart"/>
      <w:r w:rsidRPr="00D14B67">
        <w:rPr>
          <w:rFonts w:ascii="Arial" w:eastAsia="Arial" w:hAnsi="Arial" w:cs="Arial"/>
        </w:rPr>
        <w:t>szerszámok</w:t>
      </w:r>
      <w:proofErr w:type="spellEnd"/>
      <w:r w:rsidRPr="00D14B67">
        <w:rPr>
          <w:rFonts w:ascii="Arial" w:eastAsia="Arial" w:hAnsi="Arial" w:cs="Arial"/>
        </w:rPr>
        <w:t xml:space="preserve">, </w:t>
      </w:r>
      <w:proofErr w:type="spellStart"/>
      <w:r w:rsidRPr="00D14B67">
        <w:rPr>
          <w:rFonts w:ascii="Arial" w:eastAsia="Arial" w:hAnsi="Arial" w:cs="Arial"/>
        </w:rPr>
        <w:t>tárgyak</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w:t>
      </w:r>
      <w:proofErr w:type="spellStart"/>
      <w:r w:rsidRPr="00D14B67">
        <w:rPr>
          <w:rFonts w:ascii="Arial" w:eastAsia="Arial" w:hAnsi="Arial" w:cs="Arial"/>
        </w:rPr>
        <w:t>anyagok</w:t>
      </w:r>
      <w:proofErr w:type="spellEnd"/>
      <w:r w:rsidRPr="00D14B67">
        <w:rPr>
          <w:rFonts w:ascii="Arial" w:eastAsia="Arial" w:hAnsi="Arial" w:cs="Arial"/>
        </w:rPr>
        <w:t xml:space="preserve"> </w:t>
      </w:r>
      <w:proofErr w:type="spellStart"/>
      <w:r w:rsidRPr="00D14B67">
        <w:rPr>
          <w:rFonts w:ascii="Arial" w:eastAsia="Arial" w:hAnsi="Arial" w:cs="Arial"/>
        </w:rPr>
        <w:t>szállításához</w:t>
      </w:r>
      <w:proofErr w:type="spellEnd"/>
      <w:r w:rsidRPr="00D14B67">
        <w:rPr>
          <w:rFonts w:ascii="Arial" w:eastAsia="Arial" w:hAnsi="Arial" w:cs="Arial"/>
        </w:rPr>
        <w:t xml:space="preserve"> – a </w:t>
      </w:r>
      <w:proofErr w:type="spellStart"/>
      <w:r w:rsidRPr="00D14B67">
        <w:rPr>
          <w:rFonts w:ascii="Arial" w:eastAsia="Arial" w:hAnsi="Arial" w:cs="Arial"/>
        </w:rPr>
        <w:t>nagyobb</w:t>
      </w:r>
      <w:proofErr w:type="spellEnd"/>
      <w:r w:rsidRPr="00D14B67">
        <w:rPr>
          <w:rFonts w:ascii="Arial" w:eastAsia="Arial" w:hAnsi="Arial" w:cs="Arial"/>
        </w:rPr>
        <w:t xml:space="preserve"> </w:t>
      </w:r>
      <w:proofErr w:type="spellStart"/>
      <w:r w:rsidRPr="00D14B67">
        <w:rPr>
          <w:rFonts w:ascii="Arial" w:eastAsia="Arial" w:hAnsi="Arial" w:cs="Arial"/>
        </w:rPr>
        <w:t>rugalmasság</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w:t>
      </w:r>
      <w:proofErr w:type="spellStart"/>
      <w:r w:rsidRPr="00D14B67">
        <w:rPr>
          <w:rFonts w:ascii="Arial" w:eastAsia="Arial" w:hAnsi="Arial" w:cs="Arial"/>
        </w:rPr>
        <w:t>kényelem</w:t>
      </w:r>
      <w:proofErr w:type="spellEnd"/>
      <w:r w:rsidRPr="00D14B67">
        <w:rPr>
          <w:rFonts w:ascii="Arial" w:eastAsia="Arial" w:hAnsi="Arial" w:cs="Arial"/>
        </w:rPr>
        <w:t xml:space="preserve"> </w:t>
      </w:r>
      <w:proofErr w:type="spellStart"/>
      <w:r w:rsidRPr="00D14B67">
        <w:rPr>
          <w:rFonts w:ascii="Arial" w:eastAsia="Arial" w:hAnsi="Arial" w:cs="Arial"/>
        </w:rPr>
        <w:t>érdekében</w:t>
      </w:r>
      <w:proofErr w:type="spellEnd"/>
      <w:r w:rsidRPr="00D14B67">
        <w:rPr>
          <w:rFonts w:ascii="Arial" w:eastAsia="Arial" w:hAnsi="Arial" w:cs="Arial"/>
        </w:rPr>
        <w:t xml:space="preserve"> a </w:t>
      </w:r>
      <w:proofErr w:type="spellStart"/>
      <w:r w:rsidRPr="00D14B67">
        <w:rPr>
          <w:rFonts w:ascii="Arial" w:eastAsia="Arial" w:hAnsi="Arial" w:cs="Arial"/>
        </w:rPr>
        <w:t>munkavégzés</w:t>
      </w:r>
      <w:proofErr w:type="spellEnd"/>
      <w:r w:rsidRPr="00D14B67">
        <w:rPr>
          <w:rFonts w:ascii="Arial" w:eastAsia="Arial" w:hAnsi="Arial" w:cs="Arial"/>
        </w:rPr>
        <w:t xml:space="preserve"> </w:t>
      </w:r>
      <w:proofErr w:type="spellStart"/>
      <w:r w:rsidRPr="00D14B67">
        <w:rPr>
          <w:rFonts w:ascii="Arial" w:eastAsia="Arial" w:hAnsi="Arial" w:cs="Arial"/>
        </w:rPr>
        <w:t>során</w:t>
      </w:r>
      <w:proofErr w:type="spellEnd"/>
      <w:r w:rsidRPr="00D14B67">
        <w:rPr>
          <w:rFonts w:ascii="Arial" w:eastAsia="Arial" w:hAnsi="Arial" w:cs="Arial"/>
        </w:rPr>
        <w:t>.</w:t>
      </w:r>
    </w:p>
    <w:p w14:paraId="3F1C72EE" w14:textId="77777777" w:rsidR="00D14B67" w:rsidRPr="00D14B67" w:rsidRDefault="00D14B67" w:rsidP="00D14B67">
      <w:pPr>
        <w:pStyle w:val="Listenabsatz"/>
        <w:numPr>
          <w:ilvl w:val="0"/>
          <w:numId w:val="26"/>
        </w:numPr>
        <w:spacing w:after="120" w:line="360" w:lineRule="auto"/>
        <w:ind w:right="1695"/>
        <w:rPr>
          <w:rFonts w:ascii="Arial" w:eastAsia="Arial" w:hAnsi="Arial" w:cs="Arial"/>
        </w:rPr>
      </w:pPr>
      <w:proofErr w:type="spellStart"/>
      <w:r w:rsidRPr="00D14B67">
        <w:rPr>
          <w:rFonts w:ascii="Arial" w:eastAsia="Arial" w:hAnsi="Arial" w:cs="Arial"/>
          <w:b/>
          <w:bCs/>
        </w:rPr>
        <w:t>Hosszú</w:t>
      </w:r>
      <w:proofErr w:type="spellEnd"/>
      <w:r w:rsidRPr="00D14B67">
        <w:rPr>
          <w:rFonts w:ascii="Arial" w:eastAsia="Arial" w:hAnsi="Arial" w:cs="Arial"/>
          <w:b/>
          <w:bCs/>
        </w:rPr>
        <w:t xml:space="preserve"> </w:t>
      </w:r>
      <w:proofErr w:type="spellStart"/>
      <w:r w:rsidRPr="00D14B67">
        <w:rPr>
          <w:rFonts w:ascii="Arial" w:eastAsia="Arial" w:hAnsi="Arial" w:cs="Arial"/>
          <w:b/>
          <w:bCs/>
        </w:rPr>
        <w:t>élettartam</w:t>
      </w:r>
      <w:proofErr w:type="spellEnd"/>
      <w:r w:rsidRPr="00D14B67">
        <w:rPr>
          <w:rFonts w:ascii="Arial" w:eastAsia="Arial" w:hAnsi="Arial" w:cs="Arial"/>
          <w:b/>
          <w:bCs/>
        </w:rPr>
        <w:br/>
      </w:r>
      <w:r w:rsidRPr="00D14B67">
        <w:rPr>
          <w:rFonts w:ascii="Arial" w:eastAsia="Arial" w:hAnsi="Arial" w:cs="Arial"/>
        </w:rPr>
        <w:t xml:space="preserve">- A </w:t>
      </w:r>
      <w:proofErr w:type="spellStart"/>
      <w:r w:rsidRPr="00D14B67">
        <w:rPr>
          <w:rFonts w:ascii="Arial" w:eastAsia="Arial" w:hAnsi="Arial" w:cs="Arial"/>
        </w:rPr>
        <w:t>nagyon</w:t>
      </w:r>
      <w:proofErr w:type="spellEnd"/>
      <w:r w:rsidRPr="00D14B67">
        <w:rPr>
          <w:rFonts w:ascii="Arial" w:eastAsia="Arial" w:hAnsi="Arial" w:cs="Arial"/>
        </w:rPr>
        <w:t xml:space="preserve"> </w:t>
      </w:r>
      <w:proofErr w:type="spellStart"/>
      <w:r w:rsidRPr="00D14B67">
        <w:rPr>
          <w:rFonts w:ascii="Arial" w:eastAsia="Arial" w:hAnsi="Arial" w:cs="Arial"/>
        </w:rPr>
        <w:t>robusztus</w:t>
      </w:r>
      <w:proofErr w:type="spellEnd"/>
      <w:r w:rsidRPr="00D14B67">
        <w:rPr>
          <w:rFonts w:ascii="Arial" w:eastAsia="Arial" w:hAnsi="Arial" w:cs="Arial"/>
        </w:rPr>
        <w:t xml:space="preserve"> </w:t>
      </w:r>
      <w:proofErr w:type="spellStart"/>
      <w:r w:rsidRPr="00D14B67">
        <w:rPr>
          <w:rFonts w:ascii="Arial" w:eastAsia="Arial" w:hAnsi="Arial" w:cs="Arial"/>
        </w:rPr>
        <w:t>kialakítás</w:t>
      </w:r>
      <w:proofErr w:type="spellEnd"/>
      <w:r w:rsidRPr="00D14B67">
        <w:rPr>
          <w:rFonts w:ascii="Arial" w:eastAsia="Arial" w:hAnsi="Arial" w:cs="Arial"/>
        </w:rPr>
        <w:t xml:space="preserve">, </w:t>
      </w:r>
      <w:proofErr w:type="spellStart"/>
      <w:r w:rsidRPr="00D14B67">
        <w:rPr>
          <w:rFonts w:ascii="Arial" w:eastAsia="Arial" w:hAnsi="Arial" w:cs="Arial"/>
        </w:rPr>
        <w:t>az</w:t>
      </w:r>
      <w:proofErr w:type="spellEnd"/>
      <w:r w:rsidRPr="00D14B67">
        <w:rPr>
          <w:rFonts w:ascii="Arial" w:eastAsia="Arial" w:hAnsi="Arial" w:cs="Arial"/>
        </w:rPr>
        <w:t xml:space="preserve"> </w:t>
      </w:r>
      <w:proofErr w:type="spellStart"/>
      <w:r w:rsidRPr="00D14B67">
        <w:rPr>
          <w:rFonts w:ascii="Arial" w:eastAsia="Arial" w:hAnsi="Arial" w:cs="Arial"/>
        </w:rPr>
        <w:t>ütődésvédelem</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a </w:t>
      </w:r>
      <w:proofErr w:type="spellStart"/>
      <w:r w:rsidRPr="00D14B67">
        <w:rPr>
          <w:rFonts w:ascii="Arial" w:eastAsia="Arial" w:hAnsi="Arial" w:cs="Arial"/>
        </w:rPr>
        <w:t>kiváló</w:t>
      </w:r>
      <w:proofErr w:type="spellEnd"/>
      <w:r w:rsidRPr="00D14B67">
        <w:rPr>
          <w:rFonts w:ascii="Arial" w:eastAsia="Arial" w:hAnsi="Arial" w:cs="Arial"/>
        </w:rPr>
        <w:t xml:space="preserve"> </w:t>
      </w:r>
      <w:proofErr w:type="spellStart"/>
      <w:r w:rsidRPr="00D14B67">
        <w:rPr>
          <w:rFonts w:ascii="Arial" w:eastAsia="Arial" w:hAnsi="Arial" w:cs="Arial"/>
        </w:rPr>
        <w:t>minőségű</w:t>
      </w:r>
      <w:proofErr w:type="spellEnd"/>
      <w:r w:rsidRPr="00D14B67">
        <w:rPr>
          <w:rFonts w:ascii="Arial" w:eastAsia="Arial" w:hAnsi="Arial" w:cs="Arial"/>
        </w:rPr>
        <w:t xml:space="preserve"> </w:t>
      </w:r>
      <w:proofErr w:type="spellStart"/>
      <w:r w:rsidRPr="00D14B67">
        <w:rPr>
          <w:rFonts w:ascii="Arial" w:eastAsia="Arial" w:hAnsi="Arial" w:cs="Arial"/>
        </w:rPr>
        <w:t>alkatrészek</w:t>
      </w:r>
      <w:proofErr w:type="spellEnd"/>
      <w:r w:rsidRPr="00D14B67">
        <w:rPr>
          <w:rFonts w:ascii="Arial" w:eastAsia="Arial" w:hAnsi="Arial" w:cs="Arial"/>
        </w:rPr>
        <w:t xml:space="preserve"> </w:t>
      </w:r>
      <w:proofErr w:type="spellStart"/>
      <w:r w:rsidRPr="00D14B67">
        <w:rPr>
          <w:rFonts w:ascii="Arial" w:eastAsia="Arial" w:hAnsi="Arial" w:cs="Arial"/>
        </w:rPr>
        <w:t>hosszú</w:t>
      </w:r>
      <w:proofErr w:type="spellEnd"/>
      <w:r w:rsidRPr="00D14B67">
        <w:rPr>
          <w:rFonts w:ascii="Arial" w:eastAsia="Arial" w:hAnsi="Arial" w:cs="Arial"/>
        </w:rPr>
        <w:t xml:space="preserve"> </w:t>
      </w:r>
      <w:proofErr w:type="spellStart"/>
      <w:r w:rsidRPr="00D14B67">
        <w:rPr>
          <w:rFonts w:ascii="Arial" w:eastAsia="Arial" w:hAnsi="Arial" w:cs="Arial"/>
        </w:rPr>
        <w:t>évekig</w:t>
      </w:r>
      <w:proofErr w:type="spellEnd"/>
      <w:r w:rsidRPr="00D14B67">
        <w:rPr>
          <w:rFonts w:ascii="Arial" w:eastAsia="Arial" w:hAnsi="Arial" w:cs="Arial"/>
        </w:rPr>
        <w:t xml:space="preserve"> </w:t>
      </w:r>
      <w:proofErr w:type="spellStart"/>
      <w:r w:rsidRPr="00D14B67">
        <w:rPr>
          <w:rFonts w:ascii="Arial" w:eastAsia="Arial" w:hAnsi="Arial" w:cs="Arial"/>
        </w:rPr>
        <w:t>tartó</w:t>
      </w:r>
      <w:proofErr w:type="spellEnd"/>
      <w:r w:rsidRPr="00D14B67">
        <w:rPr>
          <w:rFonts w:ascii="Arial" w:eastAsia="Arial" w:hAnsi="Arial" w:cs="Arial"/>
        </w:rPr>
        <w:t xml:space="preserve"> </w:t>
      </w:r>
      <w:proofErr w:type="spellStart"/>
      <w:r w:rsidRPr="00D14B67">
        <w:rPr>
          <w:rFonts w:ascii="Arial" w:eastAsia="Arial" w:hAnsi="Arial" w:cs="Arial"/>
        </w:rPr>
        <w:t>használatot</w:t>
      </w:r>
      <w:proofErr w:type="spellEnd"/>
      <w:r w:rsidRPr="00D14B67">
        <w:rPr>
          <w:rFonts w:ascii="Arial" w:eastAsia="Arial" w:hAnsi="Arial" w:cs="Arial"/>
        </w:rPr>
        <w:t xml:space="preserve"> </w:t>
      </w:r>
      <w:proofErr w:type="spellStart"/>
      <w:r w:rsidRPr="00D14B67">
        <w:rPr>
          <w:rFonts w:ascii="Arial" w:eastAsia="Arial" w:hAnsi="Arial" w:cs="Arial"/>
        </w:rPr>
        <w:t>biztosítanak</w:t>
      </w:r>
      <w:proofErr w:type="spellEnd"/>
      <w:r w:rsidRPr="00D14B67">
        <w:rPr>
          <w:rFonts w:ascii="Arial" w:eastAsia="Arial" w:hAnsi="Arial" w:cs="Arial"/>
        </w:rPr>
        <w:t xml:space="preserve"> </w:t>
      </w:r>
      <w:proofErr w:type="spellStart"/>
      <w:r w:rsidRPr="00D14B67">
        <w:rPr>
          <w:rFonts w:ascii="Arial" w:eastAsia="Arial" w:hAnsi="Arial" w:cs="Arial"/>
        </w:rPr>
        <w:t>kemény</w:t>
      </w:r>
      <w:proofErr w:type="spellEnd"/>
      <w:r w:rsidRPr="00D14B67">
        <w:rPr>
          <w:rFonts w:ascii="Arial" w:eastAsia="Arial" w:hAnsi="Arial" w:cs="Arial"/>
        </w:rPr>
        <w:t xml:space="preserve"> </w:t>
      </w:r>
      <w:proofErr w:type="spellStart"/>
      <w:r w:rsidRPr="00D14B67">
        <w:rPr>
          <w:rFonts w:ascii="Arial" w:eastAsia="Arial" w:hAnsi="Arial" w:cs="Arial"/>
        </w:rPr>
        <w:t>körülmények</w:t>
      </w:r>
      <w:proofErr w:type="spellEnd"/>
      <w:r w:rsidRPr="00D14B67">
        <w:rPr>
          <w:rFonts w:ascii="Arial" w:eastAsia="Arial" w:hAnsi="Arial" w:cs="Arial"/>
        </w:rPr>
        <w:t xml:space="preserve"> </w:t>
      </w:r>
      <w:proofErr w:type="spellStart"/>
      <w:r w:rsidRPr="00D14B67">
        <w:rPr>
          <w:rFonts w:ascii="Arial" w:eastAsia="Arial" w:hAnsi="Arial" w:cs="Arial"/>
        </w:rPr>
        <w:t>között</w:t>
      </w:r>
      <w:proofErr w:type="spellEnd"/>
      <w:r w:rsidRPr="00D14B67">
        <w:rPr>
          <w:rFonts w:ascii="Arial" w:eastAsia="Arial" w:hAnsi="Arial" w:cs="Arial"/>
        </w:rPr>
        <w:t xml:space="preserve"> </w:t>
      </w:r>
      <w:proofErr w:type="spellStart"/>
      <w:r w:rsidRPr="00D14B67">
        <w:rPr>
          <w:rFonts w:ascii="Arial" w:eastAsia="Arial" w:hAnsi="Arial" w:cs="Arial"/>
        </w:rPr>
        <w:t>is</w:t>
      </w:r>
      <w:proofErr w:type="spellEnd"/>
      <w:r w:rsidRPr="00D14B67">
        <w:rPr>
          <w:rFonts w:ascii="Arial" w:eastAsia="Arial" w:hAnsi="Arial" w:cs="Arial"/>
        </w:rPr>
        <w:t xml:space="preserve">. A </w:t>
      </w:r>
      <w:proofErr w:type="spellStart"/>
      <w:r w:rsidRPr="00D14B67">
        <w:rPr>
          <w:rFonts w:ascii="Arial" w:eastAsia="Arial" w:hAnsi="Arial" w:cs="Arial"/>
        </w:rPr>
        <w:t>kevesebb</w:t>
      </w:r>
      <w:proofErr w:type="spellEnd"/>
      <w:r w:rsidRPr="00D14B67">
        <w:rPr>
          <w:rFonts w:ascii="Arial" w:eastAsia="Arial" w:hAnsi="Arial" w:cs="Arial"/>
        </w:rPr>
        <w:t xml:space="preserve"> </w:t>
      </w:r>
      <w:proofErr w:type="spellStart"/>
      <w:r w:rsidRPr="00D14B67">
        <w:rPr>
          <w:rFonts w:ascii="Arial" w:eastAsia="Arial" w:hAnsi="Arial" w:cs="Arial"/>
        </w:rPr>
        <w:t>kopás</w:t>
      </w:r>
      <w:proofErr w:type="spellEnd"/>
      <w:r w:rsidRPr="00D14B67">
        <w:rPr>
          <w:rFonts w:ascii="Arial" w:eastAsia="Arial" w:hAnsi="Arial" w:cs="Arial"/>
        </w:rPr>
        <w:t xml:space="preserve"> </w:t>
      </w:r>
      <w:proofErr w:type="spellStart"/>
      <w:r w:rsidRPr="00D14B67">
        <w:rPr>
          <w:rFonts w:ascii="Arial" w:eastAsia="Arial" w:hAnsi="Arial" w:cs="Arial"/>
        </w:rPr>
        <w:t>kevesebb</w:t>
      </w:r>
      <w:proofErr w:type="spellEnd"/>
      <w:r w:rsidRPr="00D14B67">
        <w:rPr>
          <w:rFonts w:ascii="Arial" w:eastAsia="Arial" w:hAnsi="Arial" w:cs="Arial"/>
        </w:rPr>
        <w:t xml:space="preserve"> </w:t>
      </w:r>
      <w:proofErr w:type="spellStart"/>
      <w:r w:rsidRPr="00D14B67">
        <w:rPr>
          <w:rFonts w:ascii="Arial" w:eastAsia="Arial" w:hAnsi="Arial" w:cs="Arial"/>
        </w:rPr>
        <w:t>pótalkatrészt</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w:t>
      </w:r>
      <w:proofErr w:type="spellStart"/>
      <w:r w:rsidRPr="00D14B67">
        <w:rPr>
          <w:rFonts w:ascii="Arial" w:eastAsia="Arial" w:hAnsi="Arial" w:cs="Arial"/>
        </w:rPr>
        <w:t>kisebb</w:t>
      </w:r>
      <w:proofErr w:type="spellEnd"/>
      <w:r w:rsidRPr="00D14B67">
        <w:rPr>
          <w:rFonts w:ascii="Arial" w:eastAsia="Arial" w:hAnsi="Arial" w:cs="Arial"/>
        </w:rPr>
        <w:t xml:space="preserve"> </w:t>
      </w:r>
      <w:proofErr w:type="spellStart"/>
      <w:r w:rsidRPr="00D14B67">
        <w:rPr>
          <w:rFonts w:ascii="Arial" w:eastAsia="Arial" w:hAnsi="Arial" w:cs="Arial"/>
        </w:rPr>
        <w:t>környezeti</w:t>
      </w:r>
      <w:proofErr w:type="spellEnd"/>
      <w:r w:rsidRPr="00D14B67">
        <w:rPr>
          <w:rFonts w:ascii="Arial" w:eastAsia="Arial" w:hAnsi="Arial" w:cs="Arial"/>
        </w:rPr>
        <w:t xml:space="preserve"> </w:t>
      </w:r>
      <w:proofErr w:type="spellStart"/>
      <w:r w:rsidRPr="00D14B67">
        <w:rPr>
          <w:rFonts w:ascii="Arial" w:eastAsia="Arial" w:hAnsi="Arial" w:cs="Arial"/>
        </w:rPr>
        <w:t>terhet</w:t>
      </w:r>
      <w:proofErr w:type="spellEnd"/>
      <w:r w:rsidRPr="00D14B67">
        <w:rPr>
          <w:rFonts w:ascii="Arial" w:eastAsia="Arial" w:hAnsi="Arial" w:cs="Arial"/>
        </w:rPr>
        <w:t xml:space="preserve"> </w:t>
      </w:r>
      <w:proofErr w:type="spellStart"/>
      <w:r w:rsidRPr="00D14B67">
        <w:rPr>
          <w:rFonts w:ascii="Arial" w:eastAsia="Arial" w:hAnsi="Arial" w:cs="Arial"/>
        </w:rPr>
        <w:t>jelent</w:t>
      </w:r>
      <w:proofErr w:type="spellEnd"/>
      <w:r w:rsidRPr="00D14B67">
        <w:rPr>
          <w:rFonts w:ascii="Arial" w:eastAsia="Arial" w:hAnsi="Arial" w:cs="Arial"/>
        </w:rPr>
        <w:t>.</w:t>
      </w:r>
    </w:p>
    <w:p w14:paraId="4171F8DD" w14:textId="77777777" w:rsidR="00D14B67" w:rsidRPr="00D14B67" w:rsidRDefault="00D14B67" w:rsidP="00D14B67">
      <w:pPr>
        <w:pStyle w:val="Listenabsatz"/>
        <w:numPr>
          <w:ilvl w:val="0"/>
          <w:numId w:val="26"/>
        </w:numPr>
        <w:spacing w:after="120" w:line="360" w:lineRule="auto"/>
        <w:ind w:right="1695"/>
        <w:rPr>
          <w:rFonts w:ascii="Arial" w:eastAsia="Arial" w:hAnsi="Arial" w:cs="Arial"/>
          <w:b/>
          <w:bCs/>
        </w:rPr>
      </w:pPr>
      <w:r w:rsidRPr="00D14B67">
        <w:rPr>
          <w:rFonts w:ascii="Arial" w:eastAsia="Arial" w:hAnsi="Arial" w:cs="Arial"/>
          <w:b/>
          <w:bCs/>
        </w:rPr>
        <w:t xml:space="preserve">A </w:t>
      </w:r>
      <w:proofErr w:type="spellStart"/>
      <w:r w:rsidRPr="00D14B67">
        <w:rPr>
          <w:rFonts w:ascii="Arial" w:eastAsia="Arial" w:hAnsi="Arial" w:cs="Arial"/>
          <w:b/>
          <w:bCs/>
        </w:rPr>
        <w:t>gyepszellőztetés</w:t>
      </w:r>
      <w:proofErr w:type="spellEnd"/>
      <w:r w:rsidRPr="00D14B67">
        <w:rPr>
          <w:rFonts w:ascii="Arial" w:eastAsia="Arial" w:hAnsi="Arial" w:cs="Arial"/>
          <w:b/>
          <w:bCs/>
        </w:rPr>
        <w:t xml:space="preserve"> </w:t>
      </w:r>
      <w:proofErr w:type="spellStart"/>
      <w:r w:rsidRPr="00D14B67">
        <w:rPr>
          <w:rFonts w:ascii="Arial" w:eastAsia="Arial" w:hAnsi="Arial" w:cs="Arial"/>
          <w:b/>
          <w:bCs/>
        </w:rPr>
        <w:t>legmagasabb</w:t>
      </w:r>
      <w:proofErr w:type="spellEnd"/>
      <w:r w:rsidRPr="00D14B67">
        <w:rPr>
          <w:rFonts w:ascii="Arial" w:eastAsia="Arial" w:hAnsi="Arial" w:cs="Arial"/>
          <w:b/>
          <w:bCs/>
        </w:rPr>
        <w:t xml:space="preserve"> </w:t>
      </w:r>
      <w:proofErr w:type="spellStart"/>
      <w:r w:rsidRPr="00D14B67">
        <w:rPr>
          <w:rFonts w:ascii="Arial" w:eastAsia="Arial" w:hAnsi="Arial" w:cs="Arial"/>
          <w:b/>
          <w:bCs/>
        </w:rPr>
        <w:t>színvonala</w:t>
      </w:r>
      <w:proofErr w:type="spellEnd"/>
      <w:r w:rsidRPr="00D14B67">
        <w:rPr>
          <w:rFonts w:ascii="Arial" w:eastAsia="Arial" w:hAnsi="Arial" w:cs="Arial"/>
          <w:b/>
          <w:bCs/>
        </w:rPr>
        <w:br/>
      </w:r>
      <w:r w:rsidRPr="00D14B67">
        <w:rPr>
          <w:rFonts w:ascii="Arial" w:eastAsia="Arial" w:hAnsi="Arial" w:cs="Arial"/>
        </w:rPr>
        <w:t xml:space="preserve">- A </w:t>
      </w:r>
      <w:proofErr w:type="spellStart"/>
      <w:r w:rsidRPr="00D14B67">
        <w:rPr>
          <w:rFonts w:ascii="Arial" w:eastAsia="Arial" w:hAnsi="Arial" w:cs="Arial"/>
        </w:rPr>
        <w:t>precíz</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w:t>
      </w:r>
      <w:proofErr w:type="spellStart"/>
      <w:r w:rsidRPr="00D14B67">
        <w:rPr>
          <w:rFonts w:ascii="Arial" w:eastAsia="Arial" w:hAnsi="Arial" w:cs="Arial"/>
        </w:rPr>
        <w:t>erőteljes</w:t>
      </w:r>
      <w:proofErr w:type="spellEnd"/>
      <w:r w:rsidRPr="00D14B67">
        <w:rPr>
          <w:rFonts w:ascii="Arial" w:eastAsia="Arial" w:hAnsi="Arial" w:cs="Arial"/>
        </w:rPr>
        <w:t xml:space="preserve"> </w:t>
      </w:r>
      <w:proofErr w:type="spellStart"/>
      <w:r w:rsidRPr="00D14B67">
        <w:rPr>
          <w:rFonts w:ascii="Arial" w:eastAsia="Arial" w:hAnsi="Arial" w:cs="Arial"/>
        </w:rPr>
        <w:t>gyepszellőztető</w:t>
      </w:r>
      <w:proofErr w:type="spellEnd"/>
      <w:r w:rsidRPr="00D14B67">
        <w:rPr>
          <w:rFonts w:ascii="Arial" w:eastAsia="Arial" w:hAnsi="Arial" w:cs="Arial"/>
        </w:rPr>
        <w:t xml:space="preserve"> </w:t>
      </w:r>
      <w:proofErr w:type="spellStart"/>
      <w:r w:rsidRPr="00D14B67">
        <w:rPr>
          <w:rFonts w:ascii="Arial" w:eastAsia="Arial" w:hAnsi="Arial" w:cs="Arial"/>
        </w:rPr>
        <w:t>funkció</w:t>
      </w:r>
      <w:proofErr w:type="spellEnd"/>
      <w:r w:rsidRPr="00D14B67">
        <w:rPr>
          <w:rFonts w:ascii="Arial" w:eastAsia="Arial" w:hAnsi="Arial" w:cs="Arial"/>
        </w:rPr>
        <w:t xml:space="preserve"> </w:t>
      </w:r>
      <w:proofErr w:type="spellStart"/>
      <w:r w:rsidRPr="00D14B67">
        <w:rPr>
          <w:rFonts w:ascii="Arial" w:eastAsia="Arial" w:hAnsi="Arial" w:cs="Arial"/>
        </w:rPr>
        <w:t>hatékonyan</w:t>
      </w:r>
      <w:proofErr w:type="spellEnd"/>
      <w:r w:rsidRPr="00D14B67">
        <w:rPr>
          <w:rFonts w:ascii="Arial" w:eastAsia="Arial" w:hAnsi="Arial" w:cs="Arial"/>
        </w:rPr>
        <w:t xml:space="preserve"> </w:t>
      </w:r>
      <w:proofErr w:type="spellStart"/>
      <w:r w:rsidRPr="00D14B67">
        <w:rPr>
          <w:rFonts w:ascii="Arial" w:eastAsia="Arial" w:hAnsi="Arial" w:cs="Arial"/>
        </w:rPr>
        <w:t>szellőzteti</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w:t>
      </w:r>
      <w:proofErr w:type="spellStart"/>
      <w:r w:rsidRPr="00D14B67">
        <w:rPr>
          <w:rFonts w:ascii="Arial" w:eastAsia="Arial" w:hAnsi="Arial" w:cs="Arial"/>
        </w:rPr>
        <w:t>ápolja</w:t>
      </w:r>
      <w:proofErr w:type="spellEnd"/>
      <w:r w:rsidRPr="00D14B67">
        <w:rPr>
          <w:rFonts w:ascii="Arial" w:eastAsia="Arial" w:hAnsi="Arial" w:cs="Arial"/>
        </w:rPr>
        <w:t xml:space="preserve"> a </w:t>
      </w:r>
      <w:proofErr w:type="spellStart"/>
      <w:r w:rsidRPr="00D14B67">
        <w:rPr>
          <w:rFonts w:ascii="Arial" w:eastAsia="Arial" w:hAnsi="Arial" w:cs="Arial"/>
        </w:rPr>
        <w:t>fűfelületeket</w:t>
      </w:r>
      <w:proofErr w:type="spellEnd"/>
      <w:r w:rsidRPr="00D14B67">
        <w:rPr>
          <w:rFonts w:ascii="Arial" w:eastAsia="Arial" w:hAnsi="Arial" w:cs="Arial"/>
        </w:rPr>
        <w:t xml:space="preserve"> – </w:t>
      </w:r>
      <w:proofErr w:type="spellStart"/>
      <w:r w:rsidRPr="00D14B67">
        <w:rPr>
          <w:rFonts w:ascii="Arial" w:eastAsia="Arial" w:hAnsi="Arial" w:cs="Arial"/>
        </w:rPr>
        <w:t>az</w:t>
      </w:r>
      <w:proofErr w:type="spellEnd"/>
      <w:r w:rsidRPr="00D14B67">
        <w:rPr>
          <w:rFonts w:ascii="Arial" w:eastAsia="Arial" w:hAnsi="Arial" w:cs="Arial"/>
        </w:rPr>
        <w:t xml:space="preserve"> </w:t>
      </w:r>
      <w:proofErr w:type="spellStart"/>
      <w:r w:rsidRPr="00D14B67">
        <w:rPr>
          <w:rFonts w:ascii="Arial" w:eastAsia="Arial" w:hAnsi="Arial" w:cs="Arial"/>
        </w:rPr>
        <w:t>egészségesebb</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w:t>
      </w:r>
      <w:proofErr w:type="spellStart"/>
      <w:r w:rsidRPr="00D14B67">
        <w:rPr>
          <w:rFonts w:ascii="Arial" w:eastAsia="Arial" w:hAnsi="Arial" w:cs="Arial"/>
        </w:rPr>
        <w:t>ellenállóbb</w:t>
      </w:r>
      <w:proofErr w:type="spellEnd"/>
      <w:r w:rsidRPr="00D14B67">
        <w:rPr>
          <w:rFonts w:ascii="Arial" w:eastAsia="Arial" w:hAnsi="Arial" w:cs="Arial"/>
        </w:rPr>
        <w:t xml:space="preserve"> </w:t>
      </w:r>
      <w:proofErr w:type="spellStart"/>
      <w:r w:rsidRPr="00D14B67">
        <w:rPr>
          <w:rFonts w:ascii="Arial" w:eastAsia="Arial" w:hAnsi="Arial" w:cs="Arial"/>
        </w:rPr>
        <w:t>zöldfelületekért</w:t>
      </w:r>
      <w:proofErr w:type="spellEnd"/>
      <w:r w:rsidRPr="00D14B67">
        <w:rPr>
          <w:rFonts w:ascii="Arial" w:eastAsia="Arial" w:hAnsi="Arial" w:cs="Arial"/>
        </w:rPr>
        <w:t>.</w:t>
      </w:r>
    </w:p>
    <w:p w14:paraId="4C651F69" w14:textId="77777777" w:rsidR="007805AF" w:rsidRPr="00D14B67" w:rsidRDefault="00D14B67" w:rsidP="00D14B67">
      <w:pPr>
        <w:pStyle w:val="Listenabsatz"/>
        <w:numPr>
          <w:ilvl w:val="0"/>
          <w:numId w:val="26"/>
        </w:numPr>
        <w:spacing w:after="120" w:line="360" w:lineRule="auto"/>
        <w:ind w:right="1695"/>
        <w:rPr>
          <w:rFonts w:ascii="Arial" w:eastAsia="Arial" w:hAnsi="Arial" w:cs="Arial"/>
          <w:b/>
          <w:bCs/>
        </w:rPr>
      </w:pPr>
      <w:proofErr w:type="spellStart"/>
      <w:r w:rsidRPr="00D14B67">
        <w:rPr>
          <w:rFonts w:ascii="Arial" w:eastAsia="Arial" w:hAnsi="Arial" w:cs="Arial"/>
          <w:b/>
          <w:bCs/>
        </w:rPr>
        <w:t>Területi</w:t>
      </w:r>
      <w:proofErr w:type="spellEnd"/>
      <w:r w:rsidRPr="00D14B67">
        <w:rPr>
          <w:rFonts w:ascii="Arial" w:eastAsia="Arial" w:hAnsi="Arial" w:cs="Arial"/>
          <w:b/>
          <w:bCs/>
        </w:rPr>
        <w:t xml:space="preserve"> </w:t>
      </w:r>
      <w:proofErr w:type="spellStart"/>
      <w:r w:rsidRPr="00D14B67">
        <w:rPr>
          <w:rFonts w:ascii="Arial" w:eastAsia="Arial" w:hAnsi="Arial" w:cs="Arial"/>
          <w:b/>
          <w:bCs/>
        </w:rPr>
        <w:t>hatékonyság</w:t>
      </w:r>
      <w:proofErr w:type="spellEnd"/>
      <w:r w:rsidRPr="00D14B67">
        <w:rPr>
          <w:rFonts w:ascii="Arial" w:eastAsia="Arial" w:hAnsi="Arial" w:cs="Arial"/>
          <w:b/>
          <w:bCs/>
        </w:rPr>
        <w:br/>
      </w:r>
      <w:r w:rsidRPr="00D14B67">
        <w:rPr>
          <w:rFonts w:ascii="Arial" w:eastAsia="Arial" w:hAnsi="Arial" w:cs="Arial"/>
        </w:rPr>
        <w:t xml:space="preserve">- </w:t>
      </w:r>
      <w:proofErr w:type="spellStart"/>
      <w:r w:rsidRPr="00D14B67">
        <w:rPr>
          <w:rFonts w:ascii="Arial" w:eastAsia="Arial" w:hAnsi="Arial" w:cs="Arial"/>
        </w:rPr>
        <w:t>Akár</w:t>
      </w:r>
      <w:proofErr w:type="spellEnd"/>
      <w:r w:rsidRPr="00D14B67">
        <w:rPr>
          <w:rFonts w:ascii="Arial" w:eastAsia="Arial" w:hAnsi="Arial" w:cs="Arial"/>
        </w:rPr>
        <w:t xml:space="preserve"> 1,80 m </w:t>
      </w:r>
      <w:proofErr w:type="spellStart"/>
      <w:r w:rsidRPr="00D14B67">
        <w:rPr>
          <w:rFonts w:ascii="Arial" w:eastAsia="Arial" w:hAnsi="Arial" w:cs="Arial"/>
        </w:rPr>
        <w:t>munkaszélességével</w:t>
      </w:r>
      <w:proofErr w:type="spellEnd"/>
      <w:r w:rsidRPr="00D14B67">
        <w:rPr>
          <w:rFonts w:ascii="Arial" w:eastAsia="Arial" w:hAnsi="Arial" w:cs="Arial"/>
        </w:rPr>
        <w:t xml:space="preserve">, </w:t>
      </w:r>
      <w:proofErr w:type="spellStart"/>
      <w:r w:rsidRPr="00D14B67">
        <w:rPr>
          <w:rFonts w:ascii="Arial" w:eastAsia="Arial" w:hAnsi="Arial" w:cs="Arial"/>
        </w:rPr>
        <w:t>nagy</w:t>
      </w:r>
      <w:proofErr w:type="spellEnd"/>
      <w:r w:rsidRPr="00D14B67">
        <w:rPr>
          <w:rFonts w:ascii="Arial" w:eastAsia="Arial" w:hAnsi="Arial" w:cs="Arial"/>
        </w:rPr>
        <w:t xml:space="preserve"> </w:t>
      </w:r>
      <w:proofErr w:type="spellStart"/>
      <w:r w:rsidRPr="00D14B67">
        <w:rPr>
          <w:rFonts w:ascii="Arial" w:eastAsia="Arial" w:hAnsi="Arial" w:cs="Arial"/>
        </w:rPr>
        <w:t>kaszálási</w:t>
      </w:r>
      <w:proofErr w:type="spellEnd"/>
      <w:r w:rsidRPr="00D14B67">
        <w:rPr>
          <w:rFonts w:ascii="Arial" w:eastAsia="Arial" w:hAnsi="Arial" w:cs="Arial"/>
        </w:rPr>
        <w:t xml:space="preserve"> </w:t>
      </w:r>
      <w:proofErr w:type="spellStart"/>
      <w:r w:rsidRPr="00D14B67">
        <w:rPr>
          <w:rFonts w:ascii="Arial" w:eastAsia="Arial" w:hAnsi="Arial" w:cs="Arial"/>
        </w:rPr>
        <w:t>sebességével</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a </w:t>
      </w:r>
      <w:proofErr w:type="spellStart"/>
      <w:r w:rsidRPr="00D14B67">
        <w:rPr>
          <w:rFonts w:ascii="Arial" w:eastAsia="Arial" w:hAnsi="Arial" w:cs="Arial"/>
        </w:rPr>
        <w:t>levágott</w:t>
      </w:r>
      <w:proofErr w:type="spellEnd"/>
      <w:r w:rsidRPr="00D14B67">
        <w:rPr>
          <w:rFonts w:ascii="Arial" w:eastAsia="Arial" w:hAnsi="Arial" w:cs="Arial"/>
        </w:rPr>
        <w:t xml:space="preserve"> </w:t>
      </w:r>
      <w:proofErr w:type="spellStart"/>
      <w:r w:rsidRPr="00D14B67">
        <w:rPr>
          <w:rFonts w:ascii="Arial" w:eastAsia="Arial" w:hAnsi="Arial" w:cs="Arial"/>
        </w:rPr>
        <w:t>növényi</w:t>
      </w:r>
      <w:proofErr w:type="spellEnd"/>
      <w:r w:rsidRPr="00D14B67">
        <w:rPr>
          <w:rFonts w:ascii="Arial" w:eastAsia="Arial" w:hAnsi="Arial" w:cs="Arial"/>
        </w:rPr>
        <w:t xml:space="preserve"> </w:t>
      </w:r>
      <w:proofErr w:type="spellStart"/>
      <w:r w:rsidRPr="00D14B67">
        <w:rPr>
          <w:rFonts w:ascii="Arial" w:eastAsia="Arial" w:hAnsi="Arial" w:cs="Arial"/>
        </w:rPr>
        <w:t>részek</w:t>
      </w:r>
      <w:proofErr w:type="spellEnd"/>
      <w:r w:rsidRPr="00D14B67">
        <w:rPr>
          <w:rFonts w:ascii="Arial" w:eastAsia="Arial" w:hAnsi="Arial" w:cs="Arial"/>
        </w:rPr>
        <w:t xml:space="preserve"> </w:t>
      </w:r>
      <w:proofErr w:type="spellStart"/>
      <w:r w:rsidRPr="00D14B67">
        <w:rPr>
          <w:rFonts w:ascii="Arial" w:eastAsia="Arial" w:hAnsi="Arial" w:cs="Arial"/>
        </w:rPr>
        <w:t>optimális</w:t>
      </w:r>
      <w:proofErr w:type="spellEnd"/>
      <w:r w:rsidRPr="00D14B67">
        <w:rPr>
          <w:rFonts w:ascii="Arial" w:eastAsia="Arial" w:hAnsi="Arial" w:cs="Arial"/>
        </w:rPr>
        <w:t xml:space="preserve"> </w:t>
      </w:r>
      <w:proofErr w:type="spellStart"/>
      <w:r w:rsidRPr="00D14B67">
        <w:rPr>
          <w:rFonts w:ascii="Arial" w:eastAsia="Arial" w:hAnsi="Arial" w:cs="Arial"/>
        </w:rPr>
        <w:t>eloszlásával</w:t>
      </w:r>
      <w:proofErr w:type="spellEnd"/>
      <w:r w:rsidRPr="00D14B67">
        <w:rPr>
          <w:rFonts w:ascii="Arial" w:eastAsia="Arial" w:hAnsi="Arial" w:cs="Arial"/>
        </w:rPr>
        <w:t xml:space="preserve"> a </w:t>
      </w:r>
      <w:proofErr w:type="spellStart"/>
      <w:r w:rsidRPr="00D14B67">
        <w:rPr>
          <w:rFonts w:ascii="Arial" w:eastAsia="Arial" w:hAnsi="Arial" w:cs="Arial"/>
        </w:rPr>
        <w:t>kaszaegység</w:t>
      </w:r>
      <w:proofErr w:type="spellEnd"/>
      <w:r w:rsidRPr="00D14B67">
        <w:rPr>
          <w:rFonts w:ascii="Arial" w:eastAsia="Arial" w:hAnsi="Arial" w:cs="Arial"/>
        </w:rPr>
        <w:t xml:space="preserve"> </w:t>
      </w:r>
      <w:proofErr w:type="spellStart"/>
      <w:r w:rsidRPr="00D14B67">
        <w:rPr>
          <w:rFonts w:ascii="Arial" w:eastAsia="Arial" w:hAnsi="Arial" w:cs="Arial"/>
        </w:rPr>
        <w:t>nagy</w:t>
      </w:r>
      <w:proofErr w:type="spellEnd"/>
      <w:r w:rsidRPr="00D14B67">
        <w:rPr>
          <w:rFonts w:ascii="Arial" w:eastAsia="Arial" w:hAnsi="Arial" w:cs="Arial"/>
        </w:rPr>
        <w:t xml:space="preserve"> </w:t>
      </w:r>
      <w:proofErr w:type="spellStart"/>
      <w:r w:rsidRPr="00D14B67">
        <w:rPr>
          <w:rFonts w:ascii="Arial" w:eastAsia="Arial" w:hAnsi="Arial" w:cs="Arial"/>
        </w:rPr>
        <w:t>területek</w:t>
      </w:r>
      <w:proofErr w:type="spellEnd"/>
      <w:r w:rsidRPr="00D14B67">
        <w:rPr>
          <w:rFonts w:ascii="Arial" w:eastAsia="Arial" w:hAnsi="Arial" w:cs="Arial"/>
        </w:rPr>
        <w:t xml:space="preserve"> </w:t>
      </w:r>
      <w:proofErr w:type="spellStart"/>
      <w:r w:rsidRPr="00D14B67">
        <w:rPr>
          <w:rFonts w:ascii="Arial" w:eastAsia="Arial" w:hAnsi="Arial" w:cs="Arial"/>
        </w:rPr>
        <w:t>gyors</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w:t>
      </w:r>
      <w:proofErr w:type="spellStart"/>
      <w:r w:rsidRPr="00D14B67">
        <w:rPr>
          <w:rFonts w:ascii="Arial" w:eastAsia="Arial" w:hAnsi="Arial" w:cs="Arial"/>
        </w:rPr>
        <w:t>hatékony</w:t>
      </w:r>
      <w:proofErr w:type="spellEnd"/>
      <w:r w:rsidRPr="00D14B67">
        <w:rPr>
          <w:rFonts w:ascii="Arial" w:eastAsia="Arial" w:hAnsi="Arial" w:cs="Arial"/>
        </w:rPr>
        <w:t xml:space="preserve"> </w:t>
      </w:r>
      <w:proofErr w:type="spellStart"/>
      <w:r w:rsidRPr="00D14B67">
        <w:rPr>
          <w:rFonts w:ascii="Arial" w:eastAsia="Arial" w:hAnsi="Arial" w:cs="Arial"/>
        </w:rPr>
        <w:t>kezelését</w:t>
      </w:r>
      <w:proofErr w:type="spellEnd"/>
      <w:r w:rsidRPr="00D14B67">
        <w:rPr>
          <w:rFonts w:ascii="Arial" w:eastAsia="Arial" w:hAnsi="Arial" w:cs="Arial"/>
        </w:rPr>
        <w:t xml:space="preserve"> </w:t>
      </w:r>
      <w:proofErr w:type="spellStart"/>
      <w:r w:rsidRPr="00D14B67">
        <w:rPr>
          <w:rFonts w:ascii="Arial" w:eastAsia="Arial" w:hAnsi="Arial" w:cs="Arial"/>
        </w:rPr>
        <w:t>teszi</w:t>
      </w:r>
      <w:proofErr w:type="spellEnd"/>
      <w:r w:rsidRPr="00D14B67">
        <w:rPr>
          <w:rFonts w:ascii="Arial" w:eastAsia="Arial" w:hAnsi="Arial" w:cs="Arial"/>
        </w:rPr>
        <w:t xml:space="preserve"> </w:t>
      </w:r>
      <w:proofErr w:type="spellStart"/>
      <w:r w:rsidRPr="00D14B67">
        <w:rPr>
          <w:rFonts w:ascii="Arial" w:eastAsia="Arial" w:hAnsi="Arial" w:cs="Arial"/>
        </w:rPr>
        <w:t>lehetővé</w:t>
      </w:r>
      <w:proofErr w:type="spellEnd"/>
      <w:r w:rsidRPr="00D14B67">
        <w:rPr>
          <w:rFonts w:ascii="Arial" w:eastAsia="Arial" w:hAnsi="Arial" w:cs="Arial"/>
        </w:rPr>
        <w:t xml:space="preserve"> </w:t>
      </w:r>
      <w:proofErr w:type="spellStart"/>
      <w:r w:rsidRPr="00D14B67">
        <w:rPr>
          <w:rFonts w:ascii="Arial" w:eastAsia="Arial" w:hAnsi="Arial" w:cs="Arial"/>
        </w:rPr>
        <w:t>minimális</w:t>
      </w:r>
      <w:proofErr w:type="spellEnd"/>
      <w:r w:rsidRPr="00D14B67">
        <w:rPr>
          <w:rFonts w:ascii="Arial" w:eastAsia="Arial" w:hAnsi="Arial" w:cs="Arial"/>
        </w:rPr>
        <w:t xml:space="preserve"> </w:t>
      </w:r>
      <w:proofErr w:type="spellStart"/>
      <w:r w:rsidRPr="00D14B67">
        <w:rPr>
          <w:rFonts w:ascii="Arial" w:eastAsia="Arial" w:hAnsi="Arial" w:cs="Arial"/>
        </w:rPr>
        <w:t>üzemanyag-fogyasztás</w:t>
      </w:r>
      <w:proofErr w:type="spellEnd"/>
      <w:r w:rsidRPr="00D14B67">
        <w:rPr>
          <w:rFonts w:ascii="Arial" w:eastAsia="Arial" w:hAnsi="Arial" w:cs="Arial"/>
        </w:rPr>
        <w:t xml:space="preserve"> </w:t>
      </w:r>
      <w:proofErr w:type="spellStart"/>
      <w:r w:rsidRPr="00D14B67">
        <w:rPr>
          <w:rFonts w:ascii="Arial" w:eastAsia="Arial" w:hAnsi="Arial" w:cs="Arial"/>
        </w:rPr>
        <w:t>mellett</w:t>
      </w:r>
      <w:proofErr w:type="spellEnd"/>
      <w:r w:rsidRPr="00D14B67">
        <w:rPr>
          <w:rFonts w:ascii="Arial" w:eastAsia="Arial" w:hAnsi="Arial" w:cs="Arial"/>
        </w:rPr>
        <w:t xml:space="preserve"> – </w:t>
      </w:r>
      <w:proofErr w:type="spellStart"/>
      <w:r w:rsidRPr="00D14B67">
        <w:rPr>
          <w:rFonts w:ascii="Arial" w:eastAsia="Arial" w:hAnsi="Arial" w:cs="Arial"/>
        </w:rPr>
        <w:t>ideális</w:t>
      </w:r>
      <w:proofErr w:type="spellEnd"/>
      <w:r w:rsidRPr="00D14B67">
        <w:rPr>
          <w:rFonts w:ascii="Arial" w:eastAsia="Arial" w:hAnsi="Arial" w:cs="Arial"/>
        </w:rPr>
        <w:t xml:space="preserve"> a </w:t>
      </w:r>
      <w:proofErr w:type="spellStart"/>
      <w:r w:rsidRPr="00D14B67">
        <w:rPr>
          <w:rFonts w:ascii="Arial" w:eastAsia="Arial" w:hAnsi="Arial" w:cs="Arial"/>
        </w:rPr>
        <w:t>fenntarthatósági</w:t>
      </w:r>
      <w:proofErr w:type="spellEnd"/>
      <w:r w:rsidRPr="00D14B67">
        <w:rPr>
          <w:rFonts w:ascii="Arial" w:eastAsia="Arial" w:hAnsi="Arial" w:cs="Arial"/>
        </w:rPr>
        <w:t xml:space="preserve"> </w:t>
      </w:r>
      <w:proofErr w:type="spellStart"/>
      <w:r w:rsidRPr="00D14B67">
        <w:rPr>
          <w:rFonts w:ascii="Arial" w:eastAsia="Arial" w:hAnsi="Arial" w:cs="Arial"/>
        </w:rPr>
        <w:t>célokat</w:t>
      </w:r>
      <w:proofErr w:type="spellEnd"/>
      <w:r w:rsidRPr="00D14B67">
        <w:rPr>
          <w:rFonts w:ascii="Arial" w:eastAsia="Arial" w:hAnsi="Arial" w:cs="Arial"/>
        </w:rPr>
        <w:t xml:space="preserve"> </w:t>
      </w:r>
      <w:proofErr w:type="spellStart"/>
      <w:r w:rsidRPr="00D14B67">
        <w:rPr>
          <w:rFonts w:ascii="Arial" w:eastAsia="Arial" w:hAnsi="Arial" w:cs="Arial"/>
        </w:rPr>
        <w:t>kitűző</w:t>
      </w:r>
      <w:proofErr w:type="spellEnd"/>
      <w:r w:rsidRPr="00D14B67">
        <w:rPr>
          <w:rFonts w:ascii="Arial" w:eastAsia="Arial" w:hAnsi="Arial" w:cs="Arial"/>
        </w:rPr>
        <w:t xml:space="preserve"> </w:t>
      </w:r>
      <w:proofErr w:type="spellStart"/>
      <w:r w:rsidRPr="00D14B67">
        <w:rPr>
          <w:rFonts w:ascii="Arial" w:eastAsia="Arial" w:hAnsi="Arial" w:cs="Arial"/>
        </w:rPr>
        <w:t>önkormányzatok</w:t>
      </w:r>
      <w:proofErr w:type="spellEnd"/>
      <w:r w:rsidRPr="00D14B67">
        <w:rPr>
          <w:rFonts w:ascii="Arial" w:eastAsia="Arial" w:hAnsi="Arial" w:cs="Arial"/>
        </w:rPr>
        <w:t xml:space="preserve"> </w:t>
      </w:r>
      <w:proofErr w:type="spellStart"/>
      <w:r w:rsidRPr="00D14B67">
        <w:rPr>
          <w:rFonts w:ascii="Arial" w:eastAsia="Arial" w:hAnsi="Arial" w:cs="Arial"/>
        </w:rPr>
        <w:t>és</w:t>
      </w:r>
      <w:proofErr w:type="spellEnd"/>
      <w:r w:rsidRPr="00D14B67">
        <w:rPr>
          <w:rFonts w:ascii="Arial" w:eastAsia="Arial" w:hAnsi="Arial" w:cs="Arial"/>
        </w:rPr>
        <w:t xml:space="preserve"> </w:t>
      </w:r>
      <w:proofErr w:type="spellStart"/>
      <w:r w:rsidRPr="00D14B67">
        <w:rPr>
          <w:rFonts w:ascii="Arial" w:eastAsia="Arial" w:hAnsi="Arial" w:cs="Arial"/>
        </w:rPr>
        <w:t>gazdaságok</w:t>
      </w:r>
      <w:proofErr w:type="spellEnd"/>
      <w:r w:rsidRPr="00D14B67">
        <w:rPr>
          <w:rFonts w:ascii="Arial" w:eastAsia="Arial" w:hAnsi="Arial" w:cs="Arial"/>
        </w:rPr>
        <w:t xml:space="preserve"> </w:t>
      </w:r>
      <w:proofErr w:type="spellStart"/>
      <w:r w:rsidRPr="00D14B67">
        <w:rPr>
          <w:rFonts w:ascii="Arial" w:eastAsia="Arial" w:hAnsi="Arial" w:cs="Arial"/>
        </w:rPr>
        <w:t>számára</w:t>
      </w:r>
      <w:proofErr w:type="spellEnd"/>
      <w:r w:rsidRPr="00D14B67">
        <w:rPr>
          <w:rFonts w:ascii="Arial" w:eastAsia="Arial" w:hAnsi="Arial" w:cs="Arial"/>
        </w:rPr>
        <w:t>.</w:t>
      </w:r>
    </w:p>
    <w:p w14:paraId="1A726562" w14:textId="77777777" w:rsidR="003047FA" w:rsidRDefault="003047FA" w:rsidP="003047FA">
      <w:pPr>
        <w:spacing w:after="120" w:line="360" w:lineRule="auto"/>
        <w:ind w:left="567" w:right="1695"/>
        <w:rPr>
          <w:rFonts w:ascii="Arial" w:eastAsia="Arial" w:hAnsi="Arial" w:cs="Arial"/>
        </w:rPr>
      </w:pPr>
    </w:p>
    <w:p w14:paraId="1878D08B" w14:textId="4CB2C373" w:rsidR="003047FA" w:rsidRDefault="003047FA" w:rsidP="003047FA">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100F670" wp14:editId="582931CD">
            <wp:extent cx="3477600" cy="2880000"/>
            <wp:effectExtent l="0" t="0" r="2540" b="3175"/>
            <wp:docPr id="126336924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69242" name="Grafik 126336924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AF37C64" w14:textId="50FE6481"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Az új ProfiMower a robusztus Profihopper 1500 gép alapjaira épül, és kifejezetten begyűjtés nélküli kaszálási munkákhoz tervezték. A gép felszerelhető az új BladeCut sarlókéses kaszaegységgel (</w:t>
      </w:r>
      <w:r w:rsidR="007D2BA8" w:rsidRPr="00D14B67">
        <w:rPr>
          <w:rFonts w:ascii="Arial" w:eastAsia="Arial" w:hAnsi="Arial" w:cs="Arial"/>
          <w:lang w:val="hu-HU"/>
        </w:rPr>
        <w:t>jobbra</w:t>
      </w:r>
      <w:r w:rsidRPr="00D14B67">
        <w:rPr>
          <w:rFonts w:ascii="Arial" w:eastAsia="Arial" w:hAnsi="Arial" w:cs="Arial"/>
          <w:lang w:val="hu-HU"/>
        </w:rPr>
        <w:t>) vagy a jól ismert SmartCut finom kalapácsos vágószerkezettel (</w:t>
      </w:r>
      <w:r w:rsidR="0099144C" w:rsidRPr="00D14B67">
        <w:rPr>
          <w:rFonts w:ascii="Arial" w:eastAsia="Arial" w:hAnsi="Arial" w:cs="Arial"/>
          <w:lang w:val="hu-HU"/>
        </w:rPr>
        <w:t>balra</w:t>
      </w:r>
      <w:r w:rsidR="007D2BA8">
        <w:rPr>
          <w:rFonts w:ascii="Arial" w:eastAsia="Arial" w:hAnsi="Arial" w:cs="Arial"/>
          <w:lang w:val="hu-HU"/>
        </w:rPr>
        <w:t>)</w:t>
      </w:r>
      <w:r w:rsidRPr="00D14B67">
        <w:rPr>
          <w:rFonts w:ascii="Arial" w:eastAsia="Arial" w:hAnsi="Arial" w:cs="Arial"/>
          <w:lang w:val="hu-HU"/>
        </w:rPr>
        <w:t>.</w:t>
      </w:r>
    </w:p>
    <w:p w14:paraId="243181A1" w14:textId="77777777" w:rsidR="00D14B67" w:rsidRPr="00D14B67" w:rsidRDefault="00D14B67" w:rsidP="003047FA">
      <w:pPr>
        <w:spacing w:after="120" w:line="360" w:lineRule="auto"/>
        <w:ind w:left="567" w:right="1695"/>
        <w:rPr>
          <w:rFonts w:ascii="Arial" w:eastAsia="Arial" w:hAnsi="Arial" w:cs="Arial"/>
          <w:lang w:val="hu-HU"/>
        </w:rPr>
      </w:pPr>
    </w:p>
    <w:p w14:paraId="20783D49" w14:textId="3A9407CD"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BFC064F" wp14:editId="321B30BB">
            <wp:extent cx="4064400" cy="2880000"/>
            <wp:effectExtent l="0" t="0" r="0" b="3175"/>
            <wp:docPr id="1095037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37189" name="Grafik 1095037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89AD2F8"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Az AMAZONE ProfiMower hátsó részén található beépített szállítóplató megkönnyíti az ápoláshoz szükséges tartozékok szállítását</w:t>
      </w:r>
    </w:p>
    <w:p w14:paraId="3E79ADFD" w14:textId="77777777" w:rsidR="003047FA" w:rsidRPr="00D14B67" w:rsidRDefault="003047FA" w:rsidP="003047FA">
      <w:pPr>
        <w:spacing w:after="120" w:line="360" w:lineRule="auto"/>
        <w:ind w:left="567" w:right="1695"/>
        <w:rPr>
          <w:rFonts w:ascii="Arial" w:eastAsia="Arial" w:hAnsi="Arial" w:cs="Arial"/>
          <w:lang w:val="hu-HU"/>
        </w:rPr>
      </w:pPr>
    </w:p>
    <w:p w14:paraId="3EE1EE1C" w14:textId="77777777" w:rsidR="003047FA" w:rsidRDefault="003047FA" w:rsidP="003047FA">
      <w:pPr>
        <w:spacing w:after="120" w:line="360" w:lineRule="auto"/>
        <w:ind w:left="567" w:right="1695"/>
        <w:rPr>
          <w:rFonts w:ascii="Arial" w:eastAsia="Arial" w:hAnsi="Arial" w:cs="Arial"/>
        </w:rPr>
      </w:pPr>
    </w:p>
    <w:p w14:paraId="3825E77C" w14:textId="03775AD1"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4E3A3EC" wp14:editId="43731C8D">
            <wp:extent cx="4064400" cy="2880000"/>
            <wp:effectExtent l="0" t="0" r="0" b="3175"/>
            <wp:docPr id="183804956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49566" name="Grafik 183804956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C5798E3"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A BladeCut sarlókéses kaszaegység alulról nézve. A kasazegység az egyszerű tisztítás érdekében felemelhető.</w:t>
      </w:r>
    </w:p>
    <w:p w14:paraId="5FF075A3" w14:textId="77777777" w:rsidR="003047FA" w:rsidRPr="00D14B67" w:rsidRDefault="003047FA" w:rsidP="003047FA">
      <w:pPr>
        <w:spacing w:after="120" w:line="360" w:lineRule="auto"/>
        <w:ind w:left="567" w:right="1695"/>
        <w:rPr>
          <w:rFonts w:ascii="Arial" w:eastAsia="Arial" w:hAnsi="Arial" w:cs="Arial"/>
          <w:lang w:val="hu-HU"/>
        </w:rPr>
      </w:pPr>
    </w:p>
    <w:p w14:paraId="1770B5D1" w14:textId="77777777" w:rsidR="003047FA" w:rsidRPr="00D14B67" w:rsidRDefault="003047FA" w:rsidP="003047FA">
      <w:pPr>
        <w:spacing w:after="120" w:line="360" w:lineRule="auto"/>
        <w:ind w:left="567" w:right="1695"/>
        <w:rPr>
          <w:rFonts w:ascii="Arial" w:eastAsia="Arial" w:hAnsi="Arial" w:cs="Arial"/>
          <w:lang w:val="hu-HU"/>
        </w:rPr>
      </w:pPr>
    </w:p>
    <w:p w14:paraId="77D130C5" w14:textId="6F26E5A0"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2441EAA" wp14:editId="4668F45B">
            <wp:extent cx="4064400" cy="2880000"/>
            <wp:effectExtent l="0" t="0" r="0" b="3175"/>
            <wp:docPr id="1709612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1273" name="Grafik 17096127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40B9D24"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ProfiMower gép BladeCut sarlókéses kaszaegységgel – 1800</w:t>
      </w:r>
    </w:p>
    <w:p w14:paraId="29BD1FCE" w14:textId="77777777" w:rsidR="003047FA" w:rsidRPr="00D14B67" w:rsidRDefault="003047FA" w:rsidP="003047FA">
      <w:pPr>
        <w:spacing w:after="120" w:line="360" w:lineRule="auto"/>
        <w:ind w:left="567" w:right="1695"/>
        <w:rPr>
          <w:rFonts w:ascii="Arial" w:eastAsia="Arial" w:hAnsi="Arial" w:cs="Arial"/>
          <w:lang w:val="hu-HU"/>
        </w:rPr>
      </w:pPr>
    </w:p>
    <w:p w14:paraId="168F4704" w14:textId="77777777" w:rsidR="003047FA" w:rsidRDefault="003047FA" w:rsidP="003047FA">
      <w:pPr>
        <w:spacing w:after="120" w:line="360" w:lineRule="auto"/>
        <w:ind w:left="567" w:right="1695"/>
        <w:rPr>
          <w:rFonts w:ascii="Arial" w:eastAsia="Arial" w:hAnsi="Arial" w:cs="Arial"/>
        </w:rPr>
      </w:pPr>
    </w:p>
    <w:p w14:paraId="5F6A94CE" w14:textId="77777777" w:rsidR="003047FA" w:rsidRDefault="003047FA" w:rsidP="003047FA">
      <w:pPr>
        <w:spacing w:after="120" w:line="360" w:lineRule="auto"/>
        <w:ind w:left="567" w:right="1695"/>
        <w:rPr>
          <w:rFonts w:ascii="Arial" w:eastAsia="Arial" w:hAnsi="Arial" w:cs="Arial"/>
        </w:rPr>
      </w:pPr>
    </w:p>
    <w:p w14:paraId="7BCA83C3" w14:textId="76692123"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A292870" wp14:editId="1D6853F1">
            <wp:extent cx="4064400" cy="2880000"/>
            <wp:effectExtent l="0" t="0" r="0" b="3175"/>
            <wp:docPr id="7743563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5633" name="Grafik 774356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F4DFF01" w14:textId="77777777" w:rsidR="00D14B67" w:rsidRPr="00D14B67" w:rsidRDefault="00D14B67" w:rsidP="00D14B67">
      <w:pPr>
        <w:spacing w:after="120" w:line="360" w:lineRule="auto"/>
        <w:ind w:left="567" w:right="1695"/>
        <w:rPr>
          <w:rFonts w:ascii="Arial" w:eastAsia="Arial" w:hAnsi="Arial" w:cs="Arial"/>
          <w:lang w:val="hu-HU"/>
        </w:rPr>
      </w:pPr>
      <w:r w:rsidRPr="00D14B67">
        <w:rPr>
          <w:rFonts w:ascii="Arial" w:eastAsia="Arial" w:hAnsi="Arial" w:cs="Arial"/>
          <w:lang w:val="hu-HU"/>
        </w:rPr>
        <w:t>ProfiMower gép SmartCut finom kalapácsos vágószerkezettel – 1500</w:t>
      </w:r>
    </w:p>
    <w:p w14:paraId="2C7F6B2E" w14:textId="77777777" w:rsidR="003047FA" w:rsidRPr="00D14B67" w:rsidRDefault="003047FA" w:rsidP="003047FA">
      <w:pPr>
        <w:spacing w:after="120" w:line="360" w:lineRule="auto"/>
        <w:ind w:left="567" w:right="1695"/>
        <w:rPr>
          <w:rFonts w:ascii="Arial" w:eastAsia="Arial" w:hAnsi="Arial" w:cs="Arial"/>
          <w:lang w:val="hu-HU"/>
        </w:rPr>
      </w:pPr>
    </w:p>
    <w:p w14:paraId="02540C99" w14:textId="77777777" w:rsidR="003047FA" w:rsidRDefault="003047FA" w:rsidP="003047FA">
      <w:pPr>
        <w:spacing w:after="120" w:line="360" w:lineRule="auto"/>
        <w:ind w:left="567" w:right="1695"/>
        <w:rPr>
          <w:rFonts w:ascii="Arial" w:eastAsia="Arial" w:hAnsi="Arial" w:cs="Arial"/>
        </w:rPr>
      </w:pPr>
    </w:p>
    <w:p w14:paraId="175B07A2" w14:textId="3A078B15"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E6F64EB" wp14:editId="62C0E6EF">
            <wp:extent cx="4064400" cy="2880000"/>
            <wp:effectExtent l="0" t="0" r="0" b="3175"/>
            <wp:docPr id="133849702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97028" name="Grafik 1338497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B949B2" w14:textId="77777777" w:rsidR="00D14B67" w:rsidRPr="00D14B67" w:rsidRDefault="00D14B67" w:rsidP="00D14B67">
      <w:pPr>
        <w:ind w:firstLine="567"/>
        <w:rPr>
          <w:rFonts w:ascii="Arial" w:eastAsia="Arial" w:hAnsi="Arial" w:cs="Arial"/>
          <w:lang w:val="hu-HU"/>
        </w:rPr>
      </w:pPr>
      <w:r w:rsidRPr="00D14B67">
        <w:rPr>
          <w:rFonts w:ascii="Arial" w:eastAsia="Arial" w:hAnsi="Arial" w:cs="Arial"/>
          <w:lang w:val="hu-HU"/>
        </w:rPr>
        <w:t>ProfiMower gép BladeCut sarlókéses kaszaegységgel – 1800</w:t>
      </w:r>
    </w:p>
    <w:p w14:paraId="69160B04" w14:textId="77777777" w:rsidR="00F8130B" w:rsidRDefault="00F8130B">
      <w:pPr>
        <w:rPr>
          <w:rFonts w:ascii="Arial" w:eastAsia="Arial" w:hAnsi="Arial" w:cs="Arial"/>
        </w:rPr>
      </w:pPr>
      <w:r>
        <w:rPr>
          <w:rFonts w:ascii="Arial" w:eastAsia="Arial" w:hAnsi="Arial" w:cs="Arial"/>
        </w:rPr>
        <w:br w:type="page"/>
      </w:r>
    </w:p>
    <w:p w14:paraId="0E03BDA9" w14:textId="77777777" w:rsidR="00D14B67" w:rsidRPr="00D27732" w:rsidRDefault="00D14B67" w:rsidP="00D14B67">
      <w:pPr>
        <w:tabs>
          <w:tab w:val="left" w:pos="3550"/>
        </w:tabs>
        <w:spacing w:line="360" w:lineRule="auto"/>
        <w:ind w:left="567" w:right="1128"/>
        <w:rPr>
          <w:rFonts w:ascii="Arial" w:hAnsi="Arial" w:cs="Arial"/>
          <w:bCs/>
          <w:color w:val="808080" w:themeColor="background1" w:themeShade="80"/>
          <w:sz w:val="20"/>
          <w:szCs w:val="20"/>
        </w:rPr>
      </w:pPr>
      <w:proofErr w:type="spellStart"/>
      <w:r w:rsidRPr="00D14B67">
        <w:rPr>
          <w:rFonts w:ascii="Arial" w:hAnsi="Arial"/>
          <w:color w:val="808080" w:themeColor="background1" w:themeShade="80"/>
          <w:sz w:val="20"/>
        </w:rPr>
        <w:lastRenderedPageBreak/>
        <w:t>Az</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ábrák</w:t>
      </w:r>
      <w:proofErr w:type="spellEnd"/>
      <w:r w:rsidRPr="00D14B67">
        <w:rPr>
          <w:rFonts w:ascii="Arial" w:hAnsi="Arial"/>
          <w:color w:val="808080" w:themeColor="background1" w:themeShade="80"/>
          <w:sz w:val="20"/>
        </w:rPr>
        <w:t xml:space="preserve">, a </w:t>
      </w:r>
      <w:proofErr w:type="spellStart"/>
      <w:r w:rsidRPr="00D14B67">
        <w:rPr>
          <w:rFonts w:ascii="Arial" w:hAnsi="Arial"/>
          <w:color w:val="808080" w:themeColor="background1" w:themeShade="80"/>
          <w:sz w:val="20"/>
        </w:rPr>
        <w:t>tartalom</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és</w:t>
      </w:r>
      <w:proofErr w:type="spellEnd"/>
      <w:r w:rsidRPr="00D14B67">
        <w:rPr>
          <w:rFonts w:ascii="Arial" w:hAnsi="Arial"/>
          <w:color w:val="808080" w:themeColor="background1" w:themeShade="80"/>
          <w:sz w:val="20"/>
        </w:rPr>
        <w:t xml:space="preserve"> a </w:t>
      </w:r>
      <w:proofErr w:type="spellStart"/>
      <w:r w:rsidRPr="00D14B67">
        <w:rPr>
          <w:rFonts w:ascii="Arial" w:hAnsi="Arial"/>
          <w:color w:val="808080" w:themeColor="background1" w:themeShade="80"/>
          <w:sz w:val="20"/>
        </w:rPr>
        <w:t>műszaki</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adatok</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csak</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tájékoztató</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jellegűek</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és</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felszereltségtől</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függően</w:t>
      </w:r>
      <w:proofErr w:type="spellEnd"/>
      <w:r w:rsidRPr="00D14B67">
        <w:rPr>
          <w:rFonts w:ascii="Arial" w:hAnsi="Arial"/>
          <w:color w:val="808080" w:themeColor="background1" w:themeShade="80"/>
          <w:sz w:val="20"/>
        </w:rPr>
        <w:t xml:space="preserve"> </w:t>
      </w:r>
      <w:proofErr w:type="spellStart"/>
      <w:r w:rsidRPr="00D14B67">
        <w:rPr>
          <w:rFonts w:ascii="Arial" w:hAnsi="Arial"/>
          <w:color w:val="808080" w:themeColor="background1" w:themeShade="80"/>
          <w:sz w:val="20"/>
        </w:rPr>
        <w:t>eltérhetnek</w:t>
      </w:r>
      <w:proofErr w:type="spellEnd"/>
      <w:r w:rsidRPr="00D14B67">
        <w:rPr>
          <w:rFonts w:ascii="Arial" w:hAnsi="Arial"/>
          <w:color w:val="808080" w:themeColor="background1" w:themeShade="80"/>
          <w:sz w:val="20"/>
        </w:rPr>
        <w:t xml:space="preserve">. </w:t>
      </w:r>
      <w:proofErr w:type="spellStart"/>
      <w:r>
        <w:rPr>
          <w:rFonts w:ascii="Arial" w:hAnsi="Arial"/>
          <w:color w:val="808080" w:themeColor="background1" w:themeShade="80"/>
          <w:sz w:val="20"/>
        </w:rPr>
        <w:t>Az</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országonkénti</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közúti</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közlekedési</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előírások</w:t>
      </w:r>
      <w:proofErr w:type="spellEnd"/>
      <w:r>
        <w:rPr>
          <w:rFonts w:ascii="Arial" w:hAnsi="Arial"/>
          <w:color w:val="808080" w:themeColor="background1" w:themeShade="80"/>
          <w:sz w:val="20"/>
        </w:rPr>
        <w:t xml:space="preserve"> (KRESZ) </w:t>
      </w:r>
      <w:proofErr w:type="spellStart"/>
      <w:r>
        <w:rPr>
          <w:rFonts w:ascii="Arial" w:hAnsi="Arial"/>
          <w:color w:val="808080" w:themeColor="background1" w:themeShade="80"/>
          <w:sz w:val="20"/>
        </w:rPr>
        <w:t>érvényes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rendelkezéseit</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be</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kell</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tartani</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emiatt</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előfordulhat</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hogy</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külön</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engedélyeztetés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szükséges</w:t>
      </w:r>
      <w:proofErr w:type="spellEnd"/>
      <w:r>
        <w:rPr>
          <w:rFonts w:ascii="Arial" w:hAnsi="Arial"/>
          <w:color w:val="808080" w:themeColor="background1" w:themeShade="80"/>
          <w:sz w:val="20"/>
        </w:rPr>
        <w:t xml:space="preserve">. </w:t>
      </w:r>
    </w:p>
    <w:p w14:paraId="408FAA7A" w14:textId="77777777" w:rsidR="00D14B67" w:rsidRDefault="00D14B67" w:rsidP="00D14B67">
      <w:pPr>
        <w:spacing w:after="120" w:line="360" w:lineRule="auto"/>
        <w:ind w:left="567" w:right="1695"/>
        <w:rPr>
          <w:rFonts w:ascii="Arial" w:hAnsi="Arial" w:cs="Arial"/>
          <w:bCs/>
        </w:rPr>
      </w:pPr>
    </w:p>
    <w:p w14:paraId="628BD8FE" w14:textId="77777777" w:rsidR="00D14B67" w:rsidRPr="00D27732" w:rsidRDefault="00D14B67" w:rsidP="00D14B67">
      <w:pPr>
        <w:tabs>
          <w:tab w:val="left" w:pos="3550"/>
        </w:tabs>
        <w:spacing w:line="360" w:lineRule="auto"/>
        <w:ind w:left="567" w:right="1128"/>
        <w:rPr>
          <w:rFonts w:ascii="Arial" w:hAnsi="Arial" w:cs="Arial"/>
          <w:b/>
          <w:bCs/>
          <w:color w:val="808080" w:themeColor="background1" w:themeShade="80"/>
          <w:sz w:val="20"/>
          <w:szCs w:val="20"/>
        </w:rPr>
      </w:pPr>
      <w:proofErr w:type="spellStart"/>
      <w:r>
        <w:rPr>
          <w:rFonts w:ascii="Arial" w:hAnsi="Arial"/>
          <w:b/>
          <w:color w:val="808080" w:themeColor="background1" w:themeShade="80"/>
          <w:sz w:val="20"/>
        </w:rPr>
        <w:t>Az</w:t>
      </w:r>
      <w:proofErr w:type="spellEnd"/>
      <w:r>
        <w:rPr>
          <w:rFonts w:ascii="Arial" w:hAnsi="Arial"/>
          <w:b/>
          <w:color w:val="808080" w:themeColor="background1" w:themeShade="80"/>
          <w:sz w:val="20"/>
        </w:rPr>
        <w:t xml:space="preserve"> AMAZONE-</w:t>
      </w:r>
      <w:proofErr w:type="spellStart"/>
      <w:r>
        <w:rPr>
          <w:rFonts w:ascii="Arial" w:hAnsi="Arial"/>
          <w:b/>
          <w:color w:val="808080" w:themeColor="background1" w:themeShade="80"/>
          <w:sz w:val="20"/>
        </w:rPr>
        <w:t>ról</w:t>
      </w:r>
      <w:proofErr w:type="spellEnd"/>
    </w:p>
    <w:p w14:paraId="2A107DD6" w14:textId="77777777" w:rsidR="00D14B67" w:rsidRDefault="00D14B67" w:rsidP="00D14B67">
      <w:pPr>
        <w:tabs>
          <w:tab w:val="left" w:pos="3550"/>
        </w:tabs>
        <w:spacing w:line="360" w:lineRule="auto"/>
        <w:ind w:left="567" w:right="1128"/>
        <w:rPr>
          <w:rFonts w:ascii="Arial" w:hAnsi="Arial" w:cs="Arial"/>
          <w:bCs/>
          <w:color w:val="808080" w:themeColor="background1" w:themeShade="80"/>
          <w:sz w:val="20"/>
          <w:szCs w:val="20"/>
        </w:rPr>
      </w:pPr>
      <w:proofErr w:type="spellStart"/>
      <w:r>
        <w:rPr>
          <w:rFonts w:ascii="Arial" w:hAnsi="Arial"/>
          <w:color w:val="808080" w:themeColor="background1" w:themeShade="80"/>
          <w:sz w:val="20"/>
        </w:rPr>
        <w:t>Az</w:t>
      </w:r>
      <w:proofErr w:type="spellEnd"/>
      <w:r>
        <w:rPr>
          <w:rFonts w:ascii="Arial" w:hAnsi="Arial"/>
          <w:color w:val="808080" w:themeColor="background1" w:themeShade="80"/>
          <w:sz w:val="20"/>
        </w:rPr>
        <w:t xml:space="preserve"> AMAZONEN-WERKE H. Dreyer SE &amp; Co. KG, </w:t>
      </w:r>
      <w:proofErr w:type="spellStart"/>
      <w:r>
        <w:rPr>
          <w:rFonts w:ascii="Arial" w:hAnsi="Arial"/>
          <w:color w:val="808080" w:themeColor="background1" w:themeShade="80"/>
          <w:sz w:val="20"/>
        </w:rPr>
        <w:t>melynek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székhelye</w:t>
      </w:r>
      <w:proofErr w:type="spellEnd"/>
      <w:r>
        <w:rPr>
          <w:rFonts w:ascii="Arial" w:hAnsi="Arial"/>
          <w:color w:val="808080" w:themeColor="background1" w:themeShade="80"/>
          <w:sz w:val="20"/>
        </w:rPr>
        <w:t xml:space="preserve"> 49205 Hasbergen-Gaste </w:t>
      </w:r>
      <w:proofErr w:type="spellStart"/>
      <w:r>
        <w:rPr>
          <w:rFonts w:ascii="Arial" w:hAnsi="Arial"/>
          <w:color w:val="808080" w:themeColor="background1" w:themeShade="80"/>
          <w:sz w:val="20"/>
        </w:rPr>
        <w:t>településen</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található</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mezőgazdasági</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és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kommunális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gépek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gyártásával</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foglalkozik</w:t>
      </w:r>
      <w:proofErr w:type="spellEnd"/>
      <w:r>
        <w:rPr>
          <w:rFonts w:ascii="Arial" w:hAnsi="Arial"/>
          <w:color w:val="808080" w:themeColor="background1" w:themeShade="80"/>
          <w:sz w:val="20"/>
        </w:rPr>
        <w:t xml:space="preserve">. A </w:t>
      </w:r>
      <w:proofErr w:type="spellStart"/>
      <w:r>
        <w:rPr>
          <w:rFonts w:ascii="Arial" w:hAnsi="Arial"/>
          <w:color w:val="808080" w:themeColor="background1" w:themeShade="80"/>
          <w:sz w:val="20"/>
        </w:rPr>
        <w:t>személyesen</w:t>
      </w:r>
      <w:proofErr w:type="spellEnd"/>
      <w:r>
        <w:rPr>
          <w:rFonts w:ascii="Arial" w:hAnsi="Arial"/>
          <w:color w:val="808080" w:themeColor="background1" w:themeShade="80"/>
          <w:sz w:val="20"/>
        </w:rPr>
        <w:t xml:space="preserve"> a </w:t>
      </w:r>
      <w:proofErr w:type="spellStart"/>
      <w:r>
        <w:rPr>
          <w:rFonts w:ascii="Arial" w:hAnsi="Arial"/>
          <w:color w:val="808080" w:themeColor="background1" w:themeShade="80"/>
          <w:sz w:val="20"/>
        </w:rPr>
        <w:t>tulajdonosok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által</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vezetett</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vállalat</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kilenc</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üzemben</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több</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mint</w:t>
      </w:r>
      <w:proofErr w:type="spellEnd"/>
      <w:r>
        <w:rPr>
          <w:rFonts w:ascii="Arial" w:hAnsi="Arial"/>
          <w:color w:val="808080" w:themeColor="background1" w:themeShade="80"/>
          <w:sz w:val="20"/>
        </w:rPr>
        <w:t xml:space="preserve"> 2 500 </w:t>
      </w:r>
      <w:proofErr w:type="spellStart"/>
      <w:r>
        <w:rPr>
          <w:rFonts w:ascii="Arial" w:hAnsi="Arial"/>
          <w:color w:val="808080" w:themeColor="background1" w:themeShade="80"/>
          <w:sz w:val="20"/>
        </w:rPr>
        <w:t>alkalmazottat</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foglalkoztat</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Termékválasztékában</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talajművelő</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gépek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vetőgépek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műtrágyaszórók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permetezőgépek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és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kultivátorok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szerepelnek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Ezen</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alapkoncepciók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mentén</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tevékenykedve</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az</w:t>
      </w:r>
      <w:proofErr w:type="spellEnd"/>
      <w:r>
        <w:rPr>
          <w:rFonts w:ascii="Arial" w:hAnsi="Arial"/>
          <w:color w:val="808080" w:themeColor="background1" w:themeShade="80"/>
          <w:sz w:val="20"/>
        </w:rPr>
        <w:t xml:space="preserve"> AMAZONE </w:t>
      </w:r>
      <w:proofErr w:type="spellStart"/>
      <w:r>
        <w:rPr>
          <w:rFonts w:ascii="Arial" w:hAnsi="Arial"/>
          <w:color w:val="808080" w:themeColor="background1" w:themeShade="80"/>
          <w:sz w:val="20"/>
        </w:rPr>
        <w:t>mára</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az</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intelligens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növénytermesztés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szakértőjévé</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vált</w:t>
      </w:r>
      <w:proofErr w:type="spellEnd"/>
      <w:r>
        <w:rPr>
          <w:rFonts w:ascii="Arial" w:hAnsi="Arial"/>
          <w:color w:val="808080" w:themeColor="background1" w:themeShade="80"/>
          <w:sz w:val="20"/>
        </w:rPr>
        <w:t xml:space="preserve"> a </w:t>
      </w:r>
      <w:proofErr w:type="spellStart"/>
      <w:r>
        <w:rPr>
          <w:rFonts w:ascii="Arial" w:hAnsi="Arial"/>
          <w:color w:val="808080" w:themeColor="background1" w:themeShade="80"/>
          <w:sz w:val="20"/>
        </w:rPr>
        <w:t>mezőgazdaságban</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Az</w:t>
      </w:r>
      <w:proofErr w:type="spellEnd"/>
      <w:r>
        <w:rPr>
          <w:rFonts w:ascii="Arial" w:hAnsi="Arial"/>
          <w:color w:val="808080" w:themeColor="background1" w:themeShade="80"/>
          <w:sz w:val="20"/>
        </w:rPr>
        <w:t xml:space="preserve"> AMAZONE </w:t>
      </w:r>
      <w:proofErr w:type="spellStart"/>
      <w:r>
        <w:rPr>
          <w:rFonts w:ascii="Arial" w:hAnsi="Arial"/>
          <w:color w:val="808080" w:themeColor="background1" w:themeShade="80"/>
          <w:sz w:val="20"/>
        </w:rPr>
        <w:t>sokoldalúan</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használható</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kommunális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gépeket</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kínál</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parkok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és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zöldfelületek</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ápolásához</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és</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téli</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úttakarításhoz</w:t>
      </w:r>
      <w:proofErr w:type="spellEnd"/>
      <w:r>
        <w:rPr>
          <w:rFonts w:ascii="Arial" w:hAnsi="Arial"/>
          <w:color w:val="808080" w:themeColor="background1" w:themeShade="80"/>
          <w:sz w:val="20"/>
        </w:rPr>
        <w:t>.</w:t>
      </w:r>
    </w:p>
    <w:p w14:paraId="55B8545B" w14:textId="77777777" w:rsidR="00D14B67" w:rsidRPr="00E12CE4" w:rsidRDefault="00D14B67" w:rsidP="00D14B67">
      <w:pPr>
        <w:tabs>
          <w:tab w:val="left" w:pos="3550"/>
        </w:tabs>
        <w:spacing w:line="360" w:lineRule="auto"/>
        <w:ind w:left="567" w:right="1128"/>
        <w:rPr>
          <w:rFonts w:ascii="Arial" w:hAnsi="Arial" w:cs="Arial"/>
          <w:bCs/>
          <w:color w:val="808080" w:themeColor="background1" w:themeShade="80"/>
          <w:sz w:val="20"/>
          <w:szCs w:val="20"/>
        </w:rPr>
      </w:pPr>
      <w:proofErr w:type="spellStart"/>
      <w:r>
        <w:rPr>
          <w:rFonts w:ascii="Arial" w:hAnsi="Arial"/>
          <w:color w:val="808080" w:themeColor="background1" w:themeShade="80"/>
          <w:sz w:val="20"/>
        </w:rPr>
        <w:t>További</w:t>
      </w:r>
      <w:proofErr w:type="spellEnd"/>
      <w:r>
        <w:rPr>
          <w:rFonts w:ascii="Arial" w:hAnsi="Arial"/>
          <w:color w:val="808080" w:themeColor="background1" w:themeShade="80"/>
          <w:sz w:val="20"/>
        </w:rPr>
        <w:t xml:space="preserve"> </w:t>
      </w:r>
      <w:proofErr w:type="spellStart"/>
      <w:r>
        <w:rPr>
          <w:rFonts w:ascii="Arial" w:hAnsi="Arial"/>
          <w:color w:val="808080" w:themeColor="background1" w:themeShade="80"/>
          <w:sz w:val="20"/>
        </w:rPr>
        <w:t>információk</w:t>
      </w:r>
      <w:proofErr w:type="spellEnd"/>
      <w:r>
        <w:rPr>
          <w:rFonts w:ascii="Arial" w:hAnsi="Arial"/>
          <w:color w:val="808080" w:themeColor="background1" w:themeShade="80"/>
          <w:sz w:val="20"/>
        </w:rPr>
        <w:t xml:space="preserve">: </w:t>
      </w:r>
      <w:hyperlink r:id="rId15" w:history="1">
        <w:r w:rsidRPr="00596767">
          <w:rPr>
            <w:rStyle w:val="Hyperlink"/>
            <w:rFonts w:ascii="Arial" w:hAnsi="Arial"/>
            <w:sz w:val="20"/>
          </w:rPr>
          <w:t>www.amazone.hu</w:t>
        </w:r>
      </w:hyperlink>
    </w:p>
    <w:p w14:paraId="1B890A31" w14:textId="77777777" w:rsidR="00D14B67" w:rsidRDefault="00D14B67" w:rsidP="00D14B67">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2DC559E7" wp14:editId="0716C95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035C61A" wp14:editId="79FD8438">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DC66211" wp14:editId="0EACD41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751F6EA" wp14:editId="3E7A201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E2DC4DB" wp14:editId="6CE5EFBB">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7358B930" w14:textId="77777777" w:rsidR="00D14B67" w:rsidRDefault="00D14B67" w:rsidP="00D14B67">
      <w:pPr>
        <w:tabs>
          <w:tab w:val="left" w:pos="3550"/>
        </w:tabs>
        <w:spacing w:line="360" w:lineRule="auto"/>
        <w:ind w:left="567" w:right="1128"/>
        <w:rPr>
          <w:rFonts w:ascii="Arial" w:hAnsi="Arial" w:cs="Arial"/>
          <w:bCs/>
          <w:color w:val="808080" w:themeColor="background1" w:themeShade="80"/>
          <w:sz w:val="20"/>
          <w:szCs w:val="20"/>
        </w:rPr>
      </w:pPr>
    </w:p>
    <w:p w14:paraId="252D2E94" w14:textId="3BB4468F" w:rsidR="00A46482" w:rsidRDefault="00A46482" w:rsidP="00D14B67">
      <w:pPr>
        <w:tabs>
          <w:tab w:val="left" w:pos="3550"/>
        </w:tabs>
        <w:spacing w:line="360" w:lineRule="auto"/>
        <w:ind w:left="567" w:right="1128"/>
        <w:rPr>
          <w:rFonts w:ascii="Arial" w:hAnsi="Arial" w:cs="Arial"/>
          <w:bCs/>
          <w:color w:val="808080" w:themeColor="background1" w:themeShade="80"/>
          <w:sz w:val="20"/>
          <w:szCs w:val="20"/>
        </w:rPr>
      </w:pP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8E703" w14:textId="77777777" w:rsidR="00716426" w:rsidRDefault="00716426">
      <w:r>
        <w:separator/>
      </w:r>
    </w:p>
  </w:endnote>
  <w:endnote w:type="continuationSeparator" w:id="0">
    <w:p w14:paraId="783FBBB7" w14:textId="77777777" w:rsidR="00716426" w:rsidRDefault="007164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66F4C77" w14:textId="77777777" w:rsidR="00D14B67" w:rsidRPr="0093254A" w:rsidRDefault="00D14B67" w:rsidP="00D14B67">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13</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13</w:t>
                          </w:r>
                          <w:r w:rsidRPr="0093254A">
                            <w:rPr>
                              <w:rFonts w:ascii="Arial" w:hAnsi="Arial"/>
                              <w:sz w:val="20"/>
                            </w:rPr>
                            <w:fldChar w:fldCharType="end"/>
                          </w:r>
                          <w:r>
                            <w:rPr>
                              <w:rFonts w:ascii="Arial" w:hAnsi="Arial"/>
                              <w:sz w:val="20"/>
                            </w:rPr>
                            <w:t xml:space="preserve"> </w:t>
                          </w:r>
                          <w:proofErr w:type="spellStart"/>
                          <w:r>
                            <w:rPr>
                              <w:rFonts w:ascii="Arial" w:hAnsi="Arial"/>
                              <w:sz w:val="20"/>
                            </w:rPr>
                            <w:t>oldal</w:t>
                          </w:r>
                          <w:proofErr w:type="spellEnd"/>
                        </w:p>
                        <w:p w14:paraId="76D519FD" w14:textId="77777777" w:rsidR="00D14B67" w:rsidRPr="0093254A" w:rsidRDefault="00D14B67" w:rsidP="00D14B67">
                          <w:pPr>
                            <w:ind w:right="57"/>
                            <w:jc w:val="right"/>
                            <w:rPr>
                              <w:rFonts w:ascii="Arial" w:hAnsi="Arial"/>
                              <w:sz w:val="20"/>
                            </w:rPr>
                          </w:pPr>
                        </w:p>
                        <w:p w14:paraId="0F7BE6E8" w14:textId="6157F56D"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66F4C77" w14:textId="77777777" w:rsidR="00D14B67" w:rsidRPr="0093254A" w:rsidRDefault="00D14B67" w:rsidP="00D14B67">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13</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13</w:t>
                    </w:r>
                    <w:r w:rsidRPr="0093254A">
                      <w:rPr>
                        <w:rFonts w:ascii="Arial" w:hAnsi="Arial"/>
                        <w:sz w:val="20"/>
                      </w:rPr>
                      <w:fldChar w:fldCharType="end"/>
                    </w:r>
                    <w:r>
                      <w:rPr>
                        <w:rFonts w:ascii="Arial" w:hAnsi="Arial"/>
                        <w:sz w:val="20"/>
                      </w:rPr>
                      <w:t xml:space="preserve"> </w:t>
                    </w:r>
                    <w:proofErr w:type="spellStart"/>
                    <w:r>
                      <w:rPr>
                        <w:rFonts w:ascii="Arial" w:hAnsi="Arial"/>
                        <w:sz w:val="20"/>
                      </w:rPr>
                      <w:t>oldal</w:t>
                    </w:r>
                    <w:proofErr w:type="spellEnd"/>
                  </w:p>
                  <w:p w14:paraId="76D519FD" w14:textId="77777777" w:rsidR="00D14B67" w:rsidRPr="0093254A" w:rsidRDefault="00D14B67" w:rsidP="00D14B67">
                    <w:pPr>
                      <w:ind w:right="57"/>
                      <w:jc w:val="right"/>
                      <w:rPr>
                        <w:rFonts w:ascii="Arial" w:hAnsi="Arial"/>
                        <w:sz w:val="20"/>
                      </w:rPr>
                    </w:pPr>
                  </w:p>
                  <w:p w14:paraId="0F7BE6E8" w14:textId="6157F56D"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B92518" w14:textId="77777777" w:rsidR="00716426" w:rsidRDefault="00716426">
      <w:r>
        <w:separator/>
      </w:r>
    </w:p>
  </w:footnote>
  <w:footnote w:type="continuationSeparator" w:id="0">
    <w:p w14:paraId="0DCDB597" w14:textId="77777777" w:rsidR="00716426" w:rsidRDefault="007164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E5A763A"/>
    <w:multiLevelType w:val="hybridMultilevel"/>
    <w:tmpl w:val="F93E6C0A"/>
    <w:lvl w:ilvl="0" w:tplc="4D88DF1E">
      <w:numFmt w:val="bullet"/>
      <w:lvlText w:val="•"/>
      <w:lvlJc w:val="left"/>
      <w:pPr>
        <w:ind w:left="1428" w:hanging="360"/>
      </w:pPr>
      <w:rPr>
        <w:rFonts w:ascii="Arial" w:eastAsia="Arial" w:hAnsi="Arial" w:cs="Aria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6F391BAB"/>
    <w:multiLevelType w:val="hybridMultilevel"/>
    <w:tmpl w:val="33D4D3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4"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5"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20"/>
  </w:num>
  <w:num w:numId="8" w16cid:durableId="33434184">
    <w:abstractNumId w:val="13"/>
  </w:num>
  <w:num w:numId="9" w16cid:durableId="274018629">
    <w:abstractNumId w:val="18"/>
  </w:num>
  <w:num w:numId="10" w16cid:durableId="1622229493">
    <w:abstractNumId w:val="19"/>
  </w:num>
  <w:num w:numId="11" w16cid:durableId="1404913225">
    <w:abstractNumId w:val="3"/>
  </w:num>
  <w:num w:numId="12" w16cid:durableId="252512578">
    <w:abstractNumId w:val="23"/>
  </w:num>
  <w:num w:numId="13" w16cid:durableId="394284392">
    <w:abstractNumId w:val="15"/>
  </w:num>
  <w:num w:numId="14" w16cid:durableId="968242214">
    <w:abstractNumId w:val="24"/>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1"/>
  </w:num>
  <w:num w:numId="20" w16cid:durableId="2029216073">
    <w:abstractNumId w:val="11"/>
  </w:num>
  <w:num w:numId="21" w16cid:durableId="980234844">
    <w:abstractNumId w:val="10"/>
  </w:num>
  <w:num w:numId="22" w16cid:durableId="1573656178">
    <w:abstractNumId w:val="14"/>
  </w:num>
  <w:num w:numId="23" w16cid:durableId="1263297835">
    <w:abstractNumId w:val="25"/>
  </w:num>
  <w:num w:numId="24" w16cid:durableId="972909102">
    <w:abstractNumId w:val="5"/>
  </w:num>
  <w:num w:numId="25" w16cid:durableId="1204444101">
    <w:abstractNumId w:val="22"/>
  </w:num>
  <w:num w:numId="26" w16cid:durableId="155211156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187"/>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379D5"/>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40DE"/>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7FA"/>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419"/>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6426"/>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0A66"/>
    <w:rsid w:val="007D19B6"/>
    <w:rsid w:val="007D2BA8"/>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2395"/>
    <w:rsid w:val="00964E5C"/>
    <w:rsid w:val="009675BD"/>
    <w:rsid w:val="00970890"/>
    <w:rsid w:val="009725D6"/>
    <w:rsid w:val="00972808"/>
    <w:rsid w:val="00974341"/>
    <w:rsid w:val="00974FF7"/>
    <w:rsid w:val="00975FA5"/>
    <w:rsid w:val="00976A01"/>
    <w:rsid w:val="00982DD1"/>
    <w:rsid w:val="0098571E"/>
    <w:rsid w:val="00986F49"/>
    <w:rsid w:val="0099144C"/>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334"/>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2C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68D"/>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B67"/>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5C27"/>
    <w:rsid w:val="00D46166"/>
    <w:rsid w:val="00D46DCA"/>
    <w:rsid w:val="00D47C69"/>
    <w:rsid w:val="00D51EA2"/>
    <w:rsid w:val="00D5204B"/>
    <w:rsid w:val="00D5277D"/>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2D76"/>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130B"/>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CDE"/>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hu"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962</Words>
  <Characters>7116</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2025-08-18T12:46:00Z</dcterms:created>
  <dcterms:modified xsi:type="dcterms:W3CDTF">2025-09-02T14:30:00Z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