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5F0B20" w14:textId="77777777" w:rsidR="00815FA8" w:rsidRPr="00815FA8" w:rsidRDefault="00815FA8" w:rsidP="00815FA8">
      <w:pPr>
        <w:spacing w:line="360" w:lineRule="auto"/>
        <w:ind w:left="567" w:right="1695"/>
        <w:rPr>
          <w:rFonts w:ascii="Arial" w:hAnsi="Arial" w:cs="Arial"/>
          <w:b/>
          <w:bCs/>
          <w:sz w:val="28"/>
          <w:szCs w:val="28"/>
        </w:rPr>
      </w:pPr>
      <w:r w:rsidRPr="00815FA8">
        <w:rPr>
          <w:rFonts w:ascii="Arial" w:hAnsi="Arial" w:cs="Arial"/>
          <w:b/>
          <w:bCs/>
          <w:sz w:val="28"/>
          <w:szCs w:val="28"/>
        </w:rPr>
        <w:t xml:space="preserve">Weed </w:t>
      </w:r>
      <w:proofErr w:type="spellStart"/>
      <w:r w:rsidRPr="00815FA8">
        <w:rPr>
          <w:rFonts w:ascii="Arial" w:hAnsi="Arial" w:cs="Arial"/>
          <w:b/>
          <w:bCs/>
          <w:sz w:val="28"/>
          <w:szCs w:val="28"/>
        </w:rPr>
        <w:t>Detector</w:t>
      </w:r>
      <w:proofErr w:type="spellEnd"/>
      <w:r w:rsidRPr="00815FA8">
        <w:rPr>
          <w:rFonts w:ascii="Arial" w:hAnsi="Arial" w:cs="Arial"/>
          <w:b/>
          <w:bCs/>
          <w:sz w:val="28"/>
          <w:szCs w:val="28"/>
        </w:rPr>
        <w:t xml:space="preserve"> zur Spotapplikation im Grünland </w:t>
      </w:r>
    </w:p>
    <w:p w14:paraId="77523A59" w14:textId="77777777" w:rsidR="00070765" w:rsidRDefault="00070765" w:rsidP="00330541">
      <w:pPr>
        <w:spacing w:line="360" w:lineRule="auto"/>
        <w:ind w:left="567" w:right="1695"/>
        <w:rPr>
          <w:rFonts w:ascii="Arial" w:hAnsi="Arial" w:cs="Arial"/>
        </w:rPr>
      </w:pPr>
    </w:p>
    <w:p w14:paraId="6ACC3549" w14:textId="77777777" w:rsidR="00815FA8" w:rsidRPr="00815FA8" w:rsidRDefault="00815FA8" w:rsidP="00815FA8">
      <w:pPr>
        <w:spacing w:after="120" w:line="360" w:lineRule="auto"/>
        <w:ind w:left="567" w:right="1695"/>
        <w:rPr>
          <w:rFonts w:ascii="Arial" w:eastAsia="Arial" w:hAnsi="Arial" w:cs="Arial"/>
        </w:rPr>
      </w:pPr>
      <w:r w:rsidRPr="00815FA8">
        <w:rPr>
          <w:rFonts w:ascii="Arial" w:eastAsia="Arial" w:hAnsi="Arial" w:cs="Arial"/>
          <w:b/>
          <w:bCs/>
        </w:rPr>
        <w:t xml:space="preserve">Effiziente </w:t>
      </w:r>
      <w:proofErr w:type="spellStart"/>
      <w:r w:rsidRPr="00815FA8">
        <w:rPr>
          <w:rFonts w:ascii="Arial" w:eastAsia="Arial" w:hAnsi="Arial" w:cs="Arial"/>
          <w:b/>
          <w:bCs/>
        </w:rPr>
        <w:t>Ampferbekämpfung</w:t>
      </w:r>
      <w:proofErr w:type="spellEnd"/>
      <w:r w:rsidRPr="00815FA8">
        <w:rPr>
          <w:rFonts w:ascii="Arial" w:eastAsia="Arial" w:hAnsi="Arial" w:cs="Arial"/>
          <w:b/>
          <w:bCs/>
        </w:rPr>
        <w:t xml:space="preserve"> im Grünland mithilfe AI-basierter Pflanzenerkennung während der Grünfutterernte</w:t>
      </w:r>
    </w:p>
    <w:p w14:paraId="37252EA7" w14:textId="77777777" w:rsidR="00815FA8" w:rsidRPr="00815FA8" w:rsidRDefault="00815FA8" w:rsidP="00815FA8">
      <w:pPr>
        <w:spacing w:after="120" w:line="360" w:lineRule="auto"/>
        <w:ind w:left="567" w:right="1695"/>
        <w:rPr>
          <w:rFonts w:ascii="Arial" w:eastAsia="Arial" w:hAnsi="Arial" w:cs="Arial"/>
        </w:rPr>
      </w:pPr>
      <w:r w:rsidRPr="00815FA8">
        <w:rPr>
          <w:rFonts w:ascii="Arial" w:eastAsia="Arial" w:hAnsi="Arial" w:cs="Arial"/>
        </w:rPr>
        <w:t>Die Bekämpfung der Schadpflanze Ampfer im Grünland ist eine essentiale Maßnahme, um höchste Futterqualitäten zu erreichen. Alternativ zu indirekten oder mechanischen Maßnahmen ist die chemische Behandlung seit 2022 in einigen Regionen nicht mehr als Flächenspritzung zulässig. Eine gezielte, punktuelle Behandlung kann durch Streichverfahren oder Spot-</w:t>
      </w:r>
      <w:proofErr w:type="spellStart"/>
      <w:r w:rsidRPr="00815FA8">
        <w:rPr>
          <w:rFonts w:ascii="Arial" w:eastAsia="Arial" w:hAnsi="Arial" w:cs="Arial"/>
        </w:rPr>
        <w:t>Spraying</w:t>
      </w:r>
      <w:proofErr w:type="spellEnd"/>
      <w:r w:rsidRPr="00815FA8">
        <w:rPr>
          <w:rFonts w:ascii="Arial" w:eastAsia="Arial" w:hAnsi="Arial" w:cs="Arial"/>
        </w:rPr>
        <w:t xml:space="preserve"> erfolgen. Aktuell gibt es einige spezialisierte Spot-</w:t>
      </w:r>
      <w:proofErr w:type="spellStart"/>
      <w:r w:rsidRPr="00815FA8">
        <w:rPr>
          <w:rFonts w:ascii="Arial" w:eastAsia="Arial" w:hAnsi="Arial" w:cs="Arial"/>
        </w:rPr>
        <w:t>Spraying</w:t>
      </w:r>
      <w:proofErr w:type="spellEnd"/>
      <w:r w:rsidRPr="00815FA8">
        <w:rPr>
          <w:rFonts w:ascii="Arial" w:eastAsia="Arial" w:hAnsi="Arial" w:cs="Arial"/>
        </w:rPr>
        <w:t>-Geräte, die den Ampfer während der Überfahrt erkennen und direkt applizieren. Diese Spezialgeräte sind teuer und im Gegensatz zu herkömmlichen Pflanzenschutzspritzen im Einsatzspektrum deutlich eingeschränkt. Zudem kann nur eine geringe Arbeitsbreite abgedeckt werden, sodass der Arbeitszeitbedarf deutlich erhöht ist, da darüber hinaus auch die gesamte Fläche befahren werden muss.</w:t>
      </w:r>
    </w:p>
    <w:p w14:paraId="287B7D2F" w14:textId="77777777" w:rsidR="00815FA8" w:rsidRPr="00815FA8" w:rsidRDefault="00815FA8" w:rsidP="00815FA8">
      <w:pPr>
        <w:spacing w:after="120" w:line="360" w:lineRule="auto"/>
        <w:ind w:left="567" w:right="1695"/>
        <w:rPr>
          <w:rFonts w:ascii="Arial" w:eastAsia="Arial" w:hAnsi="Arial" w:cs="Arial"/>
        </w:rPr>
      </w:pPr>
    </w:p>
    <w:p w14:paraId="247E369D" w14:textId="77777777" w:rsidR="00815FA8" w:rsidRPr="00815FA8" w:rsidRDefault="00815FA8" w:rsidP="00815FA8">
      <w:pPr>
        <w:spacing w:after="120" w:line="360" w:lineRule="auto"/>
        <w:ind w:left="567" w:right="1695"/>
        <w:rPr>
          <w:rFonts w:ascii="Arial" w:eastAsia="Arial" w:hAnsi="Arial" w:cs="Arial"/>
        </w:rPr>
      </w:pPr>
      <w:r w:rsidRPr="00815FA8">
        <w:rPr>
          <w:rFonts w:ascii="Arial" w:eastAsia="Arial" w:hAnsi="Arial" w:cs="Arial"/>
          <w:b/>
          <w:bCs/>
        </w:rPr>
        <w:t>Gezielt erkennen und agronomisch bewerten</w:t>
      </w:r>
      <w:r w:rsidRPr="00815FA8">
        <w:rPr>
          <w:rFonts w:ascii="Arial" w:eastAsia="Arial" w:hAnsi="Arial" w:cs="Arial"/>
        </w:rPr>
        <w:t xml:space="preserve"> </w:t>
      </w:r>
    </w:p>
    <w:p w14:paraId="1901E3E7" w14:textId="77777777" w:rsidR="00815FA8" w:rsidRPr="00815FA8" w:rsidRDefault="00815FA8" w:rsidP="00815FA8">
      <w:pPr>
        <w:spacing w:after="120" w:line="360" w:lineRule="auto"/>
        <w:ind w:left="567" w:right="1695"/>
        <w:rPr>
          <w:rFonts w:ascii="Arial" w:eastAsia="Arial" w:hAnsi="Arial" w:cs="Arial"/>
        </w:rPr>
      </w:pPr>
      <w:r w:rsidRPr="00815FA8">
        <w:rPr>
          <w:rFonts w:ascii="Arial" w:eastAsia="Arial" w:hAnsi="Arial" w:cs="Arial"/>
        </w:rPr>
        <w:t xml:space="preserve">Ein neuer Ansatz bei der </w:t>
      </w:r>
      <w:proofErr w:type="spellStart"/>
      <w:r w:rsidRPr="00815FA8">
        <w:rPr>
          <w:rFonts w:ascii="Arial" w:eastAsia="Arial" w:hAnsi="Arial" w:cs="Arial"/>
        </w:rPr>
        <w:t>Ampferbekämpfung</w:t>
      </w:r>
      <w:proofErr w:type="spellEnd"/>
      <w:r w:rsidRPr="00815FA8">
        <w:rPr>
          <w:rFonts w:ascii="Arial" w:eastAsia="Arial" w:hAnsi="Arial" w:cs="Arial"/>
        </w:rPr>
        <w:t xml:space="preserve"> im </w:t>
      </w:r>
      <w:proofErr w:type="spellStart"/>
      <w:r w:rsidRPr="00815FA8">
        <w:rPr>
          <w:rFonts w:ascii="Arial" w:eastAsia="Arial" w:hAnsi="Arial" w:cs="Arial"/>
        </w:rPr>
        <w:t>absätzigen</w:t>
      </w:r>
      <w:proofErr w:type="spellEnd"/>
      <w:r w:rsidRPr="00815FA8">
        <w:rPr>
          <w:rFonts w:ascii="Arial" w:eastAsia="Arial" w:hAnsi="Arial" w:cs="Arial"/>
        </w:rPr>
        <w:t xml:space="preserve"> Verfahren löst die Herausforderungen der bisherigen Verfahren. Mit dem Weed </w:t>
      </w:r>
      <w:proofErr w:type="spellStart"/>
      <w:r w:rsidRPr="00815FA8">
        <w:rPr>
          <w:rFonts w:ascii="Arial" w:eastAsia="Arial" w:hAnsi="Arial" w:cs="Arial"/>
        </w:rPr>
        <w:t>Detector</w:t>
      </w:r>
      <w:proofErr w:type="spellEnd"/>
      <w:r w:rsidRPr="00815FA8">
        <w:rPr>
          <w:rFonts w:ascii="Arial" w:eastAsia="Arial" w:hAnsi="Arial" w:cs="Arial"/>
        </w:rPr>
        <w:t xml:space="preserve"> hat CLAAS ein System für ihre Mähwerke entwickelt, bei dem die </w:t>
      </w:r>
      <w:proofErr w:type="spellStart"/>
      <w:r w:rsidRPr="00815FA8">
        <w:rPr>
          <w:rFonts w:ascii="Arial" w:eastAsia="Arial" w:hAnsi="Arial" w:cs="Arial"/>
        </w:rPr>
        <w:t>Ampferpflanzen</w:t>
      </w:r>
      <w:proofErr w:type="spellEnd"/>
      <w:r w:rsidRPr="00815FA8">
        <w:rPr>
          <w:rFonts w:ascii="Arial" w:eastAsia="Arial" w:hAnsi="Arial" w:cs="Arial"/>
        </w:rPr>
        <w:t xml:space="preserve"> während der Mahd kamerabasiert erkannt werden. Auf dem Frontmähwerk ist ein Kamerasystem am starren Anbaubock montiert, dass die gesamte Arbeitsbreite zuverlässig erfasst. Eine AI-basierte Software wertet die Bilder aus und erstellt eine </w:t>
      </w:r>
      <w:proofErr w:type="spellStart"/>
      <w:r w:rsidRPr="00815FA8">
        <w:rPr>
          <w:rFonts w:ascii="Arial" w:eastAsia="Arial" w:hAnsi="Arial" w:cs="Arial"/>
        </w:rPr>
        <w:t>Befallskarte</w:t>
      </w:r>
      <w:proofErr w:type="spellEnd"/>
      <w:r w:rsidRPr="00815FA8">
        <w:rPr>
          <w:rFonts w:ascii="Arial" w:eastAsia="Arial" w:hAnsi="Arial" w:cs="Arial"/>
        </w:rPr>
        <w:t>. Hierbei können die Daten von mehreren Schnittzeitpunkten berücksichtigt werden.</w:t>
      </w:r>
    </w:p>
    <w:p w14:paraId="7890D79A" w14:textId="77777777" w:rsidR="00815FA8" w:rsidRPr="00815FA8" w:rsidRDefault="00815FA8" w:rsidP="00815FA8">
      <w:pPr>
        <w:spacing w:after="120" w:line="360" w:lineRule="auto"/>
        <w:ind w:left="567" w:right="1695"/>
        <w:rPr>
          <w:rFonts w:ascii="Arial" w:eastAsia="Arial" w:hAnsi="Arial" w:cs="Arial"/>
        </w:rPr>
      </w:pPr>
    </w:p>
    <w:p w14:paraId="67AC221C" w14:textId="77777777" w:rsidR="00815FA8" w:rsidRPr="00815FA8" w:rsidRDefault="00815FA8" w:rsidP="00815FA8">
      <w:pPr>
        <w:spacing w:after="120" w:line="360" w:lineRule="auto"/>
        <w:ind w:left="567" w:right="1695"/>
        <w:rPr>
          <w:rFonts w:ascii="Arial" w:eastAsia="Arial" w:hAnsi="Arial" w:cs="Arial"/>
        </w:rPr>
      </w:pPr>
      <w:r w:rsidRPr="00815FA8">
        <w:rPr>
          <w:rFonts w:ascii="Arial" w:eastAsia="Arial" w:hAnsi="Arial" w:cs="Arial"/>
        </w:rPr>
        <w:t xml:space="preserve">Zusätzlich wird dem Landwirt ermöglicht, eine agronomische Bewertung mit potenziell behandlungswürdigen Teilflächen vor der Übertragung zur Feldspritze vorzunehmen. Die Behandlung erfolgt nach guter fachlicher Praxis zeitversetzt zum Mähen, damit die </w:t>
      </w:r>
      <w:proofErr w:type="spellStart"/>
      <w:r w:rsidRPr="00815FA8">
        <w:rPr>
          <w:rFonts w:ascii="Arial" w:eastAsia="Arial" w:hAnsi="Arial" w:cs="Arial"/>
        </w:rPr>
        <w:t>Ampferpflanzen</w:t>
      </w:r>
      <w:proofErr w:type="spellEnd"/>
      <w:r w:rsidRPr="00815FA8">
        <w:rPr>
          <w:rFonts w:ascii="Arial" w:eastAsia="Arial" w:hAnsi="Arial" w:cs="Arial"/>
        </w:rPr>
        <w:t xml:space="preserve"> Blattmasse bilden können. </w:t>
      </w:r>
      <w:r w:rsidRPr="00815FA8">
        <w:rPr>
          <w:rFonts w:ascii="Arial" w:eastAsia="Arial" w:hAnsi="Arial" w:cs="Arial"/>
        </w:rPr>
        <w:lastRenderedPageBreak/>
        <w:t xml:space="preserve">Die Blattmasse stellt die erforderliche Applikationsfläche für das Mittel dar. Entsprechend der Kenntnis von Standort und Schlaghistorie wird im CLAAS connect Farm Management ein agronomischer Sicherheitspuffer von zum Beispiel 50 cm um die Fundstellen festgelegt. Der </w:t>
      </w:r>
      <w:proofErr w:type="spellStart"/>
      <w:r w:rsidRPr="00815FA8">
        <w:rPr>
          <w:rFonts w:ascii="Arial" w:eastAsia="Arial" w:hAnsi="Arial" w:cs="Arial"/>
        </w:rPr>
        <w:t>absätzige</w:t>
      </w:r>
      <w:proofErr w:type="spellEnd"/>
      <w:r w:rsidRPr="00815FA8">
        <w:rPr>
          <w:rFonts w:ascii="Arial" w:eastAsia="Arial" w:hAnsi="Arial" w:cs="Arial"/>
        </w:rPr>
        <w:t xml:space="preserve"> Arbeitsschritt ist nicht zeitkritisch, da nach der Mahd bis zur Applikation einige Tage bis zum ausreichenden Wiederaustrieb des Ampfers abgewartet werden müssen.</w:t>
      </w:r>
    </w:p>
    <w:p w14:paraId="51A56D0E" w14:textId="77777777" w:rsidR="00815FA8" w:rsidRPr="00815FA8" w:rsidRDefault="00815FA8" w:rsidP="00815FA8">
      <w:pPr>
        <w:spacing w:after="120" w:line="360" w:lineRule="auto"/>
        <w:ind w:left="567" w:right="1695"/>
        <w:rPr>
          <w:rFonts w:ascii="Arial" w:eastAsia="Arial" w:hAnsi="Arial" w:cs="Arial"/>
        </w:rPr>
      </w:pPr>
    </w:p>
    <w:p w14:paraId="5255869B" w14:textId="77777777" w:rsidR="00815FA8" w:rsidRPr="00815FA8" w:rsidRDefault="00815FA8" w:rsidP="00815FA8">
      <w:pPr>
        <w:spacing w:after="120" w:line="360" w:lineRule="auto"/>
        <w:ind w:left="567" w:right="1695"/>
        <w:rPr>
          <w:rFonts w:ascii="Arial" w:eastAsia="Arial" w:hAnsi="Arial" w:cs="Arial"/>
        </w:rPr>
      </w:pPr>
      <w:r w:rsidRPr="00815FA8">
        <w:rPr>
          <w:rFonts w:ascii="Arial" w:eastAsia="Arial" w:hAnsi="Arial" w:cs="Arial"/>
        </w:rPr>
        <w:t xml:space="preserve">Die Karte mit den agronomischen Zielflächen wird an die cloudbasierte Datenplattform </w:t>
      </w:r>
      <w:proofErr w:type="spellStart"/>
      <w:r w:rsidRPr="00815FA8">
        <w:rPr>
          <w:rFonts w:ascii="Arial" w:eastAsia="Arial" w:hAnsi="Arial" w:cs="Arial"/>
        </w:rPr>
        <w:t>AmaConnect</w:t>
      </w:r>
      <w:proofErr w:type="spellEnd"/>
      <w:r w:rsidRPr="00815FA8">
        <w:rPr>
          <w:rFonts w:ascii="Arial" w:eastAsia="Arial" w:hAnsi="Arial" w:cs="Arial"/>
        </w:rPr>
        <w:t xml:space="preserve"> übertragen. Dort wird in Abhängigkeit von der Technologie der Feldspritze die Applikationskarte erstellt. Diese Karte mit den agronomisch-technischen Zielflächen ermöglicht eine präzise Vorausberechnung der notwendigen Menge Spritzflüssigkeit für jeden Schlag. </w:t>
      </w:r>
    </w:p>
    <w:p w14:paraId="3619BDF4" w14:textId="77777777" w:rsidR="00815FA8" w:rsidRPr="00815FA8" w:rsidRDefault="00815FA8" w:rsidP="00815FA8">
      <w:pPr>
        <w:spacing w:after="120" w:line="360" w:lineRule="auto"/>
        <w:ind w:left="567" w:right="1695"/>
        <w:rPr>
          <w:rFonts w:ascii="Arial" w:eastAsia="Arial" w:hAnsi="Arial" w:cs="Arial"/>
        </w:rPr>
      </w:pPr>
    </w:p>
    <w:p w14:paraId="149904B9" w14:textId="77777777" w:rsidR="00815FA8" w:rsidRPr="00815FA8" w:rsidRDefault="00815FA8" w:rsidP="00815FA8">
      <w:pPr>
        <w:spacing w:after="120" w:line="360" w:lineRule="auto"/>
        <w:ind w:left="567" w:right="1695"/>
        <w:rPr>
          <w:rFonts w:ascii="Arial" w:eastAsia="Arial" w:hAnsi="Arial" w:cs="Arial"/>
          <w:b/>
          <w:bCs/>
        </w:rPr>
      </w:pPr>
      <w:r w:rsidRPr="00815FA8">
        <w:rPr>
          <w:rFonts w:ascii="Arial" w:eastAsia="Arial" w:hAnsi="Arial" w:cs="Arial"/>
          <w:b/>
          <w:bCs/>
        </w:rPr>
        <w:t xml:space="preserve">Präzise Spotapplikation mit AMAZONE </w:t>
      </w:r>
      <w:proofErr w:type="spellStart"/>
      <w:r w:rsidRPr="00815FA8">
        <w:rPr>
          <w:rFonts w:ascii="Arial" w:eastAsia="Arial" w:hAnsi="Arial" w:cs="Arial"/>
          <w:b/>
          <w:bCs/>
        </w:rPr>
        <w:t>AmaXact</w:t>
      </w:r>
      <w:proofErr w:type="spellEnd"/>
      <w:r w:rsidRPr="00815FA8">
        <w:rPr>
          <w:rFonts w:ascii="Arial" w:eastAsia="Arial" w:hAnsi="Arial" w:cs="Arial"/>
          <w:b/>
          <w:bCs/>
        </w:rPr>
        <w:t xml:space="preserve"> </w:t>
      </w:r>
    </w:p>
    <w:p w14:paraId="4D56E0D5" w14:textId="77777777" w:rsidR="00815FA8" w:rsidRPr="00815FA8" w:rsidRDefault="00815FA8" w:rsidP="00815FA8">
      <w:pPr>
        <w:spacing w:after="120" w:line="360" w:lineRule="auto"/>
        <w:ind w:left="567" w:right="1695"/>
        <w:rPr>
          <w:rFonts w:ascii="Arial" w:eastAsia="Arial" w:hAnsi="Arial" w:cs="Arial"/>
        </w:rPr>
      </w:pPr>
      <w:r w:rsidRPr="00815FA8">
        <w:rPr>
          <w:rFonts w:ascii="Arial" w:eastAsia="Arial" w:hAnsi="Arial" w:cs="Arial"/>
        </w:rPr>
        <w:t>Das Einsparpotenzial beim Spot-</w:t>
      </w:r>
      <w:proofErr w:type="spellStart"/>
      <w:r w:rsidRPr="00815FA8">
        <w:rPr>
          <w:rFonts w:ascii="Arial" w:eastAsia="Arial" w:hAnsi="Arial" w:cs="Arial"/>
        </w:rPr>
        <w:t>Spraying</w:t>
      </w:r>
      <w:proofErr w:type="spellEnd"/>
      <w:r w:rsidRPr="00815FA8">
        <w:rPr>
          <w:rFonts w:ascii="Arial" w:eastAsia="Arial" w:hAnsi="Arial" w:cs="Arial"/>
        </w:rPr>
        <w:t xml:space="preserve"> hängt neben der </w:t>
      </w:r>
      <w:proofErr w:type="spellStart"/>
      <w:r w:rsidRPr="00815FA8">
        <w:rPr>
          <w:rFonts w:ascii="Arial" w:eastAsia="Arial" w:hAnsi="Arial" w:cs="Arial"/>
        </w:rPr>
        <w:t>Befallsstärke</w:t>
      </w:r>
      <w:proofErr w:type="spellEnd"/>
      <w:r w:rsidRPr="00815FA8">
        <w:rPr>
          <w:rFonts w:ascii="Arial" w:eastAsia="Arial" w:hAnsi="Arial" w:cs="Arial"/>
        </w:rPr>
        <w:t xml:space="preserve"> auch stark von der Größe der Teilbreiten an der Pflanzenschutzspritze ab. Je kleiner die Teilbreite, desto größer sind die Einspareffekte. Daher eignet sich die Applikationstechnik mit Einzeldüsenschaltung – und somit 50-cm-Teilbreiten – von AMAZONE besonders gut für die Anwendung. Neben dem neuen Düsenkörper </w:t>
      </w:r>
      <w:proofErr w:type="spellStart"/>
      <w:r w:rsidRPr="00815FA8">
        <w:rPr>
          <w:rFonts w:ascii="Arial" w:eastAsia="Arial" w:hAnsi="Arial" w:cs="Arial"/>
        </w:rPr>
        <w:t>AmaXact</w:t>
      </w:r>
      <w:proofErr w:type="spellEnd"/>
      <w:r w:rsidRPr="00815FA8">
        <w:rPr>
          <w:rFonts w:ascii="Arial" w:eastAsia="Arial" w:hAnsi="Arial" w:cs="Arial"/>
        </w:rPr>
        <w:t xml:space="preserve"> funktioniert die </w:t>
      </w:r>
      <w:proofErr w:type="spellStart"/>
      <w:r w:rsidRPr="00815FA8">
        <w:rPr>
          <w:rFonts w:ascii="Arial" w:eastAsia="Arial" w:hAnsi="Arial" w:cs="Arial"/>
        </w:rPr>
        <w:t>Ampferbekämpfung</w:t>
      </w:r>
      <w:proofErr w:type="spellEnd"/>
      <w:r w:rsidRPr="00815FA8">
        <w:rPr>
          <w:rFonts w:ascii="Arial" w:eastAsia="Arial" w:hAnsi="Arial" w:cs="Arial"/>
        </w:rPr>
        <w:t xml:space="preserve"> ebenso mit dem vielfach bewährten Düsenkörper </w:t>
      </w:r>
      <w:proofErr w:type="spellStart"/>
      <w:r w:rsidRPr="00815FA8">
        <w:rPr>
          <w:rFonts w:ascii="Arial" w:eastAsia="Arial" w:hAnsi="Arial" w:cs="Arial"/>
        </w:rPr>
        <w:t>AmaSelect</w:t>
      </w:r>
      <w:proofErr w:type="spellEnd"/>
      <w:r w:rsidRPr="00815FA8">
        <w:rPr>
          <w:rFonts w:ascii="Arial" w:eastAsia="Arial" w:hAnsi="Arial" w:cs="Arial"/>
        </w:rPr>
        <w:t xml:space="preserve">. Hierdurch wird es den Landwirten ermöglich, vorhandene Technik zu nutzen und an der Innovation teilzuhaben. </w:t>
      </w:r>
    </w:p>
    <w:p w14:paraId="18FC2AFD" w14:textId="77777777" w:rsidR="00815FA8" w:rsidRPr="00815FA8" w:rsidRDefault="00815FA8" w:rsidP="00815FA8">
      <w:pPr>
        <w:spacing w:after="120" w:line="360" w:lineRule="auto"/>
        <w:ind w:left="567" w:right="1695"/>
        <w:rPr>
          <w:rFonts w:ascii="Arial" w:eastAsia="Arial" w:hAnsi="Arial" w:cs="Arial"/>
        </w:rPr>
      </w:pPr>
    </w:p>
    <w:p w14:paraId="1D09FD0F" w14:textId="77777777" w:rsidR="00815FA8" w:rsidRPr="00815FA8" w:rsidRDefault="00815FA8" w:rsidP="00815FA8">
      <w:pPr>
        <w:spacing w:after="120" w:line="360" w:lineRule="auto"/>
        <w:ind w:left="567" w:right="1695"/>
        <w:rPr>
          <w:rFonts w:ascii="Arial" w:eastAsia="Arial" w:hAnsi="Arial" w:cs="Arial"/>
        </w:rPr>
      </w:pPr>
      <w:r w:rsidRPr="00815FA8">
        <w:rPr>
          <w:rFonts w:ascii="Arial" w:eastAsia="Arial" w:hAnsi="Arial" w:cs="Arial"/>
        </w:rPr>
        <w:t xml:space="preserve">Aufgrund der robusten Auslegung für häufige Schaltzyklen ist der neue </w:t>
      </w:r>
      <w:proofErr w:type="spellStart"/>
      <w:r w:rsidRPr="00815FA8">
        <w:rPr>
          <w:rFonts w:ascii="Arial" w:eastAsia="Arial" w:hAnsi="Arial" w:cs="Arial"/>
        </w:rPr>
        <w:t>AmaXact</w:t>
      </w:r>
      <w:proofErr w:type="spellEnd"/>
      <w:r w:rsidRPr="00815FA8">
        <w:rPr>
          <w:rFonts w:ascii="Arial" w:eastAsia="Arial" w:hAnsi="Arial" w:cs="Arial"/>
        </w:rPr>
        <w:t xml:space="preserve"> Düsenkörper mit Pulsweiten-Frequenzmodulation (PWFM) für Spot-</w:t>
      </w:r>
      <w:proofErr w:type="spellStart"/>
      <w:r w:rsidRPr="00815FA8">
        <w:rPr>
          <w:rFonts w:ascii="Arial" w:eastAsia="Arial" w:hAnsi="Arial" w:cs="Arial"/>
        </w:rPr>
        <w:t>Spraying</w:t>
      </w:r>
      <w:proofErr w:type="spellEnd"/>
      <w:r w:rsidRPr="00815FA8">
        <w:rPr>
          <w:rFonts w:ascii="Arial" w:eastAsia="Arial" w:hAnsi="Arial" w:cs="Arial"/>
        </w:rPr>
        <w:t xml:space="preserve"> optimal geeignet. Basierend auf den für das Spot-</w:t>
      </w:r>
      <w:proofErr w:type="spellStart"/>
      <w:r w:rsidRPr="00815FA8">
        <w:rPr>
          <w:rFonts w:ascii="Arial" w:eastAsia="Arial" w:hAnsi="Arial" w:cs="Arial"/>
        </w:rPr>
        <w:t>Spraying</w:t>
      </w:r>
      <w:proofErr w:type="spellEnd"/>
      <w:r w:rsidRPr="00815FA8">
        <w:rPr>
          <w:rFonts w:ascii="Arial" w:eastAsia="Arial" w:hAnsi="Arial" w:cs="Arial"/>
        </w:rPr>
        <w:t xml:space="preserve"> benötigten kurzen Schaltzeiten, kann die Spotgröße mit dem System </w:t>
      </w:r>
      <w:proofErr w:type="spellStart"/>
      <w:r w:rsidRPr="00815FA8">
        <w:rPr>
          <w:rFonts w:ascii="Arial" w:eastAsia="Arial" w:hAnsi="Arial" w:cs="Arial"/>
        </w:rPr>
        <w:t>AmaXact</w:t>
      </w:r>
      <w:proofErr w:type="spellEnd"/>
      <w:r w:rsidRPr="00815FA8">
        <w:rPr>
          <w:rFonts w:ascii="Arial" w:eastAsia="Arial" w:hAnsi="Arial" w:cs="Arial"/>
        </w:rPr>
        <w:t xml:space="preserve"> noch einmal verringert werden. Die Einsparung von Pflanzenschutzmitteln wird größer, die benötigte Menge Spritzflüssigkeit entsprechend kleiner. So wird ein nachhaltiger Pflanzenschutz möglich.</w:t>
      </w:r>
    </w:p>
    <w:p w14:paraId="233DF76D" w14:textId="77777777" w:rsidR="00815FA8" w:rsidRPr="00815FA8" w:rsidRDefault="00815FA8" w:rsidP="00815FA8">
      <w:pPr>
        <w:spacing w:after="120" w:line="360" w:lineRule="auto"/>
        <w:ind w:left="567" w:right="1695"/>
        <w:rPr>
          <w:rFonts w:ascii="Arial" w:eastAsia="Arial" w:hAnsi="Arial" w:cs="Arial"/>
        </w:rPr>
      </w:pPr>
    </w:p>
    <w:p w14:paraId="1B49D54F" w14:textId="77777777" w:rsidR="00815FA8" w:rsidRPr="00815FA8" w:rsidRDefault="00815FA8" w:rsidP="00815FA8">
      <w:pPr>
        <w:spacing w:after="120" w:line="360" w:lineRule="auto"/>
        <w:ind w:left="567" w:right="1695"/>
        <w:rPr>
          <w:rFonts w:ascii="Arial" w:eastAsia="Arial" w:hAnsi="Arial" w:cs="Arial"/>
        </w:rPr>
      </w:pPr>
      <w:r w:rsidRPr="00815FA8">
        <w:rPr>
          <w:rFonts w:ascii="Arial" w:eastAsia="Arial" w:hAnsi="Arial" w:cs="Arial"/>
          <w:b/>
          <w:bCs/>
        </w:rPr>
        <w:t>Datenübertragung per Cloud-</w:t>
      </w:r>
      <w:proofErr w:type="spellStart"/>
      <w:r w:rsidRPr="00815FA8">
        <w:rPr>
          <w:rFonts w:ascii="Arial" w:eastAsia="Arial" w:hAnsi="Arial" w:cs="Arial"/>
          <w:b/>
          <w:bCs/>
        </w:rPr>
        <w:t>to</w:t>
      </w:r>
      <w:proofErr w:type="spellEnd"/>
      <w:r w:rsidRPr="00815FA8">
        <w:rPr>
          <w:rFonts w:ascii="Arial" w:eastAsia="Arial" w:hAnsi="Arial" w:cs="Arial"/>
          <w:b/>
          <w:bCs/>
        </w:rPr>
        <w:t>-Cloud-Kommunikation</w:t>
      </w:r>
    </w:p>
    <w:p w14:paraId="7A8900D3" w14:textId="77777777" w:rsidR="00815FA8" w:rsidRPr="00815FA8" w:rsidRDefault="00815FA8" w:rsidP="00815FA8">
      <w:pPr>
        <w:spacing w:after="120" w:line="360" w:lineRule="auto"/>
        <w:ind w:left="567" w:right="1695"/>
        <w:rPr>
          <w:rFonts w:ascii="Arial" w:eastAsia="Arial" w:hAnsi="Arial" w:cs="Arial"/>
        </w:rPr>
      </w:pPr>
      <w:r w:rsidRPr="00815FA8">
        <w:rPr>
          <w:rFonts w:ascii="Arial" w:eastAsia="Arial" w:hAnsi="Arial" w:cs="Arial"/>
        </w:rPr>
        <w:t>Um die Datenverwaltung übersichtlich und anwenderfreundlich zu gestalten, ist eine Übertragung der Spot-Karte vollständig drahtlos möglich. Das Mähwerk sendet die Daten per Mobilfunk an das CLAAS connect Farm Management. Dieses leitet die Karte durch Cloud-</w:t>
      </w:r>
      <w:proofErr w:type="spellStart"/>
      <w:r w:rsidRPr="00815FA8">
        <w:rPr>
          <w:rFonts w:ascii="Arial" w:eastAsia="Arial" w:hAnsi="Arial" w:cs="Arial"/>
        </w:rPr>
        <w:t>to</w:t>
      </w:r>
      <w:proofErr w:type="spellEnd"/>
      <w:r w:rsidRPr="00815FA8">
        <w:rPr>
          <w:rFonts w:ascii="Arial" w:eastAsia="Arial" w:hAnsi="Arial" w:cs="Arial"/>
        </w:rPr>
        <w:t xml:space="preserve">-Cloud Kommunikation an die Datenplattform </w:t>
      </w:r>
      <w:proofErr w:type="spellStart"/>
      <w:r w:rsidRPr="00815FA8">
        <w:rPr>
          <w:rFonts w:ascii="Arial" w:eastAsia="Arial" w:hAnsi="Arial" w:cs="Arial"/>
        </w:rPr>
        <w:t>AmaConnect</w:t>
      </w:r>
      <w:proofErr w:type="spellEnd"/>
      <w:r w:rsidRPr="00815FA8">
        <w:rPr>
          <w:rFonts w:ascii="Arial" w:eastAsia="Arial" w:hAnsi="Arial" w:cs="Arial"/>
        </w:rPr>
        <w:t xml:space="preserve"> von AMAZONE. In Abhängigkeit von der vorhandenen Applikationstechnik, optimiert </w:t>
      </w:r>
      <w:proofErr w:type="spellStart"/>
      <w:r w:rsidRPr="00815FA8">
        <w:rPr>
          <w:rFonts w:ascii="Arial" w:eastAsia="Arial" w:hAnsi="Arial" w:cs="Arial"/>
        </w:rPr>
        <w:t>AmaConnect</w:t>
      </w:r>
      <w:proofErr w:type="spellEnd"/>
      <w:r w:rsidRPr="00815FA8">
        <w:rPr>
          <w:rFonts w:ascii="Arial" w:eastAsia="Arial" w:hAnsi="Arial" w:cs="Arial"/>
        </w:rPr>
        <w:t xml:space="preserve"> die erhaltene Applikationskarte automatisch. Somit ist sichergestellt, dass die </w:t>
      </w:r>
      <w:proofErr w:type="spellStart"/>
      <w:r w:rsidRPr="00815FA8">
        <w:rPr>
          <w:rFonts w:ascii="Arial" w:eastAsia="Arial" w:hAnsi="Arial" w:cs="Arial"/>
        </w:rPr>
        <w:t>Ampferpflanzen</w:t>
      </w:r>
      <w:proofErr w:type="spellEnd"/>
      <w:r w:rsidRPr="00815FA8">
        <w:rPr>
          <w:rFonts w:ascii="Arial" w:eastAsia="Arial" w:hAnsi="Arial" w:cs="Arial"/>
        </w:rPr>
        <w:t xml:space="preserve"> in der Praxis sicher behandelt werden. Der Anwender erhält die gesamte Flächengröße der Spots, um die Menge der Spritzflüssigkeit passend anmischen zu können. </w:t>
      </w:r>
    </w:p>
    <w:p w14:paraId="74F1A9A4" w14:textId="77777777" w:rsidR="00815FA8" w:rsidRPr="00815FA8" w:rsidRDefault="00815FA8" w:rsidP="00815FA8">
      <w:pPr>
        <w:spacing w:after="120" w:line="360" w:lineRule="auto"/>
        <w:ind w:left="567" w:right="1695"/>
        <w:rPr>
          <w:rFonts w:ascii="Arial" w:eastAsia="Arial" w:hAnsi="Arial" w:cs="Arial"/>
        </w:rPr>
      </w:pPr>
    </w:p>
    <w:p w14:paraId="7605F6AE" w14:textId="77777777" w:rsidR="00815FA8" w:rsidRPr="00815FA8" w:rsidRDefault="00815FA8" w:rsidP="00815FA8">
      <w:pPr>
        <w:spacing w:after="120" w:line="360" w:lineRule="auto"/>
        <w:ind w:left="567" w:right="1695"/>
        <w:rPr>
          <w:rFonts w:ascii="Arial" w:eastAsia="Arial" w:hAnsi="Arial" w:cs="Arial"/>
        </w:rPr>
      </w:pPr>
      <w:r w:rsidRPr="00815FA8">
        <w:rPr>
          <w:rFonts w:ascii="Arial" w:eastAsia="Arial" w:hAnsi="Arial" w:cs="Arial"/>
        </w:rPr>
        <w:t xml:space="preserve">Die Spot-Karte wird vor der Anwendung per App </w:t>
      </w:r>
      <w:proofErr w:type="spellStart"/>
      <w:r w:rsidRPr="00815FA8">
        <w:rPr>
          <w:rFonts w:ascii="Arial" w:eastAsia="Arial" w:hAnsi="Arial" w:cs="Arial"/>
        </w:rPr>
        <w:t>AmaTron</w:t>
      </w:r>
      <w:proofErr w:type="spellEnd"/>
      <w:r w:rsidRPr="00815FA8">
        <w:rPr>
          <w:rFonts w:ascii="Arial" w:eastAsia="Arial" w:hAnsi="Arial" w:cs="Arial"/>
        </w:rPr>
        <w:t xml:space="preserve"> Share oder zukünftig auch direkt cloudbasiert via </w:t>
      </w:r>
      <w:proofErr w:type="spellStart"/>
      <w:r w:rsidRPr="00815FA8">
        <w:rPr>
          <w:rFonts w:ascii="Arial" w:eastAsia="Arial" w:hAnsi="Arial" w:cs="Arial"/>
        </w:rPr>
        <w:t>AmaConnect</w:t>
      </w:r>
      <w:proofErr w:type="spellEnd"/>
      <w:r w:rsidRPr="00815FA8">
        <w:rPr>
          <w:rFonts w:ascii="Arial" w:eastAsia="Arial" w:hAnsi="Arial" w:cs="Arial"/>
        </w:rPr>
        <w:t xml:space="preserve"> an den </w:t>
      </w:r>
      <w:proofErr w:type="spellStart"/>
      <w:r w:rsidRPr="00815FA8">
        <w:rPr>
          <w:rFonts w:ascii="Arial" w:eastAsia="Arial" w:hAnsi="Arial" w:cs="Arial"/>
        </w:rPr>
        <w:t>AmaTron</w:t>
      </w:r>
      <w:proofErr w:type="spellEnd"/>
      <w:r w:rsidRPr="00815FA8">
        <w:rPr>
          <w:rFonts w:ascii="Arial" w:eastAsia="Arial" w:hAnsi="Arial" w:cs="Arial"/>
        </w:rPr>
        <w:t xml:space="preserve"> 4 gesendet. Nun kann zum agronomisch optimalen Zeitpunkt eine gezielte Spotapplikation mit der Feldspritze erfolgen. </w:t>
      </w:r>
    </w:p>
    <w:p w14:paraId="5DD56606" w14:textId="77777777" w:rsidR="00815FA8" w:rsidRPr="00815FA8" w:rsidRDefault="00815FA8" w:rsidP="00815FA8">
      <w:pPr>
        <w:spacing w:after="120" w:line="360" w:lineRule="auto"/>
        <w:ind w:left="567" w:right="1695"/>
        <w:rPr>
          <w:rFonts w:ascii="Arial" w:eastAsia="Arial" w:hAnsi="Arial" w:cs="Arial"/>
        </w:rPr>
      </w:pPr>
    </w:p>
    <w:p w14:paraId="5EB7D4E9" w14:textId="77777777" w:rsidR="00815FA8" w:rsidRPr="00815FA8" w:rsidRDefault="00815FA8" w:rsidP="00815FA8">
      <w:pPr>
        <w:spacing w:after="120" w:line="360" w:lineRule="auto"/>
        <w:ind w:left="567" w:right="1695"/>
        <w:rPr>
          <w:rFonts w:ascii="Arial" w:eastAsia="Arial" w:hAnsi="Arial" w:cs="Arial"/>
        </w:rPr>
      </w:pPr>
      <w:r w:rsidRPr="00815FA8">
        <w:rPr>
          <w:rFonts w:ascii="Arial" w:eastAsia="Arial" w:hAnsi="Arial" w:cs="Arial"/>
          <w:b/>
          <w:bCs/>
        </w:rPr>
        <w:t xml:space="preserve">Besondere Vorteile des Verfahrens mit </w:t>
      </w:r>
      <w:proofErr w:type="spellStart"/>
      <w:r w:rsidRPr="00815FA8">
        <w:rPr>
          <w:rFonts w:ascii="Arial" w:eastAsia="Arial" w:hAnsi="Arial" w:cs="Arial"/>
          <w:b/>
          <w:bCs/>
        </w:rPr>
        <w:t>AmaXact</w:t>
      </w:r>
      <w:proofErr w:type="spellEnd"/>
      <w:r w:rsidRPr="00815FA8">
        <w:rPr>
          <w:rFonts w:ascii="Arial" w:eastAsia="Arial" w:hAnsi="Arial" w:cs="Arial"/>
          <w:b/>
          <w:bCs/>
        </w:rPr>
        <w:t xml:space="preserve"> und dem Weed </w:t>
      </w:r>
      <w:proofErr w:type="spellStart"/>
      <w:r w:rsidRPr="00815FA8">
        <w:rPr>
          <w:rFonts w:ascii="Arial" w:eastAsia="Arial" w:hAnsi="Arial" w:cs="Arial"/>
          <w:b/>
          <w:bCs/>
        </w:rPr>
        <w:t>Detector</w:t>
      </w:r>
      <w:proofErr w:type="spellEnd"/>
      <w:r w:rsidRPr="00815FA8">
        <w:rPr>
          <w:rFonts w:ascii="Arial" w:eastAsia="Arial" w:hAnsi="Arial" w:cs="Arial"/>
          <w:b/>
          <w:bCs/>
        </w:rPr>
        <w:t xml:space="preserve"> </w:t>
      </w:r>
    </w:p>
    <w:p w14:paraId="4D6FDB97" w14:textId="77777777" w:rsidR="00815FA8" w:rsidRPr="00815FA8" w:rsidRDefault="00815FA8" w:rsidP="00815FA8">
      <w:pPr>
        <w:spacing w:after="120" w:line="360" w:lineRule="auto"/>
        <w:ind w:left="567" w:right="1695"/>
        <w:rPr>
          <w:rFonts w:ascii="Arial" w:eastAsia="Arial" w:hAnsi="Arial" w:cs="Arial"/>
        </w:rPr>
      </w:pPr>
      <w:r w:rsidRPr="00815FA8">
        <w:rPr>
          <w:rFonts w:ascii="Arial" w:eastAsia="Arial" w:hAnsi="Arial" w:cs="Arial"/>
        </w:rPr>
        <w:t xml:space="preserve">Mit dem Weed </w:t>
      </w:r>
      <w:proofErr w:type="spellStart"/>
      <w:r w:rsidRPr="00815FA8">
        <w:rPr>
          <w:rFonts w:ascii="Arial" w:eastAsia="Arial" w:hAnsi="Arial" w:cs="Arial"/>
        </w:rPr>
        <w:t>Detector</w:t>
      </w:r>
      <w:proofErr w:type="spellEnd"/>
      <w:r w:rsidRPr="00815FA8">
        <w:rPr>
          <w:rFonts w:ascii="Arial" w:eastAsia="Arial" w:hAnsi="Arial" w:cs="Arial"/>
        </w:rPr>
        <w:t xml:space="preserve"> System werden deutliche Mengen an Pflanzenschutzmittel im Grünland eingespart, ohne in spezielle Applikationstechnik investieren zu müssen. Die Arbeitsleistung kann gegenüber speziellen </w:t>
      </w:r>
      <w:proofErr w:type="spellStart"/>
      <w:r w:rsidRPr="00815FA8">
        <w:rPr>
          <w:rFonts w:ascii="Arial" w:eastAsia="Arial" w:hAnsi="Arial" w:cs="Arial"/>
        </w:rPr>
        <w:t>SpotSpray</w:t>
      </w:r>
      <w:proofErr w:type="spellEnd"/>
      <w:r w:rsidRPr="00815FA8">
        <w:rPr>
          <w:rFonts w:ascii="Arial" w:eastAsia="Arial" w:hAnsi="Arial" w:cs="Arial"/>
        </w:rPr>
        <w:t xml:space="preserve">-Geräten aufgrund der größeren Arbeitsbreiten deutlich erhöht werden. </w:t>
      </w:r>
    </w:p>
    <w:p w14:paraId="57480DBD" w14:textId="77777777" w:rsidR="00815FA8" w:rsidRPr="00815FA8" w:rsidRDefault="00815FA8" w:rsidP="00815FA8">
      <w:pPr>
        <w:spacing w:after="120" w:line="360" w:lineRule="auto"/>
        <w:ind w:left="567" w:right="1695"/>
        <w:rPr>
          <w:rFonts w:ascii="Arial" w:eastAsia="Arial" w:hAnsi="Arial" w:cs="Arial"/>
        </w:rPr>
      </w:pPr>
    </w:p>
    <w:p w14:paraId="0243FC5B" w14:textId="77777777" w:rsidR="00815FA8" w:rsidRPr="00815FA8" w:rsidRDefault="00815FA8" w:rsidP="00815FA8">
      <w:pPr>
        <w:spacing w:after="120" w:line="360" w:lineRule="auto"/>
        <w:ind w:left="567" w:right="1695"/>
        <w:rPr>
          <w:rFonts w:ascii="Arial" w:eastAsia="Arial" w:hAnsi="Arial" w:cs="Arial"/>
        </w:rPr>
      </w:pPr>
      <w:r w:rsidRPr="00815FA8">
        <w:rPr>
          <w:rFonts w:ascii="Arial" w:eastAsia="Arial" w:hAnsi="Arial" w:cs="Arial"/>
        </w:rPr>
        <w:t xml:space="preserve">Gegenüber einer Befliegung des Schlages mit einer Drohne zum Detektieren der </w:t>
      </w:r>
      <w:proofErr w:type="spellStart"/>
      <w:r w:rsidRPr="00815FA8">
        <w:rPr>
          <w:rFonts w:ascii="Arial" w:eastAsia="Arial" w:hAnsi="Arial" w:cs="Arial"/>
        </w:rPr>
        <w:t>Ampferpflanzen</w:t>
      </w:r>
      <w:proofErr w:type="spellEnd"/>
      <w:r w:rsidRPr="00815FA8">
        <w:rPr>
          <w:rFonts w:ascii="Arial" w:eastAsia="Arial" w:hAnsi="Arial" w:cs="Arial"/>
        </w:rPr>
        <w:t xml:space="preserve">, bietet das System den Vorteil, dass die Kartierung bereits während der Mahd, also ohne weiteren Verfahrensschritt erfolgt. Zudem kann die Technik unter allen Gegebenheiten eingesetzt werden: Ein </w:t>
      </w:r>
      <w:proofErr w:type="spellStart"/>
      <w:r w:rsidRPr="00815FA8">
        <w:rPr>
          <w:rFonts w:ascii="Arial" w:eastAsia="Arial" w:hAnsi="Arial" w:cs="Arial"/>
        </w:rPr>
        <w:t>Drohnenbeflug</w:t>
      </w:r>
      <w:proofErr w:type="spellEnd"/>
      <w:r w:rsidRPr="00815FA8">
        <w:rPr>
          <w:rFonts w:ascii="Arial" w:eastAsia="Arial" w:hAnsi="Arial" w:cs="Arial"/>
        </w:rPr>
        <w:t xml:space="preserve"> </w:t>
      </w:r>
      <w:r w:rsidRPr="00815FA8">
        <w:rPr>
          <w:rFonts w:ascii="Arial" w:eastAsia="Arial" w:hAnsi="Arial" w:cs="Arial"/>
        </w:rPr>
        <w:lastRenderedPageBreak/>
        <w:t xml:space="preserve">ist bei Wind, stark kupiertem Gelände oder Hindernissen wie Stromleitungen in der Praxis oft nicht möglich. </w:t>
      </w:r>
    </w:p>
    <w:p w14:paraId="0534E9BB" w14:textId="77777777" w:rsidR="00815FA8" w:rsidRPr="00815FA8" w:rsidRDefault="00815FA8" w:rsidP="00815FA8">
      <w:pPr>
        <w:spacing w:after="120" w:line="360" w:lineRule="auto"/>
        <w:ind w:left="567" w:right="1695"/>
        <w:rPr>
          <w:rFonts w:ascii="Arial" w:eastAsia="Arial" w:hAnsi="Arial" w:cs="Arial"/>
        </w:rPr>
      </w:pPr>
    </w:p>
    <w:p w14:paraId="59F76707" w14:textId="77777777" w:rsidR="00815FA8" w:rsidRPr="00815FA8" w:rsidRDefault="00815FA8" w:rsidP="00815FA8">
      <w:pPr>
        <w:spacing w:after="120" w:line="360" w:lineRule="auto"/>
        <w:ind w:left="567" w:right="1695"/>
        <w:rPr>
          <w:rFonts w:ascii="Arial" w:eastAsia="Arial" w:hAnsi="Arial" w:cs="Arial"/>
        </w:rPr>
      </w:pPr>
      <w:r w:rsidRPr="00815FA8">
        <w:rPr>
          <w:rFonts w:ascii="Arial" w:eastAsia="Arial" w:hAnsi="Arial" w:cs="Arial"/>
        </w:rPr>
        <w:t xml:space="preserve">Durch die Aufteilung der Aufgaben ist das System für jeden Praktiker leicht anwendbar: Die Kamera auf dem CLAAS DISCO MOVE Frontmähwerk erfasst den Ampfer und ermöglicht die Einflussnahme auf die Anwendung. Mit der Übertragung an die Datenplattform </w:t>
      </w:r>
      <w:proofErr w:type="spellStart"/>
      <w:r w:rsidRPr="00815FA8">
        <w:rPr>
          <w:rFonts w:ascii="Arial" w:eastAsia="Arial" w:hAnsi="Arial" w:cs="Arial"/>
        </w:rPr>
        <w:t>AmaConnect</w:t>
      </w:r>
      <w:proofErr w:type="spellEnd"/>
      <w:r w:rsidRPr="00815FA8">
        <w:rPr>
          <w:rFonts w:ascii="Arial" w:eastAsia="Arial" w:hAnsi="Arial" w:cs="Arial"/>
        </w:rPr>
        <w:t xml:space="preserve"> von AMAZONE ist es dem Landwirt, Maschinenring oder Lohnunternehmer möglich, die Anwendung auszuführen. Die überbetriebliche Aufteilung der Expertisen ermöglicht ideale Synergien und vor allem enorme Kostenvorteile im Verfahren der </w:t>
      </w:r>
      <w:proofErr w:type="spellStart"/>
      <w:r w:rsidRPr="00815FA8">
        <w:rPr>
          <w:rFonts w:ascii="Arial" w:eastAsia="Arial" w:hAnsi="Arial" w:cs="Arial"/>
        </w:rPr>
        <w:t>Ampferbekämpfung</w:t>
      </w:r>
      <w:proofErr w:type="spellEnd"/>
      <w:r w:rsidRPr="00815FA8">
        <w:rPr>
          <w:rFonts w:ascii="Arial" w:eastAsia="Arial" w:hAnsi="Arial" w:cs="Arial"/>
        </w:rPr>
        <w:t xml:space="preserve">. </w:t>
      </w:r>
    </w:p>
    <w:p w14:paraId="526C72CC" w14:textId="77777777" w:rsidR="00F10E9A" w:rsidRDefault="00F10E9A" w:rsidP="007809FE">
      <w:pPr>
        <w:spacing w:after="120" w:line="360" w:lineRule="auto"/>
        <w:ind w:right="1695"/>
        <w:rPr>
          <w:rFonts w:ascii="Arial" w:eastAsia="Arial" w:hAnsi="Arial" w:cs="Arial"/>
        </w:rPr>
      </w:pPr>
    </w:p>
    <w:p w14:paraId="429E4C23" w14:textId="77777777" w:rsidR="00F10E9A" w:rsidRDefault="00F10E9A"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18CDE5E" w14:textId="41AAEB4F" w:rsidR="00815FA8" w:rsidRPr="00815FA8" w:rsidRDefault="00815FA8" w:rsidP="00815FA8">
      <w:pPr>
        <w:pStyle w:val="Listenabsatz"/>
        <w:numPr>
          <w:ilvl w:val="0"/>
          <w:numId w:val="36"/>
        </w:numPr>
        <w:spacing w:after="120" w:line="360" w:lineRule="auto"/>
        <w:ind w:right="1695"/>
        <w:rPr>
          <w:rFonts w:ascii="Arial" w:eastAsia="Arial" w:hAnsi="Arial" w:cs="Arial"/>
        </w:rPr>
      </w:pPr>
      <w:r w:rsidRPr="00815FA8">
        <w:rPr>
          <w:rFonts w:ascii="Arial" w:eastAsia="Arial" w:hAnsi="Arial" w:cs="Arial"/>
        </w:rPr>
        <w:t xml:space="preserve">Hochgenaue </w:t>
      </w:r>
      <w:proofErr w:type="spellStart"/>
      <w:r w:rsidRPr="00815FA8">
        <w:rPr>
          <w:rFonts w:ascii="Arial" w:eastAsia="Arial" w:hAnsi="Arial" w:cs="Arial"/>
        </w:rPr>
        <w:t>Ampfererkennung</w:t>
      </w:r>
      <w:proofErr w:type="spellEnd"/>
      <w:r w:rsidRPr="00815FA8">
        <w:rPr>
          <w:rFonts w:ascii="Arial" w:eastAsia="Arial" w:hAnsi="Arial" w:cs="Arial"/>
        </w:rPr>
        <w:t xml:space="preserve"> ohne zusätzlichen Arbeitsgang </w:t>
      </w:r>
    </w:p>
    <w:p w14:paraId="143B7BD7" w14:textId="11B757E5" w:rsidR="00815FA8" w:rsidRPr="00815FA8" w:rsidRDefault="00815FA8" w:rsidP="00815FA8">
      <w:pPr>
        <w:pStyle w:val="Listenabsatz"/>
        <w:numPr>
          <w:ilvl w:val="0"/>
          <w:numId w:val="36"/>
        </w:numPr>
        <w:spacing w:after="120" w:line="360" w:lineRule="auto"/>
        <w:ind w:right="1695"/>
        <w:rPr>
          <w:rFonts w:ascii="Arial" w:eastAsia="Arial" w:hAnsi="Arial" w:cs="Arial"/>
        </w:rPr>
      </w:pPr>
      <w:r w:rsidRPr="00815FA8">
        <w:rPr>
          <w:rFonts w:ascii="Arial" w:eastAsia="Arial" w:hAnsi="Arial" w:cs="Arial"/>
        </w:rPr>
        <w:t xml:space="preserve">Einfache, praxisfreundliche Datenverarbeitung </w:t>
      </w:r>
    </w:p>
    <w:p w14:paraId="490AA9B8" w14:textId="28BD04ED" w:rsidR="00815FA8" w:rsidRPr="00815FA8" w:rsidRDefault="00815FA8" w:rsidP="00815FA8">
      <w:pPr>
        <w:pStyle w:val="Listenabsatz"/>
        <w:numPr>
          <w:ilvl w:val="0"/>
          <w:numId w:val="36"/>
        </w:numPr>
        <w:spacing w:after="120" w:line="360" w:lineRule="auto"/>
        <w:ind w:right="1695"/>
        <w:rPr>
          <w:rFonts w:ascii="Arial" w:eastAsia="Arial" w:hAnsi="Arial" w:cs="Arial"/>
        </w:rPr>
      </w:pPr>
      <w:r w:rsidRPr="00815FA8">
        <w:rPr>
          <w:rFonts w:ascii="Arial" w:eastAsia="Arial" w:hAnsi="Arial" w:cs="Arial"/>
        </w:rPr>
        <w:t xml:space="preserve">Hohes Einsparpotenzial bei gleichzeitig hoher Arbeitsleistung </w:t>
      </w:r>
    </w:p>
    <w:p w14:paraId="391DC92E" w14:textId="75A15B94" w:rsidR="00815FA8" w:rsidRPr="00815FA8" w:rsidRDefault="00815FA8" w:rsidP="00815FA8">
      <w:pPr>
        <w:pStyle w:val="Listenabsatz"/>
        <w:numPr>
          <w:ilvl w:val="0"/>
          <w:numId w:val="36"/>
        </w:numPr>
        <w:spacing w:after="120" w:line="360" w:lineRule="auto"/>
        <w:ind w:right="1695"/>
        <w:rPr>
          <w:rFonts w:ascii="Arial" w:eastAsia="Arial" w:hAnsi="Arial" w:cs="Arial"/>
        </w:rPr>
      </w:pPr>
      <w:r w:rsidRPr="00815FA8">
        <w:rPr>
          <w:rFonts w:ascii="Arial" w:eastAsia="Arial" w:hAnsi="Arial" w:cs="Arial"/>
        </w:rPr>
        <w:t>Spotanwendung ohne teure Spezialtechnik</w:t>
      </w:r>
    </w:p>
    <w:p w14:paraId="46BBB6F6" w14:textId="7CFD3359" w:rsidR="00815FA8" w:rsidRPr="00815FA8" w:rsidRDefault="00815FA8" w:rsidP="00815FA8">
      <w:pPr>
        <w:pStyle w:val="Listenabsatz"/>
        <w:numPr>
          <w:ilvl w:val="0"/>
          <w:numId w:val="36"/>
        </w:numPr>
        <w:spacing w:after="120" w:line="360" w:lineRule="auto"/>
        <w:ind w:right="1695"/>
        <w:rPr>
          <w:rFonts w:ascii="Arial" w:eastAsia="Arial" w:hAnsi="Arial" w:cs="Arial"/>
        </w:rPr>
      </w:pPr>
      <w:r w:rsidRPr="00815FA8">
        <w:rPr>
          <w:rFonts w:ascii="Arial" w:eastAsia="Arial" w:hAnsi="Arial" w:cs="Arial"/>
        </w:rPr>
        <w:t>Messbarer Behandlungserfolg durch mehrjährige Datenerfassung</w:t>
      </w:r>
    </w:p>
    <w:p w14:paraId="108F8063" w14:textId="77777777" w:rsidR="00F10E9A" w:rsidRDefault="00F10E9A" w:rsidP="00F10E9A">
      <w:pPr>
        <w:spacing w:after="120" w:line="360" w:lineRule="auto"/>
        <w:ind w:right="1695"/>
        <w:rPr>
          <w:rFonts w:ascii="Arial" w:eastAsia="Arial" w:hAnsi="Arial" w:cs="Arial"/>
        </w:rPr>
      </w:pPr>
    </w:p>
    <w:p w14:paraId="2BF87DC3" w14:textId="77777777" w:rsidR="00FF49C4" w:rsidRDefault="00FF49C4" w:rsidP="00FF49C4">
      <w:pPr>
        <w:spacing w:after="120" w:line="360" w:lineRule="auto"/>
        <w:ind w:right="1695"/>
        <w:rPr>
          <w:rFonts w:ascii="Arial" w:eastAsia="Arial" w:hAnsi="Arial" w:cs="Arial"/>
        </w:rPr>
      </w:pPr>
    </w:p>
    <w:p w14:paraId="76FD65A6" w14:textId="33F7B05C" w:rsidR="00FF49C4" w:rsidRDefault="00FF49C4" w:rsidP="00FF49C4">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0359463" wp14:editId="026635D1">
            <wp:extent cx="3477600" cy="2880000"/>
            <wp:effectExtent l="0" t="0" r="2540" b="3175"/>
            <wp:docPr id="166790218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902187" name="Grafik 166790218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3E87B73" w14:textId="77777777" w:rsidR="00FF49C4" w:rsidRPr="00FF49C4" w:rsidRDefault="00FF49C4" w:rsidP="00FF49C4">
      <w:pPr>
        <w:spacing w:after="120" w:line="360" w:lineRule="auto"/>
        <w:ind w:left="567" w:right="1695"/>
        <w:rPr>
          <w:rFonts w:ascii="Arial" w:eastAsia="Arial" w:hAnsi="Arial" w:cs="Arial"/>
        </w:rPr>
      </w:pPr>
      <w:r w:rsidRPr="00FF49C4">
        <w:rPr>
          <w:rFonts w:ascii="Arial" w:eastAsia="Arial" w:hAnsi="Arial" w:cs="Arial"/>
        </w:rPr>
        <w:t xml:space="preserve">Verfahrensüberblick; Erkennung der </w:t>
      </w:r>
      <w:proofErr w:type="spellStart"/>
      <w:r w:rsidRPr="00FF49C4">
        <w:rPr>
          <w:rFonts w:ascii="Arial" w:eastAsia="Arial" w:hAnsi="Arial" w:cs="Arial"/>
        </w:rPr>
        <w:t>Ampferpflanzen</w:t>
      </w:r>
      <w:proofErr w:type="spellEnd"/>
      <w:r w:rsidRPr="00FF49C4">
        <w:rPr>
          <w:rFonts w:ascii="Arial" w:eastAsia="Arial" w:hAnsi="Arial" w:cs="Arial"/>
        </w:rPr>
        <w:t xml:space="preserve"> beim Mähen sowie Erstellen der </w:t>
      </w:r>
      <w:proofErr w:type="spellStart"/>
      <w:r w:rsidRPr="00FF49C4">
        <w:rPr>
          <w:rFonts w:ascii="Arial" w:eastAsia="Arial" w:hAnsi="Arial" w:cs="Arial"/>
        </w:rPr>
        <w:t>Befallskarten</w:t>
      </w:r>
      <w:proofErr w:type="spellEnd"/>
      <w:r w:rsidRPr="00FF49C4">
        <w:rPr>
          <w:rFonts w:ascii="Arial" w:eastAsia="Arial" w:hAnsi="Arial" w:cs="Arial"/>
        </w:rPr>
        <w:t xml:space="preserve"> (CLAAS); Optimieren der Karte sowie Behandeln der </w:t>
      </w:r>
      <w:proofErr w:type="spellStart"/>
      <w:r w:rsidRPr="00FF49C4">
        <w:rPr>
          <w:rFonts w:ascii="Arial" w:eastAsia="Arial" w:hAnsi="Arial" w:cs="Arial"/>
        </w:rPr>
        <w:t>Ampferpflanzen</w:t>
      </w:r>
      <w:proofErr w:type="spellEnd"/>
      <w:r w:rsidRPr="00FF49C4">
        <w:rPr>
          <w:rFonts w:ascii="Arial" w:eastAsia="Arial" w:hAnsi="Arial" w:cs="Arial"/>
        </w:rPr>
        <w:t xml:space="preserve"> zeitversetzt mit der Spritze (AMAZONE).</w:t>
      </w:r>
    </w:p>
    <w:p w14:paraId="03018600" w14:textId="77777777" w:rsidR="00FF49C4" w:rsidRDefault="00FF49C4" w:rsidP="00FF49C4">
      <w:pPr>
        <w:spacing w:after="120" w:line="360" w:lineRule="auto"/>
        <w:ind w:left="567" w:right="1695"/>
        <w:rPr>
          <w:rFonts w:ascii="Arial" w:eastAsia="Arial" w:hAnsi="Arial" w:cs="Arial"/>
        </w:rPr>
      </w:pPr>
    </w:p>
    <w:p w14:paraId="3BF81E33" w14:textId="77777777" w:rsidR="00FF49C4" w:rsidRDefault="00FF49C4" w:rsidP="00FF49C4">
      <w:pPr>
        <w:spacing w:after="120" w:line="360" w:lineRule="auto"/>
        <w:ind w:left="567" w:right="1695"/>
        <w:rPr>
          <w:rFonts w:ascii="Arial" w:eastAsia="Arial" w:hAnsi="Arial" w:cs="Arial"/>
        </w:rPr>
      </w:pPr>
    </w:p>
    <w:p w14:paraId="22B4B622" w14:textId="2A833C39" w:rsidR="00FF49C4" w:rsidRDefault="00FF49C4" w:rsidP="00FF49C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7AA23BD" wp14:editId="51D7FBA9">
            <wp:extent cx="1440000" cy="1440000"/>
            <wp:effectExtent l="0" t="0" r="0" b="0"/>
            <wp:docPr id="92067676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676769" name="Grafik 920676769"/>
                    <pic:cNvPicPr/>
                  </pic:nvPicPr>
                  <pic:blipFill>
                    <a:blip r:embed="rId10">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5AEFE68" w14:textId="77777777" w:rsidR="00FF49C4" w:rsidRPr="00FF49C4" w:rsidRDefault="00FF49C4" w:rsidP="00FF49C4">
      <w:pPr>
        <w:spacing w:after="120" w:line="360" w:lineRule="auto"/>
        <w:ind w:left="567" w:right="1695"/>
        <w:rPr>
          <w:rFonts w:ascii="Arial" w:eastAsia="Arial" w:hAnsi="Arial" w:cs="Arial"/>
          <w:b/>
          <w:bCs/>
        </w:rPr>
      </w:pPr>
      <w:r w:rsidRPr="00FF49C4">
        <w:rPr>
          <w:rFonts w:ascii="Arial" w:eastAsia="Arial" w:hAnsi="Arial" w:cs="Arial"/>
        </w:rPr>
        <w:t xml:space="preserve">Video: </w:t>
      </w:r>
      <w:r w:rsidRPr="00FF49C4">
        <w:rPr>
          <w:rFonts w:ascii="Arial" w:eastAsia="Arial" w:hAnsi="Arial" w:cs="Arial"/>
        </w:rPr>
        <w:br/>
      </w:r>
      <w:r w:rsidRPr="00FF49C4">
        <w:rPr>
          <w:rFonts w:ascii="Arial" w:eastAsia="Arial" w:hAnsi="Arial" w:cs="Arial"/>
          <w:b/>
          <w:bCs/>
        </w:rPr>
        <w:t>www.amazone.net/yt-WeedDetector</w:t>
      </w:r>
    </w:p>
    <w:p w14:paraId="206B059D" w14:textId="77777777" w:rsidR="00FF49C4" w:rsidRDefault="00FF49C4" w:rsidP="00FF49C4">
      <w:pPr>
        <w:spacing w:after="120" w:line="360" w:lineRule="auto"/>
        <w:ind w:left="567" w:right="1695"/>
        <w:rPr>
          <w:rFonts w:ascii="Arial" w:eastAsia="Arial" w:hAnsi="Arial" w:cs="Arial"/>
        </w:rPr>
      </w:pPr>
    </w:p>
    <w:p w14:paraId="3DEDA021" w14:textId="77777777" w:rsidR="00FF49C4" w:rsidRDefault="00FF49C4" w:rsidP="00FF49C4">
      <w:pPr>
        <w:spacing w:after="120" w:line="360" w:lineRule="auto"/>
        <w:ind w:left="567" w:right="1695"/>
        <w:rPr>
          <w:rFonts w:ascii="Arial" w:eastAsia="Arial" w:hAnsi="Arial" w:cs="Arial"/>
        </w:rPr>
      </w:pPr>
    </w:p>
    <w:p w14:paraId="049D2880" w14:textId="0E72DFB5" w:rsidR="00FF49C4" w:rsidRDefault="00FF49C4" w:rsidP="00FF49C4">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7FCD807" wp14:editId="1C22E98B">
            <wp:extent cx="3790800" cy="2880000"/>
            <wp:effectExtent l="0" t="0" r="0" b="3175"/>
            <wp:docPr id="1484768537"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68537" name="Grafik 148476853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90800" cy="2880000"/>
                    </a:xfrm>
                    <a:prstGeom prst="rect">
                      <a:avLst/>
                    </a:prstGeom>
                  </pic:spPr>
                </pic:pic>
              </a:graphicData>
            </a:graphic>
          </wp:inline>
        </w:drawing>
      </w:r>
    </w:p>
    <w:p w14:paraId="48553241" w14:textId="77777777" w:rsidR="00FF49C4" w:rsidRPr="00FF49C4" w:rsidRDefault="00FF49C4" w:rsidP="00FF49C4">
      <w:pPr>
        <w:spacing w:after="120" w:line="360" w:lineRule="auto"/>
        <w:ind w:left="567" w:right="1695"/>
        <w:rPr>
          <w:rFonts w:ascii="Arial" w:eastAsia="Arial" w:hAnsi="Arial" w:cs="Arial"/>
        </w:rPr>
      </w:pPr>
      <w:r w:rsidRPr="00FF49C4">
        <w:rPr>
          <w:rFonts w:ascii="Arial" w:eastAsia="Arial" w:hAnsi="Arial" w:cs="Arial"/>
        </w:rPr>
        <w:t xml:space="preserve">Auf dem Frontmähwerk verbaute Weed </w:t>
      </w:r>
      <w:proofErr w:type="spellStart"/>
      <w:r w:rsidRPr="00FF49C4">
        <w:rPr>
          <w:rFonts w:ascii="Arial" w:eastAsia="Arial" w:hAnsi="Arial" w:cs="Arial"/>
        </w:rPr>
        <w:t>Detector</w:t>
      </w:r>
      <w:proofErr w:type="spellEnd"/>
      <w:r w:rsidRPr="00FF49C4">
        <w:rPr>
          <w:rFonts w:ascii="Arial" w:eastAsia="Arial" w:hAnsi="Arial" w:cs="Arial"/>
        </w:rPr>
        <w:t xml:space="preserve"> Kameraeinheit zum Erfassen der </w:t>
      </w:r>
      <w:proofErr w:type="spellStart"/>
      <w:r w:rsidRPr="00FF49C4">
        <w:rPr>
          <w:rFonts w:ascii="Arial" w:eastAsia="Arial" w:hAnsi="Arial" w:cs="Arial"/>
        </w:rPr>
        <w:t>Ampferpflanzen</w:t>
      </w:r>
      <w:proofErr w:type="spellEnd"/>
      <w:r w:rsidRPr="00FF49C4">
        <w:rPr>
          <w:rFonts w:ascii="Arial" w:eastAsia="Arial" w:hAnsi="Arial" w:cs="Arial"/>
        </w:rPr>
        <w:t xml:space="preserve"> sowie dem Erstellen der Spotkarte.</w:t>
      </w:r>
    </w:p>
    <w:p w14:paraId="1C2CE7B7" w14:textId="77777777" w:rsidR="00FF49C4" w:rsidRDefault="00FF49C4" w:rsidP="00FF49C4">
      <w:pPr>
        <w:spacing w:after="120" w:line="360" w:lineRule="auto"/>
        <w:ind w:left="567" w:right="1695"/>
        <w:rPr>
          <w:rFonts w:ascii="Arial" w:eastAsia="Arial" w:hAnsi="Arial" w:cs="Arial"/>
        </w:rPr>
      </w:pPr>
    </w:p>
    <w:p w14:paraId="7EF273FE" w14:textId="77777777" w:rsidR="00FF49C4" w:rsidRDefault="00FF49C4" w:rsidP="00FF49C4">
      <w:pPr>
        <w:spacing w:after="120" w:line="360" w:lineRule="auto"/>
        <w:ind w:left="567" w:right="1695"/>
        <w:rPr>
          <w:rFonts w:ascii="Arial" w:eastAsia="Arial" w:hAnsi="Arial" w:cs="Arial"/>
        </w:rPr>
      </w:pPr>
    </w:p>
    <w:p w14:paraId="0B297FA8" w14:textId="6624D7F6" w:rsidR="00FF49C4" w:rsidRDefault="00FF49C4" w:rsidP="00FF49C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E7DEF34" wp14:editId="192E3138">
            <wp:extent cx="2332800" cy="2880000"/>
            <wp:effectExtent l="0" t="0" r="4445" b="3175"/>
            <wp:docPr id="97055265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552659" name="Grafik 97055265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32800" cy="2880000"/>
                    </a:xfrm>
                    <a:prstGeom prst="rect">
                      <a:avLst/>
                    </a:prstGeom>
                  </pic:spPr>
                </pic:pic>
              </a:graphicData>
            </a:graphic>
          </wp:inline>
        </w:drawing>
      </w:r>
    </w:p>
    <w:p w14:paraId="7391F7AD" w14:textId="021B26CA" w:rsidR="00FF49C4" w:rsidRPr="00FF49C4" w:rsidRDefault="00FF49C4" w:rsidP="00FF49C4">
      <w:pPr>
        <w:spacing w:after="120" w:line="360" w:lineRule="auto"/>
        <w:ind w:left="567" w:right="1695"/>
        <w:rPr>
          <w:rFonts w:ascii="Arial" w:eastAsia="Arial" w:hAnsi="Arial" w:cs="Arial"/>
        </w:rPr>
      </w:pPr>
      <w:r w:rsidRPr="00FF49C4">
        <w:rPr>
          <w:rFonts w:ascii="Arial" w:eastAsia="Arial" w:hAnsi="Arial" w:cs="Arial"/>
        </w:rPr>
        <w:t xml:space="preserve">Agronomische Optimierung der Karte für die Pflanzenschutzspritze auf der cloudbasierten Datenplattform </w:t>
      </w:r>
      <w:proofErr w:type="spellStart"/>
      <w:r w:rsidRPr="00FF49C4">
        <w:rPr>
          <w:rFonts w:ascii="Arial" w:eastAsia="Arial" w:hAnsi="Arial" w:cs="Arial"/>
        </w:rPr>
        <w:t>AmaConnect</w:t>
      </w:r>
      <w:proofErr w:type="spellEnd"/>
      <w:r w:rsidRPr="00FF49C4">
        <w:rPr>
          <w:rFonts w:ascii="Arial" w:eastAsia="Arial" w:hAnsi="Arial" w:cs="Arial"/>
        </w:rPr>
        <w:t>.</w:t>
      </w:r>
    </w:p>
    <w:p w14:paraId="15D3A0DE" w14:textId="77777777" w:rsidR="00FF49C4" w:rsidRDefault="00FF49C4" w:rsidP="00FF49C4">
      <w:pPr>
        <w:spacing w:after="120" w:line="360" w:lineRule="auto"/>
        <w:ind w:left="567" w:right="1695"/>
        <w:rPr>
          <w:rFonts w:ascii="Arial" w:eastAsia="Arial" w:hAnsi="Arial" w:cs="Arial"/>
        </w:rPr>
      </w:pPr>
    </w:p>
    <w:p w14:paraId="6651FF18" w14:textId="77777777" w:rsidR="00FF49C4" w:rsidRDefault="00FF49C4" w:rsidP="00FF49C4">
      <w:pPr>
        <w:spacing w:after="120" w:line="360" w:lineRule="auto"/>
        <w:ind w:left="567" w:right="1695"/>
        <w:rPr>
          <w:rFonts w:ascii="Arial" w:eastAsia="Arial" w:hAnsi="Arial" w:cs="Arial"/>
        </w:rPr>
      </w:pPr>
    </w:p>
    <w:p w14:paraId="06604A70" w14:textId="51CFAB4C" w:rsidR="00FF49C4" w:rsidRDefault="00FF49C4" w:rsidP="00FF49C4">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6EB5CD3" wp14:editId="09E45F71">
            <wp:extent cx="6120000" cy="2109600"/>
            <wp:effectExtent l="0" t="0" r="1905" b="0"/>
            <wp:docPr id="194565198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651985" name="Grafik 194565198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074FCBB" w14:textId="77777777" w:rsidR="00FF49C4" w:rsidRPr="00FF49C4" w:rsidRDefault="00FF49C4" w:rsidP="00FF49C4">
      <w:pPr>
        <w:spacing w:after="120" w:line="360" w:lineRule="auto"/>
        <w:ind w:left="567" w:right="1695"/>
        <w:rPr>
          <w:rFonts w:ascii="Arial" w:eastAsia="Arial" w:hAnsi="Arial" w:cs="Arial"/>
        </w:rPr>
      </w:pPr>
      <w:r w:rsidRPr="00FF49C4">
        <w:rPr>
          <w:rFonts w:ascii="Arial" w:eastAsia="Arial" w:hAnsi="Arial" w:cs="Arial"/>
        </w:rPr>
        <w:t xml:space="preserve">Behandlung der befallenen Fläche mittels </w:t>
      </w:r>
      <w:proofErr w:type="spellStart"/>
      <w:r w:rsidRPr="00FF49C4">
        <w:rPr>
          <w:rFonts w:ascii="Arial" w:eastAsia="Arial" w:hAnsi="Arial" w:cs="Arial"/>
        </w:rPr>
        <w:t>SpotSprayfähiger</w:t>
      </w:r>
      <w:proofErr w:type="spellEnd"/>
      <w:r w:rsidRPr="00FF49C4">
        <w:rPr>
          <w:rFonts w:ascii="Arial" w:eastAsia="Arial" w:hAnsi="Arial" w:cs="Arial"/>
        </w:rPr>
        <w:t xml:space="preserve"> Spritze. Hier AMAZONE UF 2002.</w:t>
      </w:r>
    </w:p>
    <w:p w14:paraId="3FFE7271" w14:textId="77777777" w:rsidR="00FF49C4" w:rsidRDefault="00FF49C4" w:rsidP="00FF49C4">
      <w:pPr>
        <w:spacing w:after="120" w:line="360" w:lineRule="auto"/>
        <w:ind w:left="567" w:right="1695"/>
        <w:rPr>
          <w:rFonts w:ascii="Arial" w:eastAsia="Arial" w:hAnsi="Arial" w:cs="Arial"/>
        </w:rPr>
      </w:pPr>
    </w:p>
    <w:p w14:paraId="24846772" w14:textId="77777777" w:rsidR="00FF49C4" w:rsidRDefault="00FF49C4" w:rsidP="00FF49C4">
      <w:pPr>
        <w:spacing w:after="120" w:line="360" w:lineRule="auto"/>
        <w:ind w:left="567" w:right="1695"/>
        <w:rPr>
          <w:rFonts w:ascii="Arial" w:eastAsia="Arial" w:hAnsi="Arial" w:cs="Arial"/>
        </w:rPr>
      </w:pPr>
    </w:p>
    <w:p w14:paraId="1465861B" w14:textId="2A845FF2" w:rsidR="00FF49C4" w:rsidRDefault="00FF49C4" w:rsidP="00FF49C4">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33617DD6" wp14:editId="0F7B57CF">
            <wp:extent cx="4064400" cy="2880000"/>
            <wp:effectExtent l="0" t="0" r="0" b="3175"/>
            <wp:docPr id="50686953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869534" name="Grafik 50686953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ADBE859" w14:textId="7602340C" w:rsidR="00FF49C4" w:rsidRPr="00FF49C4" w:rsidRDefault="00FF49C4" w:rsidP="00FF49C4">
      <w:pPr>
        <w:spacing w:after="120" w:line="360" w:lineRule="auto"/>
        <w:ind w:left="567" w:right="1695"/>
        <w:rPr>
          <w:rFonts w:ascii="Arial" w:eastAsia="Arial" w:hAnsi="Arial" w:cs="Arial"/>
        </w:rPr>
      </w:pPr>
      <w:r w:rsidRPr="00FF49C4">
        <w:rPr>
          <w:rFonts w:ascii="Arial" w:eastAsia="Arial" w:hAnsi="Arial" w:cs="Arial"/>
        </w:rPr>
        <w:t xml:space="preserve">Detailansicht einer selektiven </w:t>
      </w:r>
      <w:proofErr w:type="spellStart"/>
      <w:r w:rsidRPr="00FF49C4">
        <w:rPr>
          <w:rFonts w:ascii="Arial" w:eastAsia="Arial" w:hAnsi="Arial" w:cs="Arial"/>
        </w:rPr>
        <w:t>Ampferbehandlung</w:t>
      </w:r>
      <w:proofErr w:type="spellEnd"/>
      <w:r w:rsidRPr="00FF49C4">
        <w:rPr>
          <w:rFonts w:ascii="Arial" w:eastAsia="Arial" w:hAnsi="Arial" w:cs="Arial"/>
        </w:rPr>
        <w:t xml:space="preserve"> mittels Spot-</w:t>
      </w:r>
      <w:proofErr w:type="spellStart"/>
      <w:r w:rsidRPr="00FF49C4">
        <w:rPr>
          <w:rFonts w:ascii="Arial" w:eastAsia="Arial" w:hAnsi="Arial" w:cs="Arial"/>
        </w:rPr>
        <w:t>Spraying</w:t>
      </w:r>
      <w:proofErr w:type="spellEnd"/>
      <w:r w:rsidRPr="00FF49C4">
        <w:rPr>
          <w:rFonts w:ascii="Arial" w:eastAsia="Arial" w:hAnsi="Arial" w:cs="Arial"/>
        </w:rPr>
        <w:t>.</w:t>
      </w:r>
    </w:p>
    <w:p w14:paraId="26C47716" w14:textId="77777777" w:rsidR="00FF49C4" w:rsidRDefault="00FF49C4" w:rsidP="00FF49C4">
      <w:pPr>
        <w:spacing w:after="120" w:line="360" w:lineRule="auto"/>
        <w:ind w:left="567" w:right="1695"/>
        <w:rPr>
          <w:rFonts w:ascii="Arial" w:eastAsia="Arial" w:hAnsi="Arial" w:cs="Arial"/>
        </w:rPr>
      </w:pPr>
    </w:p>
    <w:p w14:paraId="18C77286" w14:textId="77777777" w:rsidR="00FF49C4" w:rsidRDefault="00FF49C4" w:rsidP="00FF49C4">
      <w:pPr>
        <w:spacing w:after="120" w:line="360" w:lineRule="auto"/>
        <w:ind w:left="567" w:right="1695"/>
        <w:rPr>
          <w:rFonts w:ascii="Arial" w:eastAsia="Arial" w:hAnsi="Arial" w:cs="Arial"/>
        </w:rPr>
      </w:pPr>
    </w:p>
    <w:p w14:paraId="371FC818" w14:textId="6EAB99E5" w:rsidR="00FF49C4" w:rsidRDefault="00FF49C4" w:rsidP="00FF49C4">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83BCD11" wp14:editId="252820B4">
            <wp:extent cx="4064400" cy="2880000"/>
            <wp:effectExtent l="0" t="0" r="0" b="3175"/>
            <wp:docPr id="173000708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007086" name="Grafik 173000708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E134E2F" w14:textId="77777777" w:rsidR="00FF49C4" w:rsidRPr="00FF49C4" w:rsidRDefault="00FF49C4" w:rsidP="00FF49C4">
      <w:pPr>
        <w:spacing w:after="120" w:line="360" w:lineRule="auto"/>
        <w:ind w:left="567" w:right="1695"/>
        <w:rPr>
          <w:rFonts w:ascii="Arial" w:eastAsia="Arial" w:hAnsi="Arial" w:cs="Arial"/>
        </w:rPr>
      </w:pPr>
      <w:proofErr w:type="spellStart"/>
      <w:r w:rsidRPr="00FF49C4">
        <w:rPr>
          <w:rFonts w:ascii="Arial" w:eastAsia="Arial" w:hAnsi="Arial" w:cs="Arial"/>
        </w:rPr>
        <w:t>AmaTron</w:t>
      </w:r>
      <w:proofErr w:type="spellEnd"/>
      <w:r w:rsidRPr="00FF49C4">
        <w:rPr>
          <w:rFonts w:ascii="Arial" w:eastAsia="Arial" w:hAnsi="Arial" w:cs="Arial"/>
        </w:rPr>
        <w:t xml:space="preserve"> 4 während der Spotspray-Behandlung der </w:t>
      </w:r>
      <w:proofErr w:type="spellStart"/>
      <w:r w:rsidRPr="00FF49C4">
        <w:rPr>
          <w:rFonts w:ascii="Arial" w:eastAsia="Arial" w:hAnsi="Arial" w:cs="Arial"/>
        </w:rPr>
        <w:t>Ampferpflanzen</w:t>
      </w:r>
      <w:proofErr w:type="spellEnd"/>
      <w:r w:rsidRPr="00FF49C4">
        <w:rPr>
          <w:rFonts w:ascii="Arial" w:eastAsia="Arial" w:hAnsi="Arial" w:cs="Arial"/>
        </w:rPr>
        <w:t>. Zusätzliche Darstellung der behandelten Fläche (0,86 ha).</w:t>
      </w:r>
    </w:p>
    <w:p w14:paraId="04AE2884" w14:textId="77777777" w:rsidR="00FF49C4" w:rsidRDefault="00FF49C4" w:rsidP="00FF49C4">
      <w:pPr>
        <w:spacing w:after="120" w:line="360" w:lineRule="auto"/>
        <w:ind w:left="567" w:right="1695"/>
        <w:rPr>
          <w:rFonts w:ascii="Arial" w:eastAsia="Arial" w:hAnsi="Arial" w:cs="Arial"/>
        </w:rPr>
      </w:pPr>
    </w:p>
    <w:p w14:paraId="2E7931B9" w14:textId="77777777" w:rsidR="00815FA8" w:rsidRDefault="00815FA8" w:rsidP="00F10E9A">
      <w:pPr>
        <w:spacing w:after="120" w:line="360" w:lineRule="auto"/>
        <w:ind w:right="1695"/>
        <w:rPr>
          <w:rFonts w:ascii="Arial" w:eastAsia="Arial" w:hAnsi="Arial" w:cs="Arial"/>
        </w:rPr>
      </w:pPr>
    </w:p>
    <w:p w14:paraId="01B397E7" w14:textId="77777777" w:rsidR="00815FA8" w:rsidRPr="00F4316E" w:rsidRDefault="00815FA8" w:rsidP="00F10E9A">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 xml:space="preserve">Abbildungen, Inhalt und Angaben über technische Daten sind unverbindlich und können ausstattungsbedingt abweichen. Die gültigen Bestimmungen von länderspezifischen Straßenverkehrsvorschriften sind einzuhalten, sodass eine besondere Genehmigungspflicht entstehen kann.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Die AMAZONEN-WERKE H. Dreyer SE &amp; Co. KG mit Hauptsitz in 49205 Hasbergen-Gaste stellen Land- und Kommunalmaschinen her. Das inhabergeführte Unternehmen beschäftigt an neun verschiedenen Produktionsstandorten über 2.500 Mitarbeitende. Zum Landmaschinenprogramm zählen Bodenbearbeitungsgeräte, Sämaschinen, Düngerstreuer, Pflanzenschutzgeräte und Hacktechnik. Auf Basis dieser Kernkompetenzen ist AMAZONE heute der Spezialist für den „Intelligenten Pflanzenbau“ in der Landwirtschaft. Darüber hinaus bietet AMAZONE vielseitig einsetzbare Kommunalmaschinen für die Park- und Grünflächenpflege sowie den Winterdienst an.</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D34808">
        <w:rPr>
          <w:rFonts w:ascii="Arial" w:hAnsi="Arial" w:cs="Arial"/>
          <w:bCs/>
          <w:color w:val="808080" w:themeColor="background1" w:themeShade="80"/>
          <w:sz w:val="20"/>
          <w:szCs w:val="20"/>
        </w:rPr>
        <w:t>Weitere Informationen: </w:t>
      </w:r>
      <w:hyperlink r:id="rId16" w:history="1">
        <w:r w:rsidRPr="00D34808">
          <w:rPr>
            <w:rStyle w:val="Hyperlink"/>
            <w:rFonts w:ascii="Arial" w:hAnsi="Arial" w:cs="Arial"/>
            <w:bCs/>
            <w:sz w:val="20"/>
            <w:szCs w:val="20"/>
          </w:rPr>
          <w:t>www.amazone.de</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795D4C9D" wp14:editId="1BC286FD">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F25F33" wp14:editId="12EFFCD1">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2571332D" wp14:editId="2A80314C">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8A556B" wp14:editId="21C1FFD4">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default" r:id="rId32"/>
      <w:footerReference w:type="defaul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800BB3" w14:textId="77777777" w:rsidR="00192574" w:rsidRDefault="00192574">
      <w:r>
        <w:separator/>
      </w:r>
    </w:p>
  </w:endnote>
  <w:endnote w:type="continuationSeparator" w:id="0">
    <w:p w14:paraId="715640E3" w14:textId="77777777" w:rsidR="00192574" w:rsidRDefault="001925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4A02D2" w14:textId="77777777" w:rsidR="00192574" w:rsidRDefault="00192574">
      <w:r>
        <w:separator/>
      </w:r>
    </w:p>
  </w:footnote>
  <w:footnote w:type="continuationSeparator" w:id="0">
    <w:p w14:paraId="5B9075D5" w14:textId="77777777" w:rsidR="00192574" w:rsidRDefault="001925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2F44C1C"/>
    <w:multiLevelType w:val="hybridMultilevel"/>
    <w:tmpl w:val="1AF6AB66"/>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8" w15:restartNumberingAfterBreak="0">
    <w:nsid w:val="16F30F87"/>
    <w:multiLevelType w:val="hybridMultilevel"/>
    <w:tmpl w:val="931E6E4E"/>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9"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3B72484B"/>
    <w:multiLevelType w:val="hybridMultilevel"/>
    <w:tmpl w:val="77DA655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EE35562"/>
    <w:multiLevelType w:val="hybridMultilevel"/>
    <w:tmpl w:val="6B065656"/>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43501AB4"/>
    <w:multiLevelType w:val="hybridMultilevel"/>
    <w:tmpl w:val="A7E23B02"/>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6" w15:restartNumberingAfterBreak="0">
    <w:nsid w:val="474260E2"/>
    <w:multiLevelType w:val="hybridMultilevel"/>
    <w:tmpl w:val="02BE8FD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8"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0"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1"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4"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5"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1"/>
  </w:num>
  <w:num w:numId="2" w16cid:durableId="1510219160">
    <w:abstractNumId w:val="2"/>
  </w:num>
  <w:num w:numId="3" w16cid:durableId="613364659">
    <w:abstractNumId w:val="10"/>
  </w:num>
  <w:num w:numId="4" w16cid:durableId="1043675452">
    <w:abstractNumId w:val="17"/>
  </w:num>
  <w:num w:numId="5" w16cid:durableId="2011105495">
    <w:abstractNumId w:val="7"/>
  </w:num>
  <w:num w:numId="6" w16cid:durableId="494960578">
    <w:abstractNumId w:val="1"/>
  </w:num>
  <w:num w:numId="7" w16cid:durableId="2097939876">
    <w:abstractNumId w:val="31"/>
  </w:num>
  <w:num w:numId="8" w16cid:durableId="33434184">
    <w:abstractNumId w:val="24"/>
  </w:num>
  <w:num w:numId="9" w16cid:durableId="274018629">
    <w:abstractNumId w:val="29"/>
  </w:num>
  <w:num w:numId="10" w16cid:durableId="1622229493">
    <w:abstractNumId w:val="30"/>
  </w:num>
  <w:num w:numId="11" w16cid:durableId="280575959">
    <w:abstractNumId w:val="27"/>
  </w:num>
  <w:num w:numId="12" w16cid:durableId="169492611">
    <w:abstractNumId w:val="33"/>
  </w:num>
  <w:num w:numId="13" w16cid:durableId="711804392">
    <w:abstractNumId w:val="34"/>
  </w:num>
  <w:num w:numId="14" w16cid:durableId="614945063">
    <w:abstractNumId w:val="4"/>
  </w:num>
  <w:num w:numId="15" w16cid:durableId="787310930">
    <w:abstractNumId w:val="19"/>
  </w:num>
  <w:num w:numId="16" w16cid:durableId="1954821959">
    <w:abstractNumId w:val="23"/>
  </w:num>
  <w:num w:numId="17" w16cid:durableId="1429236192">
    <w:abstractNumId w:val="3"/>
  </w:num>
  <w:num w:numId="18" w16cid:durableId="801196723">
    <w:abstractNumId w:val="35"/>
  </w:num>
  <w:num w:numId="19" w16cid:durableId="595864091">
    <w:abstractNumId w:val="14"/>
  </w:num>
  <w:num w:numId="20" w16cid:durableId="2085832550">
    <w:abstractNumId w:val="28"/>
  </w:num>
  <w:num w:numId="21" w16cid:durableId="1235970655">
    <w:abstractNumId w:val="0"/>
  </w:num>
  <w:num w:numId="22" w16cid:durableId="454446071">
    <w:abstractNumId w:val="13"/>
  </w:num>
  <w:num w:numId="23" w16cid:durableId="1538158893">
    <w:abstractNumId w:val="5"/>
  </w:num>
  <w:num w:numId="24" w16cid:durableId="1042562684">
    <w:abstractNumId w:val="32"/>
  </w:num>
  <w:num w:numId="25" w16cid:durableId="952515695">
    <w:abstractNumId w:val="12"/>
  </w:num>
  <w:num w:numId="26" w16cid:durableId="741101877">
    <w:abstractNumId w:val="18"/>
  </w:num>
  <w:num w:numId="27" w16cid:durableId="1955868104">
    <w:abstractNumId w:val="11"/>
  </w:num>
  <w:num w:numId="28" w16cid:durableId="1288392759">
    <w:abstractNumId w:val="16"/>
  </w:num>
  <w:num w:numId="29" w16cid:durableId="1930917636">
    <w:abstractNumId w:val="15"/>
  </w:num>
  <w:num w:numId="30" w16cid:durableId="133837937">
    <w:abstractNumId w:val="9"/>
  </w:num>
  <w:num w:numId="31" w16cid:durableId="1853302710">
    <w:abstractNumId w:val="20"/>
  </w:num>
  <w:num w:numId="32" w16cid:durableId="1552302489">
    <w:abstractNumId w:val="8"/>
  </w:num>
  <w:num w:numId="33" w16cid:durableId="74284761">
    <w:abstractNumId w:val="6"/>
  </w:num>
  <w:num w:numId="34" w16cid:durableId="153297986">
    <w:abstractNumId w:val="22"/>
  </w:num>
  <w:num w:numId="35" w16cid:durableId="1442147673">
    <w:abstractNumId w:val="26"/>
  </w:num>
  <w:num w:numId="36" w16cid:durableId="201818681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574"/>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73C"/>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2D3F"/>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7F66"/>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6993"/>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9F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5FA8"/>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5B09"/>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15F6"/>
    <w:rsid w:val="00E32A90"/>
    <w:rsid w:val="00E32E07"/>
    <w:rsid w:val="00E33527"/>
    <w:rsid w:val="00E33CE6"/>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02F"/>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0E9A"/>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9C4"/>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10" Type="http://schemas.openxmlformats.org/officeDocument/2006/relationships/image" Target="media/image3.jp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theme" Target="theme/theme1.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1103</Words>
  <Characters>6952</Characters>
  <Application>Microsoft Office Word</Application>
  <DocSecurity>0</DocSecurity>
  <Lines>57</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8039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2025-08-18T12:19:00Z</dcterms:created>
  <dcterms:modified xsi:type="dcterms:W3CDTF">2025-09-01T15:27:00Z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