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382E0A" w14:textId="77777777" w:rsidR="007809FE" w:rsidRPr="007809FE" w:rsidRDefault="007809FE" w:rsidP="007809FE">
      <w:pPr>
        <w:spacing w:line="360" w:lineRule="auto"/>
        <w:ind w:left="567" w:right="1695"/>
        <w:rPr>
          <w:rFonts w:ascii="Arial" w:hAnsi="Arial" w:cs="Arial"/>
          <w:b/>
          <w:bCs/>
          <w:sz w:val="28"/>
          <w:szCs w:val="28"/>
        </w:rPr>
      </w:pPr>
      <w:r>
        <w:rPr>
          <w:rFonts w:ascii="Arial" w:hAnsi="Arial"/>
          <w:b/>
          <w:sz w:val="28"/>
        </w:rPr>
        <w:t xml:space="preserve">Modulation de fréquence et de largeur d'impulsion : </w:t>
      </w:r>
      <w:proofErr w:type="spellStart"/>
      <w:r>
        <w:rPr>
          <w:rFonts w:ascii="Arial" w:hAnsi="Arial"/>
          <w:b/>
          <w:sz w:val="28"/>
        </w:rPr>
        <w:t>AmaXact</w:t>
      </w:r>
      <w:proofErr w:type="spellEnd"/>
    </w:p>
    <w:p w14:paraId="5C4B8D72" w14:textId="77777777" w:rsidR="007809FE" w:rsidRPr="007809FE" w:rsidRDefault="007809FE" w:rsidP="007809FE">
      <w:pPr>
        <w:spacing w:line="360" w:lineRule="auto"/>
        <w:ind w:left="567" w:right="1695"/>
        <w:rPr>
          <w:rFonts w:ascii="Arial" w:hAnsi="Arial" w:cs="Arial"/>
          <w:b/>
          <w:bCs/>
        </w:rPr>
      </w:pPr>
      <w:r>
        <w:rPr>
          <w:rFonts w:ascii="Arial" w:hAnsi="Arial"/>
          <w:b/>
        </w:rPr>
        <w:t>Technique d'application à un nouveau niveau</w:t>
      </w:r>
    </w:p>
    <w:p w14:paraId="77523A59" w14:textId="77777777" w:rsidR="00070765" w:rsidRDefault="00070765" w:rsidP="00330541">
      <w:pPr>
        <w:spacing w:line="360" w:lineRule="auto"/>
        <w:ind w:left="567" w:right="1695"/>
        <w:rPr>
          <w:rFonts w:ascii="Arial" w:hAnsi="Arial" w:cs="Arial"/>
        </w:rPr>
      </w:pPr>
    </w:p>
    <w:p w14:paraId="51E96069"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L'application optimale des produits de protection des plantes est essentielle pour une protection phytosanitaire efficace. La technologie de pilotage des buses y joue un rôle primordial. Les exigences en la matière peuvent varier en fonction des conditions de mise en œuvre. Jusqu’à ce jour, AMAZONE proposait déjà aux clients un large choix : de la coupure de tronçons avec des </w:t>
      </w:r>
      <w:proofErr w:type="spellStart"/>
      <w:r>
        <w:rPr>
          <w:rFonts w:ascii="Arial" w:hAnsi="Arial"/>
        </w:rPr>
        <w:t>portejets</w:t>
      </w:r>
      <w:proofErr w:type="spellEnd"/>
      <w:r>
        <w:rPr>
          <w:rFonts w:ascii="Arial" w:hAnsi="Arial"/>
        </w:rPr>
        <w:t xml:space="preserve"> simples jusqu'aux </w:t>
      </w:r>
      <w:proofErr w:type="spellStart"/>
      <w:r>
        <w:rPr>
          <w:rFonts w:ascii="Arial" w:hAnsi="Arial"/>
        </w:rPr>
        <w:t>portejets</w:t>
      </w:r>
      <w:proofErr w:type="spellEnd"/>
      <w:r>
        <w:rPr>
          <w:rFonts w:ascii="Arial" w:hAnsi="Arial"/>
        </w:rPr>
        <w:t xml:space="preserve"> à commande électrique </w:t>
      </w:r>
      <w:proofErr w:type="spellStart"/>
      <w:r>
        <w:rPr>
          <w:rFonts w:ascii="Arial" w:hAnsi="Arial"/>
        </w:rPr>
        <w:t>AmaSelect</w:t>
      </w:r>
      <w:proofErr w:type="spellEnd"/>
      <w:r>
        <w:rPr>
          <w:rFonts w:ascii="Arial" w:hAnsi="Arial"/>
        </w:rPr>
        <w:t xml:space="preserve"> avec changement automatique de buses. </w:t>
      </w:r>
    </w:p>
    <w:p w14:paraId="0124813A" w14:textId="77777777" w:rsidR="007809FE" w:rsidRPr="007809FE" w:rsidRDefault="007809FE" w:rsidP="007809FE">
      <w:pPr>
        <w:spacing w:after="120" w:line="360" w:lineRule="auto"/>
        <w:ind w:left="567" w:right="1695"/>
        <w:rPr>
          <w:rFonts w:ascii="Arial" w:eastAsia="Arial" w:hAnsi="Arial" w:cs="Arial"/>
        </w:rPr>
      </w:pPr>
    </w:p>
    <w:p w14:paraId="707E42D1"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Avec </w:t>
      </w:r>
      <w:proofErr w:type="spellStart"/>
      <w:r>
        <w:rPr>
          <w:rFonts w:ascii="Arial" w:hAnsi="Arial"/>
        </w:rPr>
        <w:t>AmaXact</w:t>
      </w:r>
      <w:proofErr w:type="spellEnd"/>
      <w:r>
        <w:rPr>
          <w:rFonts w:ascii="Arial" w:hAnsi="Arial"/>
        </w:rPr>
        <w:t>, AMAZONE lance désormais un porte-jet avec modulation de fréquence et de largeur d'impulsion qui convient particulièrement aux exploitations de moyennes et grandes surfaces, ainsi qu'à la modulation intra-parcellaire et au Spot-</w:t>
      </w:r>
      <w:proofErr w:type="spellStart"/>
      <w:r>
        <w:rPr>
          <w:rFonts w:ascii="Arial" w:hAnsi="Arial"/>
        </w:rPr>
        <w:t>Spraying</w:t>
      </w:r>
      <w:proofErr w:type="spellEnd"/>
      <w:r>
        <w:rPr>
          <w:rFonts w:ascii="Arial" w:hAnsi="Arial"/>
        </w:rPr>
        <w:t>.</w:t>
      </w:r>
    </w:p>
    <w:p w14:paraId="36D64756" w14:textId="77777777" w:rsidR="007809FE" w:rsidRPr="007809FE" w:rsidRDefault="007809FE" w:rsidP="007809FE">
      <w:pPr>
        <w:spacing w:after="120" w:line="360" w:lineRule="auto"/>
        <w:ind w:left="567" w:right="1695"/>
        <w:rPr>
          <w:rFonts w:ascii="Arial" w:eastAsia="Arial" w:hAnsi="Arial" w:cs="Arial"/>
        </w:rPr>
      </w:pPr>
    </w:p>
    <w:p w14:paraId="557B7366"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Modulation de fréquence et de largeur d'impulsion</w:t>
      </w:r>
    </w:p>
    <w:p w14:paraId="7C0702FE"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Avec la technologie de modulation de fréquence et de largeur d'impulsion (PWFM), le porte-jet s'ouvre et se ferme plusieurs fois par seconde et les durées d'ouverture (largeur d'impulsion) peuvent être adaptées en fonction des besoins. Si le débit des </w:t>
      </w:r>
      <w:proofErr w:type="spellStart"/>
      <w:r>
        <w:rPr>
          <w:rFonts w:ascii="Arial" w:hAnsi="Arial"/>
        </w:rPr>
        <w:t>portejets</w:t>
      </w:r>
      <w:proofErr w:type="spellEnd"/>
      <w:r>
        <w:rPr>
          <w:rFonts w:ascii="Arial" w:hAnsi="Arial"/>
        </w:rPr>
        <w:t xml:space="preserve"> conventionnels dépend directement de la pression de pulvérisation, le système PWFM permet de le régler par le biais des temps d'ouverture et d'obtenir ainsi une certaine indépendance vis-à-vis de la pression de pulvérisation.</w:t>
      </w:r>
    </w:p>
    <w:p w14:paraId="340ABC8A" w14:textId="77777777" w:rsidR="007809FE" w:rsidRPr="007809FE" w:rsidRDefault="007809FE" w:rsidP="007809FE">
      <w:pPr>
        <w:spacing w:after="120" w:line="360" w:lineRule="auto"/>
        <w:ind w:left="567" w:right="1695"/>
        <w:rPr>
          <w:rFonts w:ascii="Arial" w:eastAsia="Arial" w:hAnsi="Arial" w:cs="Arial"/>
        </w:rPr>
      </w:pPr>
    </w:p>
    <w:p w14:paraId="1AEFD420"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La possibilité de piloter indépendamment chaque porte-jet PWFM présente aussi certains avantages pour l'application. Outre la coupure buse à buse pour un chevauchement minimal, il est désormais possible d'obtenir une compensation du débit en courbe modulée en continu à travers la rampe. De plus, le conducteur a la possibilité de faire varier la vitesse d’avancement dans </w:t>
      </w:r>
      <w:r>
        <w:rPr>
          <w:rFonts w:ascii="Arial" w:hAnsi="Arial"/>
        </w:rPr>
        <w:lastRenderedPageBreak/>
        <w:t xml:space="preserve">une plage donnée sans modifier la taille des gouttes. Il en résulte un gain en termes de performance et de qualité d'application. </w:t>
      </w:r>
    </w:p>
    <w:p w14:paraId="7DA988DE" w14:textId="77777777" w:rsidR="007809FE" w:rsidRPr="007809FE" w:rsidRDefault="007809FE" w:rsidP="007809FE">
      <w:pPr>
        <w:spacing w:after="120" w:line="360" w:lineRule="auto"/>
        <w:ind w:left="567" w:right="1695"/>
        <w:rPr>
          <w:rFonts w:ascii="Arial" w:eastAsia="Arial" w:hAnsi="Arial" w:cs="Arial"/>
        </w:rPr>
      </w:pPr>
    </w:p>
    <w:p w14:paraId="6BF4A428" w14:textId="77777777" w:rsidR="007809FE" w:rsidRPr="007809FE" w:rsidRDefault="007809FE" w:rsidP="007809FE">
      <w:pPr>
        <w:spacing w:after="120" w:line="360" w:lineRule="auto"/>
        <w:ind w:left="567" w:right="1695"/>
        <w:rPr>
          <w:rFonts w:ascii="Arial" w:eastAsia="Arial" w:hAnsi="Arial" w:cs="Arial"/>
        </w:rPr>
      </w:pPr>
      <w:r>
        <w:rPr>
          <w:rFonts w:ascii="Arial" w:hAnsi="Arial"/>
        </w:rPr>
        <w:t>Un autre avantage important apparaît en agriculture de précision. Le pilotage individualisé des électrovannes permet une modulation de la dose au sein de la largeur de rampe. En outre, grâce à la vitesse de commutation élevée des vannes, le système est parfaitement adapté à l'application ciblée en permettant de réaliser des « spots » de tailles réduites, afin de réaliser des économies maximales.</w:t>
      </w:r>
    </w:p>
    <w:p w14:paraId="234A87F2" w14:textId="77777777" w:rsidR="007809FE" w:rsidRPr="007809FE" w:rsidRDefault="007809FE" w:rsidP="007809FE">
      <w:pPr>
        <w:spacing w:after="120" w:line="360" w:lineRule="auto"/>
        <w:ind w:left="567" w:right="1695"/>
        <w:rPr>
          <w:rFonts w:ascii="Arial" w:eastAsia="Arial" w:hAnsi="Arial" w:cs="Arial"/>
        </w:rPr>
      </w:pPr>
    </w:p>
    <w:p w14:paraId="7D4E1AAA"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Pour une application localisée précise, une vitesse de coupure élevée ainsi qu’une régulation de la pression particulièrement rapide sont essentielles pour respecter avec précision le débit, aussi sur les zones localisées. AMAZONE a conçu le régulateur de pression hydraulique </w:t>
      </w:r>
      <w:proofErr w:type="spellStart"/>
      <w:r>
        <w:rPr>
          <w:rFonts w:ascii="Arial" w:hAnsi="Arial"/>
        </w:rPr>
        <w:t>DynamicFlow</w:t>
      </w:r>
      <w:proofErr w:type="spellEnd"/>
      <w:r>
        <w:rPr>
          <w:rFonts w:ascii="Arial" w:hAnsi="Arial"/>
        </w:rPr>
        <w:t xml:space="preserve"> spécialement pour le système </w:t>
      </w:r>
      <w:proofErr w:type="spellStart"/>
      <w:r>
        <w:rPr>
          <w:rFonts w:ascii="Arial" w:hAnsi="Arial"/>
        </w:rPr>
        <w:t>AmaXact</w:t>
      </w:r>
      <w:proofErr w:type="spellEnd"/>
      <w:r>
        <w:rPr>
          <w:rFonts w:ascii="Arial" w:hAnsi="Arial"/>
        </w:rPr>
        <w:t xml:space="preserve">. </w:t>
      </w:r>
      <w:proofErr w:type="spellStart"/>
      <w:r>
        <w:rPr>
          <w:rFonts w:ascii="Arial" w:hAnsi="Arial"/>
        </w:rPr>
        <w:t>DynamicFlow</w:t>
      </w:r>
      <w:proofErr w:type="spellEnd"/>
      <w:r>
        <w:rPr>
          <w:rFonts w:ascii="Arial" w:hAnsi="Arial"/>
        </w:rPr>
        <w:t xml:space="preserve"> régule extrêmement rapidement la pression et optimise ainsi la précision d’application localisée, mais aussi en plein.</w:t>
      </w:r>
    </w:p>
    <w:p w14:paraId="3861DE19" w14:textId="77777777" w:rsidR="007809FE" w:rsidRPr="007809FE" w:rsidRDefault="007809FE" w:rsidP="007809FE">
      <w:pPr>
        <w:spacing w:after="120" w:line="360" w:lineRule="auto"/>
        <w:ind w:left="567" w:right="1695"/>
        <w:rPr>
          <w:rFonts w:ascii="Arial" w:eastAsia="Arial" w:hAnsi="Arial" w:cs="Arial"/>
        </w:rPr>
      </w:pPr>
    </w:p>
    <w:p w14:paraId="1D9245F7" w14:textId="77777777" w:rsidR="007809FE" w:rsidRPr="007809FE" w:rsidRDefault="007809FE" w:rsidP="007809FE">
      <w:pPr>
        <w:spacing w:after="120" w:line="360" w:lineRule="auto"/>
        <w:ind w:left="567" w:right="1695"/>
        <w:rPr>
          <w:rFonts w:ascii="Arial" w:eastAsia="Arial" w:hAnsi="Arial" w:cs="Arial"/>
          <w:b/>
          <w:bCs/>
        </w:rPr>
      </w:pPr>
      <w:r>
        <w:rPr>
          <w:rFonts w:ascii="Arial" w:hAnsi="Arial"/>
          <w:b/>
        </w:rPr>
        <w:t>Concept d'utilisation intuitif</w:t>
      </w:r>
    </w:p>
    <w:p w14:paraId="0F92E941" w14:textId="77777777" w:rsidR="007809FE" w:rsidRPr="007809FE" w:rsidRDefault="007809FE" w:rsidP="007809FE">
      <w:pPr>
        <w:spacing w:after="120" w:line="360" w:lineRule="auto"/>
        <w:ind w:left="567" w:right="1695"/>
        <w:rPr>
          <w:rFonts w:ascii="Arial" w:eastAsia="Arial" w:hAnsi="Arial" w:cs="Arial"/>
        </w:rPr>
      </w:pPr>
      <w:proofErr w:type="spellStart"/>
      <w:r>
        <w:rPr>
          <w:rFonts w:ascii="Arial" w:hAnsi="Arial"/>
        </w:rPr>
        <w:t>AmaXact</w:t>
      </w:r>
      <w:proofErr w:type="spellEnd"/>
      <w:r>
        <w:rPr>
          <w:rFonts w:ascii="Arial" w:hAnsi="Arial"/>
        </w:rPr>
        <w:t xml:space="preserve"> est issu d’un développement réalisé en interne par AMAZONE. Ainsi, le système ne répond pas seulement aux exigences de qualité les plus élevées propres à AMAZONE, mais il offre également au client une intégration complète dans le logiciel du pulvérisateur et donc une utilisation particulièrement simple et claire. Il suffit au conducteur d'entrer la taille de goutte souhaitée pour obtenir une plage de vitesse au sein de laquelle il peut rouler. De plus, le conducteur a la possibilité d’adapter facilement l’application à des situations particulières en modifiant manuellement la dose tronçon par tronçon.</w:t>
      </w:r>
    </w:p>
    <w:p w14:paraId="120B11E5" w14:textId="77777777" w:rsidR="007809FE" w:rsidRPr="007809FE" w:rsidRDefault="007809FE" w:rsidP="007809FE">
      <w:pPr>
        <w:spacing w:after="120" w:line="360" w:lineRule="auto"/>
        <w:ind w:left="567" w:right="1695"/>
        <w:rPr>
          <w:rFonts w:ascii="Arial" w:eastAsia="Arial" w:hAnsi="Arial" w:cs="Arial"/>
        </w:rPr>
      </w:pPr>
    </w:p>
    <w:p w14:paraId="4DBA4945"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Grâce à l'intégration complète du système, il sera possible à l'avenir d'établir une liaison avec la plateforme de données numériques </w:t>
      </w:r>
      <w:proofErr w:type="spellStart"/>
      <w:r>
        <w:rPr>
          <w:rFonts w:ascii="Arial" w:hAnsi="Arial"/>
        </w:rPr>
        <w:t>AmaConnect</w:t>
      </w:r>
      <w:proofErr w:type="spellEnd"/>
      <w:r>
        <w:rPr>
          <w:rFonts w:ascii="Arial" w:hAnsi="Arial"/>
        </w:rPr>
        <w:t xml:space="preserve">. Avec la mise en réseau intelligente de la machine, l'utilisation de données en temps réel </w:t>
      </w:r>
      <w:r>
        <w:rPr>
          <w:rFonts w:ascii="Arial" w:hAnsi="Arial"/>
        </w:rPr>
        <w:lastRenderedPageBreak/>
        <w:t xml:space="preserve">et de systèmes numériques d'assistance permet de poser la première pierre de fonctions intelligentes axées sur l'aide à la prise de décision, l'automatisation, la surveillance des processus ou l'assurance qualité. </w:t>
      </w:r>
    </w:p>
    <w:p w14:paraId="7E99B60D" w14:textId="77777777" w:rsidR="007809FE" w:rsidRPr="007809FE" w:rsidRDefault="007809FE" w:rsidP="007809FE">
      <w:pPr>
        <w:spacing w:after="120" w:line="360" w:lineRule="auto"/>
        <w:ind w:left="567" w:right="1695"/>
        <w:rPr>
          <w:rFonts w:ascii="Arial" w:eastAsia="Arial" w:hAnsi="Arial" w:cs="Arial"/>
        </w:rPr>
      </w:pPr>
    </w:p>
    <w:p w14:paraId="69EA16B1"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Meilleure qualité d’application au moyen de la modulation de fréquence</w:t>
      </w:r>
    </w:p>
    <w:p w14:paraId="54757BCF"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Avec </w:t>
      </w:r>
      <w:proofErr w:type="spellStart"/>
      <w:r>
        <w:rPr>
          <w:rFonts w:ascii="Arial" w:hAnsi="Arial"/>
        </w:rPr>
        <w:t>AmaXact</w:t>
      </w:r>
      <w:proofErr w:type="spellEnd"/>
      <w:r>
        <w:rPr>
          <w:rFonts w:ascii="Arial" w:hAnsi="Arial"/>
        </w:rPr>
        <w:t xml:space="preserve">, AMAZONE va encore plus loin pour relever les défis des systèmes traditionnels de modulation de largeur d'impulsion (PWM). Avec le PWFM, outre le temps d'ouverture des électrovannes, le nombre de cycles de commutation est aussi régulé. Il en résulte un avantage décisif : les systèmes PWM traditionnels peuvent, dans certaines situations de conduite, générer une répartition longitudinale approximative, qui est alors même visible dans les cultures. Ce défaut est dû à la distance parcourue par la rampe lorsque la buse est fermée. Dans ces situations, </w:t>
      </w:r>
      <w:proofErr w:type="spellStart"/>
      <w:r>
        <w:rPr>
          <w:rFonts w:ascii="Arial" w:hAnsi="Arial"/>
        </w:rPr>
        <w:t>AmaXact</w:t>
      </w:r>
      <w:proofErr w:type="spellEnd"/>
      <w:r>
        <w:rPr>
          <w:rFonts w:ascii="Arial" w:hAnsi="Arial"/>
        </w:rPr>
        <w:t xml:space="preserve"> augmente automatiquement la fréquence afin d'éviter une répartition imprécise.</w:t>
      </w:r>
    </w:p>
    <w:p w14:paraId="3A1BA98A" w14:textId="77777777" w:rsidR="007809FE" w:rsidRPr="007809FE" w:rsidRDefault="007809FE" w:rsidP="007809FE">
      <w:pPr>
        <w:spacing w:after="120" w:line="360" w:lineRule="auto"/>
        <w:ind w:left="567" w:right="1695"/>
        <w:rPr>
          <w:rFonts w:ascii="Arial" w:eastAsia="Arial" w:hAnsi="Arial" w:cs="Arial"/>
        </w:rPr>
      </w:pPr>
    </w:p>
    <w:p w14:paraId="5243D7D7"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Régulation de pression : Plage de travail plus étendue et usure minimisée</w:t>
      </w:r>
    </w:p>
    <w:p w14:paraId="0FBC429A" w14:textId="77777777" w:rsidR="007809FE" w:rsidRPr="007809FE" w:rsidRDefault="007809FE" w:rsidP="007809FE">
      <w:pPr>
        <w:spacing w:after="120" w:line="360" w:lineRule="auto"/>
        <w:ind w:left="567" w:right="1695"/>
        <w:rPr>
          <w:rFonts w:ascii="Arial" w:eastAsia="Arial" w:hAnsi="Arial" w:cs="Arial"/>
        </w:rPr>
      </w:pPr>
      <w:r>
        <w:rPr>
          <w:rFonts w:ascii="Arial" w:hAnsi="Arial"/>
        </w:rPr>
        <w:t>Par rapport à un changement automatique de buses, la technologie PWM présente l'avantage de fonctionner en continu avec une seule buse et de fournir toujours la même qualité d'application dans une plage de travail donnée. En même temps, l'inconvénient de la technologie PWM traditionnelle peut résider dans le fait que cette plage de travail est plus étroite, car la qualité de l'application diminue si les temps d'ouverture sont trop réduits.</w:t>
      </w:r>
    </w:p>
    <w:p w14:paraId="4453CC36" w14:textId="77777777" w:rsidR="007809FE" w:rsidRPr="007809FE" w:rsidRDefault="007809FE" w:rsidP="007809FE">
      <w:pPr>
        <w:spacing w:after="120" w:line="360" w:lineRule="auto"/>
        <w:ind w:left="567" w:right="1695"/>
        <w:rPr>
          <w:rFonts w:ascii="Arial" w:eastAsia="Arial" w:hAnsi="Arial" w:cs="Arial"/>
        </w:rPr>
      </w:pPr>
    </w:p>
    <w:p w14:paraId="5DCE0B48" w14:textId="77777777" w:rsidR="007809FE" w:rsidRPr="007809FE" w:rsidRDefault="007809FE" w:rsidP="007809FE">
      <w:pPr>
        <w:spacing w:after="120" w:line="360" w:lineRule="auto"/>
        <w:ind w:left="567" w:right="1695"/>
        <w:rPr>
          <w:rFonts w:ascii="Arial" w:eastAsia="Arial" w:hAnsi="Arial" w:cs="Arial"/>
        </w:rPr>
      </w:pPr>
      <w:proofErr w:type="spellStart"/>
      <w:r>
        <w:rPr>
          <w:rFonts w:ascii="Arial" w:hAnsi="Arial"/>
        </w:rPr>
        <w:t>AmaXact</w:t>
      </w:r>
      <w:proofErr w:type="spellEnd"/>
      <w:r>
        <w:rPr>
          <w:rFonts w:ascii="Arial" w:hAnsi="Arial"/>
        </w:rPr>
        <w:t xml:space="preserve"> offre aussi une solution à ce problème avec la technologie PWFM. Pour étendre la plage de travail, il est possible d'indiquer une plage de pression - au lieu d'une seule valeur de pression - dans laquelle la buse génère la taille de goutte souhaitée. </w:t>
      </w:r>
      <w:proofErr w:type="spellStart"/>
      <w:r>
        <w:rPr>
          <w:rFonts w:ascii="Arial" w:hAnsi="Arial"/>
        </w:rPr>
        <w:t>AmaXact</w:t>
      </w:r>
      <w:proofErr w:type="spellEnd"/>
      <w:r>
        <w:rPr>
          <w:rFonts w:ascii="Arial" w:hAnsi="Arial"/>
        </w:rPr>
        <w:t xml:space="preserve"> régule automatiquement la pression, la fréquence et les temps d'ouverture </w:t>
      </w:r>
      <w:proofErr w:type="gramStart"/>
      <w:r>
        <w:rPr>
          <w:rFonts w:ascii="Arial" w:hAnsi="Arial"/>
        </w:rPr>
        <w:t>de manière à ce</w:t>
      </w:r>
      <w:proofErr w:type="gramEnd"/>
      <w:r>
        <w:rPr>
          <w:rFonts w:ascii="Arial" w:hAnsi="Arial"/>
        </w:rPr>
        <w:t xml:space="preserve"> que la qualité d'application reste constamment élevée, tout en permettant une plage de travail jusqu'à 87 % plus importante en termes de vitesse et de débit. Parallèlement, ce principe est </w:t>
      </w:r>
      <w:r>
        <w:rPr>
          <w:rFonts w:ascii="Arial" w:hAnsi="Arial"/>
        </w:rPr>
        <w:lastRenderedPageBreak/>
        <w:t xml:space="preserve">utilisé dans le cadre de l’ajustement du débit en courbe </w:t>
      </w:r>
      <w:proofErr w:type="spellStart"/>
      <w:r>
        <w:rPr>
          <w:rFonts w:ascii="Arial" w:hAnsi="Arial"/>
        </w:rPr>
        <w:t>CurveControl</w:t>
      </w:r>
      <w:proofErr w:type="spellEnd"/>
      <w:r>
        <w:rPr>
          <w:rFonts w:ascii="Arial" w:hAnsi="Arial"/>
        </w:rPr>
        <w:t> Flex : grâce à la régulation de la pression, le système atteint le débit souhaité, même dans les courbes serrées et à des vitesses d'avancement variables.</w:t>
      </w:r>
    </w:p>
    <w:p w14:paraId="4493B6ED" w14:textId="77777777" w:rsidR="007809FE" w:rsidRPr="007809FE" w:rsidRDefault="007809FE" w:rsidP="007809FE">
      <w:pPr>
        <w:spacing w:after="120" w:line="360" w:lineRule="auto"/>
        <w:ind w:left="567" w:right="1695"/>
        <w:rPr>
          <w:rFonts w:ascii="Arial" w:eastAsia="Arial" w:hAnsi="Arial" w:cs="Arial"/>
        </w:rPr>
      </w:pPr>
    </w:p>
    <w:p w14:paraId="46727DE0" w14:textId="71DD7FE8" w:rsidR="00A83D7A" w:rsidRDefault="007809FE" w:rsidP="007809FE">
      <w:pPr>
        <w:spacing w:after="120" w:line="360" w:lineRule="auto"/>
        <w:ind w:left="567" w:right="1695"/>
        <w:rPr>
          <w:rFonts w:ascii="Arial" w:eastAsia="Arial" w:hAnsi="Arial" w:cs="Arial"/>
        </w:rPr>
      </w:pPr>
      <w:r>
        <w:rPr>
          <w:rFonts w:ascii="Arial" w:hAnsi="Arial"/>
        </w:rPr>
        <w:t>La régulation de pression est aussi utilisée pour réduire les cycles de coupure et prolonger ainsi la durée de vie des vannes. En cas de cycle de service élevé, le système passe automatiquement du mode impulsions à l'ouverture permanente des buses. Le nombre de cycles de coupure est ainsi réduit de façon significative, en fonction de la situation de conduite. La régulation de débit est réalisée pendant ce temps par la régulation de pression sur une plage de pression prédéfinie. La qualité d’application reste constante et l’usure est minimisée.</w:t>
      </w:r>
    </w:p>
    <w:p w14:paraId="526C72CC" w14:textId="77777777" w:rsidR="00F10E9A" w:rsidRDefault="00F10E9A" w:rsidP="007809FE">
      <w:pPr>
        <w:spacing w:after="120" w:line="360" w:lineRule="auto"/>
        <w:ind w:right="1695"/>
        <w:rPr>
          <w:rFonts w:ascii="Arial" w:eastAsia="Arial" w:hAnsi="Arial" w:cs="Arial"/>
        </w:rPr>
      </w:pP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AFDF299" w14:textId="7EF7AD69"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Modulation intra-parcellaire et application ciblée (Spot-</w:t>
      </w:r>
      <w:proofErr w:type="spellStart"/>
      <w:r>
        <w:rPr>
          <w:rFonts w:ascii="Arial" w:hAnsi="Arial"/>
        </w:rPr>
        <w:t>Spraying</w:t>
      </w:r>
      <w:proofErr w:type="spellEnd"/>
      <w:r>
        <w:rPr>
          <w:rFonts w:ascii="Arial" w:hAnsi="Arial"/>
        </w:rPr>
        <w:t>) plus précises</w:t>
      </w:r>
    </w:p>
    <w:p w14:paraId="4B508104" w14:textId="1C8BB139"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 xml:space="preserve">Concept d'utilisation particulièrement simple et convivial </w:t>
      </w:r>
    </w:p>
    <w:p w14:paraId="6A726173" w14:textId="2D050D00"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Longue durée de vie grâce à une réduction intelligente de l'usure</w:t>
      </w:r>
    </w:p>
    <w:p w14:paraId="4111614D" w14:textId="78939794"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Une qualité d'application parfaite, même en fourrière</w:t>
      </w:r>
    </w:p>
    <w:p w14:paraId="52CEAFB9" w14:textId="1951AE7E"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Grande plage de vitesse et de débit avec une seule buse pour une flexibilité et des performances maximales</w:t>
      </w:r>
    </w:p>
    <w:p w14:paraId="108F8063" w14:textId="69845704" w:rsidR="00594BE4" w:rsidRDefault="00594BE4">
      <w:pPr>
        <w:rPr>
          <w:rFonts w:ascii="Arial" w:eastAsia="Arial" w:hAnsi="Arial" w:cs="Arial"/>
        </w:rPr>
      </w:pPr>
      <w:r>
        <w:rPr>
          <w:rFonts w:ascii="Arial" w:eastAsia="Arial" w:hAnsi="Arial" w:cs="Arial"/>
        </w:rPr>
        <w:br w:type="page"/>
      </w:r>
    </w:p>
    <w:p w14:paraId="6F57D071" w14:textId="77777777" w:rsidR="00EA6E12" w:rsidRDefault="00EA6E12" w:rsidP="00EA6E12">
      <w:pPr>
        <w:spacing w:after="120" w:line="360" w:lineRule="auto"/>
        <w:ind w:right="1695"/>
        <w:rPr>
          <w:rFonts w:ascii="Arial" w:eastAsia="Arial" w:hAnsi="Arial" w:cs="Arial"/>
        </w:rPr>
      </w:pPr>
    </w:p>
    <w:p w14:paraId="16E4748B" w14:textId="4B9E6FA4"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182DB748" wp14:editId="63DE0205">
            <wp:extent cx="3477600" cy="2880000"/>
            <wp:effectExtent l="0" t="0" r="2540" b="3175"/>
            <wp:docPr id="186966487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664879" name="Grafik 186966487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07B95EC" w14:textId="77777777" w:rsidR="00EA6E12" w:rsidRPr="00EA6E12" w:rsidRDefault="00EA6E12" w:rsidP="00EA6E12">
      <w:pPr>
        <w:spacing w:after="120" w:line="360" w:lineRule="auto"/>
        <w:ind w:left="567" w:right="1695"/>
        <w:rPr>
          <w:rFonts w:ascii="Arial" w:eastAsia="Arial" w:hAnsi="Arial" w:cs="Arial"/>
        </w:rPr>
      </w:pPr>
      <w:r>
        <w:rPr>
          <w:rFonts w:ascii="Arial" w:hAnsi="Arial"/>
        </w:rPr>
        <w:t xml:space="preserve">Modulation de fréquence et de largeur d'impulsion </w:t>
      </w:r>
      <w:proofErr w:type="spellStart"/>
      <w:r>
        <w:rPr>
          <w:rFonts w:ascii="Arial" w:hAnsi="Arial"/>
        </w:rPr>
        <w:t>AmaXact</w:t>
      </w:r>
      <w:proofErr w:type="spellEnd"/>
      <w:r>
        <w:rPr>
          <w:rFonts w:ascii="Arial" w:hAnsi="Arial"/>
        </w:rPr>
        <w:t xml:space="preserve"> sur un UX 7601</w:t>
      </w:r>
    </w:p>
    <w:p w14:paraId="6A68208F" w14:textId="77777777" w:rsidR="00EA6E12" w:rsidRDefault="00EA6E12" w:rsidP="00EA6E12">
      <w:pPr>
        <w:spacing w:after="120" w:line="360" w:lineRule="auto"/>
        <w:ind w:left="567" w:right="1695"/>
        <w:rPr>
          <w:rFonts w:ascii="Arial" w:eastAsia="Arial" w:hAnsi="Arial" w:cs="Arial"/>
        </w:rPr>
      </w:pPr>
    </w:p>
    <w:p w14:paraId="1C3D0F1E" w14:textId="77777777" w:rsidR="00EA6E12" w:rsidRDefault="00EA6E12" w:rsidP="00EA6E12">
      <w:pPr>
        <w:spacing w:after="120" w:line="360" w:lineRule="auto"/>
        <w:ind w:left="567" w:right="1695"/>
        <w:rPr>
          <w:rFonts w:ascii="Arial" w:eastAsia="Arial" w:hAnsi="Arial" w:cs="Arial"/>
        </w:rPr>
      </w:pPr>
    </w:p>
    <w:p w14:paraId="23D12B9B" w14:textId="67D11E36"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5C80FD85" wp14:editId="74510948">
            <wp:extent cx="1440000" cy="1440000"/>
            <wp:effectExtent l="0" t="0" r="0" b="0"/>
            <wp:docPr id="9563443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34439" name="Grafik 9563443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FEB6CCF" w14:textId="77777777" w:rsidR="00EA6E12" w:rsidRPr="00EA6E12" w:rsidRDefault="00EA6E12" w:rsidP="00EA6E12">
      <w:pPr>
        <w:spacing w:after="120" w:line="360" w:lineRule="auto"/>
        <w:ind w:left="567" w:right="1695"/>
        <w:rPr>
          <w:rFonts w:ascii="Arial" w:eastAsia="Arial" w:hAnsi="Arial" w:cs="Arial"/>
          <w:b/>
          <w:bCs/>
        </w:rPr>
      </w:pPr>
      <w:r>
        <w:rPr>
          <w:rFonts w:ascii="Arial" w:hAnsi="Arial"/>
        </w:rPr>
        <w:t xml:space="preserve">Vidéo : </w:t>
      </w:r>
      <w:r>
        <w:rPr>
          <w:rFonts w:ascii="Arial" w:hAnsi="Arial"/>
        </w:rPr>
        <w:br/>
      </w:r>
      <w:r>
        <w:rPr>
          <w:rFonts w:ascii="Arial" w:hAnsi="Arial"/>
          <w:b/>
        </w:rPr>
        <w:t>www.amazone.net/yt-AmaXact</w:t>
      </w:r>
    </w:p>
    <w:p w14:paraId="6E6C9099" w14:textId="77777777" w:rsidR="00EA6E12" w:rsidRDefault="00EA6E12" w:rsidP="00EA6E12">
      <w:pPr>
        <w:spacing w:after="120" w:line="360" w:lineRule="auto"/>
        <w:ind w:left="567" w:right="1695"/>
        <w:rPr>
          <w:rFonts w:ascii="Arial" w:eastAsia="Arial" w:hAnsi="Arial" w:cs="Arial"/>
        </w:rPr>
      </w:pPr>
    </w:p>
    <w:p w14:paraId="2D38E833" w14:textId="77777777" w:rsidR="00EA6E12" w:rsidRDefault="00EA6E12" w:rsidP="00EA6E12">
      <w:pPr>
        <w:spacing w:after="120" w:line="360" w:lineRule="auto"/>
        <w:ind w:left="567" w:right="1695"/>
        <w:rPr>
          <w:rFonts w:ascii="Arial" w:eastAsia="Arial" w:hAnsi="Arial" w:cs="Arial"/>
        </w:rPr>
      </w:pPr>
    </w:p>
    <w:p w14:paraId="731FB3A0" w14:textId="36883A72"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336F1F8" wp14:editId="7A1AE1B0">
            <wp:extent cx="6120000" cy="2109600"/>
            <wp:effectExtent l="0" t="0" r="1905" b="0"/>
            <wp:docPr id="83479511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95116" name="Grafik 83479511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58D3798" w14:textId="77777777" w:rsidR="00EA6E12" w:rsidRPr="00EA6E12" w:rsidRDefault="00EA6E12" w:rsidP="00EA6E12">
      <w:pPr>
        <w:spacing w:after="120" w:line="360" w:lineRule="auto"/>
        <w:ind w:left="567" w:right="1695"/>
        <w:rPr>
          <w:rFonts w:ascii="Arial" w:eastAsia="Arial" w:hAnsi="Arial" w:cs="Arial"/>
        </w:rPr>
      </w:pPr>
      <w:r>
        <w:rPr>
          <w:rFonts w:ascii="Arial" w:hAnsi="Arial"/>
        </w:rPr>
        <w:t>Alimentation des buses par impulsions pour une régulation du débit indépendante de la pression</w:t>
      </w:r>
    </w:p>
    <w:p w14:paraId="59B214BC" w14:textId="77777777" w:rsidR="00EA6E12" w:rsidRDefault="00EA6E12" w:rsidP="00EA6E12">
      <w:pPr>
        <w:spacing w:after="120" w:line="360" w:lineRule="auto"/>
        <w:ind w:left="567" w:right="1695"/>
        <w:rPr>
          <w:rFonts w:ascii="Arial" w:eastAsia="Arial" w:hAnsi="Arial" w:cs="Arial"/>
        </w:rPr>
      </w:pPr>
    </w:p>
    <w:p w14:paraId="0CDC2114" w14:textId="77777777" w:rsidR="00EA6E12" w:rsidRDefault="00EA6E12" w:rsidP="00EA6E12">
      <w:pPr>
        <w:spacing w:after="120" w:line="360" w:lineRule="auto"/>
        <w:ind w:left="567" w:right="1695"/>
        <w:rPr>
          <w:rFonts w:ascii="Arial" w:eastAsia="Arial" w:hAnsi="Arial" w:cs="Arial"/>
        </w:rPr>
      </w:pPr>
    </w:p>
    <w:p w14:paraId="155162B3" w14:textId="1F83220F"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04BE6C53" wp14:editId="3C3FE401">
            <wp:extent cx="4064400" cy="2880000"/>
            <wp:effectExtent l="0" t="0" r="0" b="3175"/>
            <wp:docPr id="21328295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2959" name="Grafik 2132829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BDFE849" w14:textId="77777777" w:rsidR="00EA6E12" w:rsidRPr="00EA6E12" w:rsidRDefault="00EA6E12" w:rsidP="00EA6E12">
      <w:pPr>
        <w:spacing w:after="120" w:line="360" w:lineRule="auto"/>
        <w:ind w:left="567" w:right="1695"/>
        <w:rPr>
          <w:rFonts w:ascii="Arial" w:eastAsia="Arial" w:hAnsi="Arial" w:cs="Arial"/>
        </w:rPr>
      </w:pPr>
      <w:r>
        <w:rPr>
          <w:rFonts w:ascii="Arial" w:hAnsi="Arial"/>
        </w:rPr>
        <w:t xml:space="preserve">Concept d'utilisation clair et simple </w:t>
      </w:r>
    </w:p>
    <w:p w14:paraId="4826B4F2" w14:textId="77777777" w:rsidR="00EA6E12" w:rsidRDefault="00EA6E12" w:rsidP="00EA6E12">
      <w:pPr>
        <w:spacing w:after="120" w:line="360" w:lineRule="auto"/>
        <w:ind w:left="567" w:right="1695"/>
        <w:rPr>
          <w:rFonts w:ascii="Arial" w:eastAsia="Arial" w:hAnsi="Arial" w:cs="Arial"/>
        </w:rPr>
      </w:pPr>
    </w:p>
    <w:p w14:paraId="35896AAC" w14:textId="77777777" w:rsidR="00EA6E12" w:rsidRDefault="00EA6E12" w:rsidP="00EA6E12">
      <w:pPr>
        <w:spacing w:after="120" w:line="360" w:lineRule="auto"/>
        <w:ind w:left="567" w:right="1695"/>
        <w:rPr>
          <w:rFonts w:ascii="Arial" w:eastAsia="Arial" w:hAnsi="Arial" w:cs="Arial"/>
        </w:rPr>
      </w:pPr>
    </w:p>
    <w:p w14:paraId="456982F0" w14:textId="0522613B"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2F8B75A" wp14:editId="14E1F9FC">
            <wp:extent cx="4064400" cy="2880000"/>
            <wp:effectExtent l="0" t="0" r="0" b="3175"/>
            <wp:docPr id="140778277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782775" name="Grafik 140778277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D19396A" w14:textId="77777777" w:rsidR="00EA6E12" w:rsidRPr="00EA6E12" w:rsidRDefault="00EA6E12" w:rsidP="00EA6E12">
      <w:pPr>
        <w:spacing w:after="120" w:line="360" w:lineRule="auto"/>
        <w:ind w:left="567" w:right="1695"/>
        <w:rPr>
          <w:rFonts w:ascii="Arial" w:eastAsia="Arial" w:hAnsi="Arial" w:cs="Arial"/>
        </w:rPr>
      </w:pPr>
      <w:r>
        <w:rPr>
          <w:rFonts w:ascii="Arial" w:hAnsi="Arial"/>
        </w:rPr>
        <w:t>Adaptation manuelle du débit par tronçons</w:t>
      </w:r>
    </w:p>
    <w:p w14:paraId="4DC441B2" w14:textId="77777777" w:rsidR="00EA6E12" w:rsidRDefault="00EA6E12" w:rsidP="00EA6E12">
      <w:pPr>
        <w:spacing w:after="120" w:line="360" w:lineRule="auto"/>
        <w:ind w:left="567" w:right="1695"/>
        <w:rPr>
          <w:rFonts w:ascii="Arial" w:eastAsia="Arial" w:hAnsi="Arial" w:cs="Arial"/>
        </w:rPr>
      </w:pPr>
    </w:p>
    <w:p w14:paraId="30F5BE8D" w14:textId="77777777" w:rsidR="00EA6E12" w:rsidRDefault="00EA6E12" w:rsidP="00EA6E12">
      <w:pPr>
        <w:spacing w:after="120" w:line="360" w:lineRule="auto"/>
        <w:ind w:left="567" w:right="1695"/>
        <w:rPr>
          <w:rFonts w:ascii="Arial" w:eastAsia="Arial" w:hAnsi="Arial" w:cs="Arial"/>
        </w:rPr>
      </w:pPr>
    </w:p>
    <w:p w14:paraId="1F609154" w14:textId="4028C05D"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766891DD" wp14:editId="5F18C4ED">
            <wp:extent cx="4064400" cy="2876244"/>
            <wp:effectExtent l="0" t="0" r="0" b="635"/>
            <wp:docPr id="1800135041"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135041" name="Grafik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008FFCCB" w14:textId="4C201072"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523C8B3" wp14:editId="0A7FACE7">
            <wp:extent cx="4064400" cy="2876244"/>
            <wp:effectExtent l="0" t="0" r="0" b="635"/>
            <wp:docPr id="126096039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60396" name="Grafik 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76D90039" w14:textId="77777777" w:rsidR="00EA6E12" w:rsidRPr="00EA6E12" w:rsidRDefault="00EA6E12" w:rsidP="00EA6E12">
      <w:pPr>
        <w:spacing w:after="120" w:line="360" w:lineRule="auto"/>
        <w:ind w:left="567" w:right="1695"/>
        <w:rPr>
          <w:rFonts w:ascii="Arial" w:eastAsia="Arial" w:hAnsi="Arial" w:cs="Arial"/>
        </w:rPr>
      </w:pPr>
      <w:r>
        <w:rPr>
          <w:rFonts w:ascii="Arial" w:hAnsi="Arial"/>
        </w:rPr>
        <w:t>Réduction des zones sous-dosées - en particulier à des vitesses de déplacement élevées</w:t>
      </w:r>
    </w:p>
    <w:p w14:paraId="0EE509DD" w14:textId="77777777" w:rsidR="00EA6E12" w:rsidRDefault="00EA6E12" w:rsidP="00EA6E12">
      <w:pPr>
        <w:spacing w:after="120" w:line="360" w:lineRule="auto"/>
        <w:ind w:left="567" w:right="1695"/>
        <w:rPr>
          <w:rFonts w:ascii="Arial" w:eastAsia="Arial" w:hAnsi="Arial" w:cs="Arial"/>
        </w:rPr>
      </w:pPr>
    </w:p>
    <w:p w14:paraId="7CC3FE19" w14:textId="77777777" w:rsidR="00EA6E12" w:rsidRDefault="00EA6E12" w:rsidP="00EA6E12">
      <w:pPr>
        <w:spacing w:after="120" w:line="360" w:lineRule="auto"/>
        <w:ind w:left="567" w:right="1695"/>
        <w:rPr>
          <w:rFonts w:ascii="Arial" w:eastAsia="Arial" w:hAnsi="Arial" w:cs="Arial"/>
        </w:rPr>
      </w:pPr>
    </w:p>
    <w:p w14:paraId="15A7E203" w14:textId="296C8DC0"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4486C243" wp14:editId="199F2CA0">
            <wp:extent cx="6527430" cy="1623600"/>
            <wp:effectExtent l="0" t="0" r="6985" b="0"/>
            <wp:docPr id="1201300818"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300818" name="Grafik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527430" cy="1623600"/>
                    </a:xfrm>
                    <a:prstGeom prst="rect">
                      <a:avLst/>
                    </a:prstGeom>
                  </pic:spPr>
                </pic:pic>
              </a:graphicData>
            </a:graphic>
          </wp:inline>
        </w:drawing>
      </w:r>
    </w:p>
    <w:p w14:paraId="4A730FCF" w14:textId="77777777" w:rsidR="00EA6E12" w:rsidRDefault="00EA6E12" w:rsidP="00EA6E12">
      <w:pPr>
        <w:spacing w:after="120" w:line="360" w:lineRule="auto"/>
        <w:ind w:left="567" w:right="1695"/>
        <w:rPr>
          <w:rFonts w:ascii="Arial" w:eastAsia="Arial" w:hAnsi="Arial" w:cs="Arial"/>
        </w:rPr>
      </w:pPr>
    </w:p>
    <w:p w14:paraId="1736DC24" w14:textId="37308559" w:rsidR="00025421" w:rsidRDefault="00025421">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7"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1C1FFD4">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9404F1" w14:textId="77777777" w:rsidR="003B450F" w:rsidRDefault="003B450F">
      <w:r>
        <w:separator/>
      </w:r>
    </w:p>
  </w:endnote>
  <w:endnote w:type="continuationSeparator" w:id="0">
    <w:p w14:paraId="002CA2D9" w14:textId="77777777" w:rsidR="003B450F" w:rsidRDefault="003B45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156912" w14:textId="77777777" w:rsidR="003B450F" w:rsidRDefault="003B450F">
      <w:r>
        <w:separator/>
      </w:r>
    </w:p>
  </w:footnote>
  <w:footnote w:type="continuationSeparator" w:id="0">
    <w:p w14:paraId="5D03B444" w14:textId="77777777" w:rsidR="003B450F" w:rsidRDefault="003B45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2F44C1C"/>
    <w:multiLevelType w:val="hybridMultilevel"/>
    <w:tmpl w:val="1AF6AB66"/>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E35562"/>
    <w:multiLevelType w:val="hybridMultilevel"/>
    <w:tmpl w:val="6B065656"/>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3"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10"/>
  </w:num>
  <w:num w:numId="4" w16cid:durableId="1043675452">
    <w:abstractNumId w:val="17"/>
  </w:num>
  <w:num w:numId="5" w16cid:durableId="2011105495">
    <w:abstractNumId w:val="7"/>
  </w:num>
  <w:num w:numId="6" w16cid:durableId="494960578">
    <w:abstractNumId w:val="1"/>
  </w:num>
  <w:num w:numId="7" w16cid:durableId="2097939876">
    <w:abstractNumId w:val="29"/>
  </w:num>
  <w:num w:numId="8" w16cid:durableId="33434184">
    <w:abstractNumId w:val="24"/>
  </w:num>
  <w:num w:numId="9" w16cid:durableId="274018629">
    <w:abstractNumId w:val="27"/>
  </w:num>
  <w:num w:numId="10" w16cid:durableId="1622229493">
    <w:abstractNumId w:val="28"/>
  </w:num>
  <w:num w:numId="11" w16cid:durableId="280575959">
    <w:abstractNumId w:val="25"/>
  </w:num>
  <w:num w:numId="12" w16cid:durableId="169492611">
    <w:abstractNumId w:val="31"/>
  </w:num>
  <w:num w:numId="13" w16cid:durableId="711804392">
    <w:abstractNumId w:val="32"/>
  </w:num>
  <w:num w:numId="14" w16cid:durableId="614945063">
    <w:abstractNumId w:val="4"/>
  </w:num>
  <w:num w:numId="15" w16cid:durableId="787310930">
    <w:abstractNumId w:val="19"/>
  </w:num>
  <w:num w:numId="16" w16cid:durableId="1954821959">
    <w:abstractNumId w:val="23"/>
  </w:num>
  <w:num w:numId="17" w16cid:durableId="1429236192">
    <w:abstractNumId w:val="3"/>
  </w:num>
  <w:num w:numId="18" w16cid:durableId="801196723">
    <w:abstractNumId w:val="33"/>
  </w:num>
  <w:num w:numId="19" w16cid:durableId="595864091">
    <w:abstractNumId w:val="14"/>
  </w:num>
  <w:num w:numId="20" w16cid:durableId="2085832550">
    <w:abstractNumId w:val="26"/>
  </w:num>
  <w:num w:numId="21" w16cid:durableId="1235970655">
    <w:abstractNumId w:val="0"/>
  </w:num>
  <w:num w:numId="22" w16cid:durableId="454446071">
    <w:abstractNumId w:val="13"/>
  </w:num>
  <w:num w:numId="23" w16cid:durableId="1538158893">
    <w:abstractNumId w:val="5"/>
  </w:num>
  <w:num w:numId="24" w16cid:durableId="1042562684">
    <w:abstractNumId w:val="30"/>
  </w:num>
  <w:num w:numId="25" w16cid:durableId="952515695">
    <w:abstractNumId w:val="12"/>
  </w:num>
  <w:num w:numId="26" w16cid:durableId="741101877">
    <w:abstractNumId w:val="18"/>
  </w:num>
  <w:num w:numId="27" w16cid:durableId="1955868104">
    <w:abstractNumId w:val="11"/>
  </w:num>
  <w:num w:numId="28" w16cid:durableId="1288392759">
    <w:abstractNumId w:val="16"/>
  </w:num>
  <w:num w:numId="29" w16cid:durableId="1930917636">
    <w:abstractNumId w:val="15"/>
  </w:num>
  <w:num w:numId="30" w16cid:durableId="133837937">
    <w:abstractNumId w:val="9"/>
  </w:num>
  <w:num w:numId="31" w16cid:durableId="1853302710">
    <w:abstractNumId w:val="20"/>
  </w:num>
  <w:num w:numId="32" w16cid:durableId="1552302489">
    <w:abstractNumId w:val="8"/>
  </w:num>
  <w:num w:numId="33" w16cid:durableId="74284761">
    <w:abstractNumId w:val="6"/>
  </w:num>
  <w:num w:numId="34" w16cid:durableId="15329798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421"/>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54E"/>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50F"/>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0CFE"/>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4BE4"/>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9F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4EEE"/>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6E12"/>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france"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france"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amazone.fr"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france/"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1227</Words>
  <Characters>7030</Characters>
  <Application>Microsoft Office Word</Application>
  <DocSecurity>0</DocSecurity>
  <Lines>58</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8241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2025-08-18T12:14:00Z</dcterms:created>
  <dcterms:modified xsi:type="dcterms:W3CDTF">2025-09-02T08:42:00Z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