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F2957" w14:textId="77777777" w:rsidR="0002366C" w:rsidRPr="0002366C" w:rsidRDefault="0002366C" w:rsidP="0002366C">
      <w:pPr>
        <w:spacing w:line="360" w:lineRule="auto"/>
        <w:ind w:left="567" w:right="1695"/>
        <w:rPr>
          <w:rFonts w:ascii="Arial" w:hAnsi="Arial" w:cs="Arial"/>
          <w:b/>
          <w:bCs/>
          <w:sz w:val="28"/>
          <w:szCs w:val="28"/>
        </w:rPr>
      </w:pPr>
      <w:r>
        <w:rPr>
          <w:rFonts w:ascii="Arial" w:hAnsi="Arial"/>
          <w:b/>
          <w:sz w:val="28"/>
        </w:rPr>
        <w:t xml:space="preserve">AmaSpray 2 </w:t>
      </w:r>
    </w:p>
    <w:p w14:paraId="0A955857" w14:textId="77777777" w:rsidR="0002366C" w:rsidRPr="0002366C" w:rsidRDefault="0002366C" w:rsidP="0002366C">
      <w:pPr>
        <w:spacing w:line="360" w:lineRule="auto"/>
        <w:ind w:left="567" w:right="1695"/>
        <w:rPr>
          <w:rFonts w:ascii="Arial" w:hAnsi="Arial" w:cs="Arial"/>
          <w:b/>
          <w:bCs/>
        </w:rPr>
      </w:pPr>
      <w:r>
        <w:rPr>
          <w:rFonts w:ascii="Arial" w:hAnsi="Arial"/>
          <w:b/>
        </w:rPr>
        <w:t>Terminal intuitif et informatif pour le pulvérisateur porté UF 02</w:t>
      </w:r>
    </w:p>
    <w:p w14:paraId="77523A59" w14:textId="77777777" w:rsidR="00070765" w:rsidRDefault="00070765" w:rsidP="00330541">
      <w:pPr>
        <w:spacing w:line="360" w:lineRule="auto"/>
        <w:ind w:left="567" w:right="1695"/>
        <w:rPr>
          <w:rFonts w:ascii="Arial" w:hAnsi="Arial" w:cs="Arial"/>
        </w:rPr>
      </w:pPr>
    </w:p>
    <w:p w14:paraId="1D806E89" w14:textId="77777777" w:rsidR="0002366C" w:rsidRPr="0002366C" w:rsidRDefault="0002366C" w:rsidP="0002366C">
      <w:pPr>
        <w:spacing w:after="120" w:line="360" w:lineRule="auto"/>
        <w:ind w:left="567" w:right="1695"/>
        <w:rPr>
          <w:rFonts w:ascii="Arial" w:eastAsia="Arial" w:hAnsi="Arial" w:cs="Arial"/>
        </w:rPr>
      </w:pPr>
      <w:r>
        <w:rPr>
          <w:rFonts w:ascii="Arial" w:hAnsi="Arial"/>
        </w:rPr>
        <w:t>L'ordinateur de bord AmaSpray 2 a été spécialement conçu pour les pulvérisateurs UF 02 AMAZONE. Le grand écran couleurs rétroéclairé est au centre du concept de pilotage. Il affiche, de façon bien structurée et bien visible, toutes les informations importantes pour la pulvérisation. Grâce à cet affichage clair, le conducteur garde à tout moment une vue d'ensemble complète sur toutes les fonctions, pour une application sûre, précise et confortable. L’AmaSpray 2 est donc un atout majeur dans l’utilisation de l’UF02.</w:t>
      </w:r>
    </w:p>
    <w:p w14:paraId="631D3AE9" w14:textId="77777777" w:rsidR="0002366C" w:rsidRPr="0002366C" w:rsidRDefault="0002366C" w:rsidP="0002366C">
      <w:pPr>
        <w:spacing w:after="120" w:line="360" w:lineRule="auto"/>
        <w:ind w:left="567" w:right="1695"/>
        <w:rPr>
          <w:rFonts w:ascii="Arial" w:eastAsia="Arial" w:hAnsi="Arial" w:cs="Arial"/>
        </w:rPr>
      </w:pPr>
    </w:p>
    <w:p w14:paraId="7369DEDF" w14:textId="77777777" w:rsidR="0002366C" w:rsidRPr="0002366C" w:rsidRDefault="0002366C" w:rsidP="0002366C">
      <w:pPr>
        <w:spacing w:after="120" w:line="360" w:lineRule="auto"/>
        <w:ind w:left="567" w:right="1695"/>
        <w:rPr>
          <w:rFonts w:ascii="Arial" w:eastAsia="Arial" w:hAnsi="Arial" w:cs="Arial"/>
        </w:rPr>
      </w:pPr>
      <w:r>
        <w:rPr>
          <w:rFonts w:ascii="Arial" w:hAnsi="Arial"/>
        </w:rPr>
        <w:t>Ce terminal a été conçu spécifiquement pour répondre aux exigences de la protection des cultures. Il en résulte une conception conviviale qui permet un pilotage intuitif et une utilisation au quotidien efficace.</w:t>
      </w:r>
    </w:p>
    <w:p w14:paraId="3F98163C" w14:textId="77777777" w:rsidR="0002366C" w:rsidRPr="0002366C" w:rsidRDefault="0002366C" w:rsidP="0002366C">
      <w:pPr>
        <w:spacing w:after="120" w:line="360" w:lineRule="auto"/>
        <w:ind w:left="567" w:right="1695"/>
        <w:rPr>
          <w:rFonts w:ascii="Arial" w:eastAsia="Arial" w:hAnsi="Arial" w:cs="Arial"/>
        </w:rPr>
      </w:pPr>
    </w:p>
    <w:p w14:paraId="4899D3FD" w14:textId="77777777" w:rsidR="0002366C" w:rsidRPr="0002366C" w:rsidRDefault="0002366C" w:rsidP="0002366C">
      <w:pPr>
        <w:spacing w:after="120" w:line="360" w:lineRule="auto"/>
        <w:ind w:left="567" w:right="1695"/>
        <w:rPr>
          <w:rFonts w:ascii="Arial" w:eastAsia="Arial" w:hAnsi="Arial" w:cs="Arial"/>
        </w:rPr>
      </w:pPr>
      <w:r>
        <w:rPr>
          <w:rFonts w:ascii="Arial" w:hAnsi="Arial"/>
        </w:rPr>
        <w:t>Le pilotage se fait par une combinaison d’interrupteurs pour la coupure de tronçons et de touches robustes, rétroéclairées pour toutes les fonctions complémentaires. La symbolique claire évite les erreurs de manipulation, même dans l'obscurité. Les tronçons peuvent être au nombre de 5, 7 ou 9. Leur statut respectif est affiché à l’écran. C’est l’idéal lors de la pulvérisation dans les pointes ou lors d’applications ciblées dans certaines zones de parcelles.</w:t>
      </w:r>
    </w:p>
    <w:p w14:paraId="506662BB" w14:textId="77777777" w:rsidR="0002366C" w:rsidRPr="0002366C" w:rsidRDefault="0002366C" w:rsidP="0002366C">
      <w:pPr>
        <w:spacing w:after="120" w:line="360" w:lineRule="auto"/>
        <w:ind w:left="567" w:right="1695"/>
        <w:rPr>
          <w:rFonts w:ascii="Arial" w:eastAsia="Arial" w:hAnsi="Arial" w:cs="Arial"/>
        </w:rPr>
      </w:pPr>
    </w:p>
    <w:p w14:paraId="02E68744" w14:textId="77777777" w:rsidR="0002366C" w:rsidRPr="0002366C" w:rsidRDefault="0002366C" w:rsidP="0002366C">
      <w:pPr>
        <w:spacing w:after="120" w:line="360" w:lineRule="auto"/>
        <w:ind w:left="567" w:right="1695"/>
        <w:rPr>
          <w:rFonts w:ascii="Arial" w:eastAsia="Arial" w:hAnsi="Arial" w:cs="Arial"/>
        </w:rPr>
      </w:pPr>
      <w:r>
        <w:rPr>
          <w:rFonts w:ascii="Arial" w:hAnsi="Arial"/>
        </w:rPr>
        <w:t>Les touches centrales de navigation dans les menus de l’AmaSpray 2 permettent de passer rapidement de l’affichage de travail aux menus de réglage et à la documentation. Les fonctions, telles que le réglage de dose par paliers de 10 %, le retour à la dose nominale ou la sélection entre la régulation du débit en fonction de la pression ou de la vitesse, sont pilotables directement en façade de l’AmaSpray 2, pour plus de rapidité et de facilité.</w:t>
      </w:r>
    </w:p>
    <w:p w14:paraId="60DFDB52" w14:textId="77777777" w:rsidR="0002366C" w:rsidRPr="0002366C" w:rsidRDefault="0002366C" w:rsidP="0002366C">
      <w:pPr>
        <w:spacing w:after="120" w:line="360" w:lineRule="auto"/>
        <w:ind w:left="567" w:right="1695"/>
        <w:rPr>
          <w:rFonts w:ascii="Arial" w:eastAsia="Arial" w:hAnsi="Arial" w:cs="Arial"/>
        </w:rPr>
      </w:pPr>
    </w:p>
    <w:p w14:paraId="06EDCBA9" w14:textId="77777777" w:rsidR="0002366C" w:rsidRPr="0002366C" w:rsidRDefault="0002366C" w:rsidP="0002366C">
      <w:pPr>
        <w:spacing w:after="120" w:line="360" w:lineRule="auto"/>
        <w:ind w:left="567" w:right="1695"/>
        <w:rPr>
          <w:rFonts w:ascii="Arial" w:eastAsia="Arial" w:hAnsi="Arial" w:cs="Arial"/>
        </w:rPr>
      </w:pPr>
      <w:r>
        <w:rPr>
          <w:rFonts w:ascii="Arial" w:hAnsi="Arial"/>
        </w:rPr>
        <w:lastRenderedPageBreak/>
        <w:t>Les fonctions spéciales, telles que l’éclairage de rampe, le nettoyage intérieur continu, le repliage hydraulique ou la gestion électrique des buses de bordure, sont activées par des touches dédiées. Les indicateurs d'état par LED signalent à tout moment fonctions activées. L’affichage multifonction dans la zone supérieure de l’écran fournit, à la demande du conducteur, la vitesse, la surface traitée, la surface restante ou d’autres paramètres. La sélection se fait directement dans le menu de réglage.</w:t>
      </w:r>
    </w:p>
    <w:p w14:paraId="6BAAC7F7" w14:textId="77777777" w:rsidR="0002366C" w:rsidRPr="0002366C" w:rsidRDefault="0002366C" w:rsidP="0002366C">
      <w:pPr>
        <w:spacing w:after="120" w:line="360" w:lineRule="auto"/>
        <w:ind w:left="567" w:right="1695"/>
        <w:rPr>
          <w:rFonts w:ascii="Arial" w:eastAsia="Arial" w:hAnsi="Arial" w:cs="Arial"/>
        </w:rPr>
      </w:pPr>
    </w:p>
    <w:p w14:paraId="11C64A11" w14:textId="77777777" w:rsidR="0002366C" w:rsidRPr="0002366C" w:rsidRDefault="0002366C" w:rsidP="0002366C">
      <w:pPr>
        <w:spacing w:after="120" w:line="360" w:lineRule="auto"/>
        <w:ind w:left="567" w:right="1695"/>
        <w:rPr>
          <w:rFonts w:ascii="Arial" w:eastAsia="Arial" w:hAnsi="Arial" w:cs="Arial"/>
        </w:rPr>
      </w:pPr>
      <w:r>
        <w:rPr>
          <w:rFonts w:ascii="Arial" w:hAnsi="Arial"/>
        </w:rPr>
        <w:t>D’autres atouts en termes de confort, tels que le mode Jour-Nuit, la luminosité de l’écran réglable complètent le système et garantissent la parfaite lisibilité, quelle que soit la luminosité.</w:t>
      </w:r>
    </w:p>
    <w:p w14:paraId="7F1420E6" w14:textId="77777777" w:rsidR="0002366C" w:rsidRPr="0002366C" w:rsidRDefault="0002366C" w:rsidP="0002366C">
      <w:pPr>
        <w:spacing w:after="120" w:line="360" w:lineRule="auto"/>
        <w:ind w:left="567" w:right="1695"/>
        <w:rPr>
          <w:rFonts w:ascii="Arial" w:eastAsia="Arial" w:hAnsi="Arial" w:cs="Arial"/>
        </w:rPr>
      </w:pPr>
    </w:p>
    <w:p w14:paraId="423F16A2" w14:textId="77777777" w:rsidR="0002366C" w:rsidRPr="0002366C" w:rsidRDefault="0002366C" w:rsidP="0002366C">
      <w:pPr>
        <w:spacing w:after="120" w:line="360" w:lineRule="auto"/>
        <w:ind w:left="567" w:right="1695"/>
        <w:rPr>
          <w:rFonts w:ascii="Arial" w:eastAsia="Arial" w:hAnsi="Arial" w:cs="Arial"/>
        </w:rPr>
      </w:pPr>
      <w:r>
        <w:rPr>
          <w:rFonts w:ascii="Arial" w:hAnsi="Arial"/>
        </w:rPr>
        <w:t>En option, l’AmaSpray 2 peut être équipé d’une clé Bluetooth pour communiquer avec l’application mySprayer et assurer une documentation moderne et une surveillance machine.</w:t>
      </w:r>
    </w:p>
    <w:p w14:paraId="526C72CC" w14:textId="77777777" w:rsidR="00F10E9A" w:rsidRDefault="00F10E9A" w:rsidP="007809FE">
      <w:pPr>
        <w:spacing w:after="120" w:line="360" w:lineRule="auto"/>
        <w:ind w:right="1695"/>
        <w:rPr>
          <w:rFonts w:ascii="Arial" w:eastAsia="Arial" w:hAnsi="Arial" w:cs="Arial"/>
        </w:rPr>
      </w:pPr>
    </w:p>
    <w:p w14:paraId="429E4C23" w14:textId="77777777" w:rsidR="00F10E9A" w:rsidRDefault="00F10E9A" w:rsidP="00ED4605">
      <w:pPr>
        <w:spacing w:after="120" w:line="360" w:lineRule="auto"/>
        <w:ind w:left="567" w:right="1695"/>
        <w:rPr>
          <w:rFonts w:ascii="Arial" w:eastAsia="Arial" w:hAnsi="Arial" w:cs="Arial"/>
        </w:rPr>
      </w:pPr>
    </w:p>
    <w:p w14:paraId="56123F47" w14:textId="21D78BE6" w:rsidR="00532DA0" w:rsidRDefault="00532DA0" w:rsidP="00F4316E">
      <w:pPr>
        <w:spacing w:after="120" w:line="360" w:lineRule="auto"/>
        <w:ind w:left="567" w:right="1695"/>
        <w:rPr>
          <w:rFonts w:ascii="Arial" w:eastAsia="Arial" w:hAnsi="Arial" w:cs="Arial"/>
        </w:rPr>
      </w:pPr>
      <w:r>
        <w:rPr>
          <w:rFonts w:ascii="Arial" w:hAnsi="Arial"/>
          <w:noProof/>
        </w:rPr>
        <w:drawing>
          <wp:inline distT="0" distB="0" distL="0" distR="0" wp14:anchorId="651EB7D1" wp14:editId="667EAEC8">
            <wp:extent cx="2514600" cy="990600"/>
            <wp:effectExtent l="0" t="0" r="0" b="0"/>
            <wp:docPr id="3377352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261" name="Grafik 3377352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990600"/>
                    </a:xfrm>
                    <a:prstGeom prst="rect">
                      <a:avLst/>
                    </a:prstGeom>
                  </pic:spPr>
                </pic:pic>
              </a:graphicData>
            </a:graphic>
          </wp:inline>
        </w:drawing>
      </w:r>
    </w:p>
    <w:p w14:paraId="481B8251" w14:textId="6650C90A" w:rsidR="0002366C" w:rsidRPr="0002366C" w:rsidRDefault="0002366C" w:rsidP="0002366C">
      <w:pPr>
        <w:pStyle w:val="Listenabsatz"/>
        <w:numPr>
          <w:ilvl w:val="0"/>
          <w:numId w:val="36"/>
        </w:numPr>
        <w:spacing w:after="120" w:line="360" w:lineRule="auto"/>
        <w:ind w:right="1695"/>
        <w:rPr>
          <w:rFonts w:ascii="Arial" w:eastAsia="Arial" w:hAnsi="Arial" w:cs="Arial"/>
        </w:rPr>
      </w:pPr>
      <w:r>
        <w:rPr>
          <w:rFonts w:ascii="Arial" w:hAnsi="Arial"/>
        </w:rPr>
        <w:t>Grand écran couleurs, bien structuré pour une clarté exceptionnelle</w:t>
      </w:r>
    </w:p>
    <w:p w14:paraId="62633AB6" w14:textId="1FFFDEB9" w:rsidR="0002366C" w:rsidRPr="0002366C" w:rsidRDefault="0002366C" w:rsidP="0002366C">
      <w:pPr>
        <w:pStyle w:val="Listenabsatz"/>
        <w:numPr>
          <w:ilvl w:val="0"/>
          <w:numId w:val="36"/>
        </w:numPr>
        <w:spacing w:after="120" w:line="360" w:lineRule="auto"/>
        <w:ind w:right="1695"/>
        <w:rPr>
          <w:rFonts w:ascii="Arial" w:eastAsia="Arial" w:hAnsi="Arial" w:cs="Arial"/>
        </w:rPr>
      </w:pPr>
      <w:r>
        <w:rPr>
          <w:rFonts w:ascii="Arial" w:hAnsi="Arial"/>
        </w:rPr>
        <w:t>Pilotage intuitif avec accès direct à toutes les fonctions clés</w:t>
      </w:r>
    </w:p>
    <w:p w14:paraId="13D0376E" w14:textId="1D0ED7D9" w:rsidR="0002366C" w:rsidRPr="0002366C" w:rsidRDefault="0002366C" w:rsidP="0002366C">
      <w:pPr>
        <w:pStyle w:val="Listenabsatz"/>
        <w:numPr>
          <w:ilvl w:val="0"/>
          <w:numId w:val="36"/>
        </w:numPr>
        <w:spacing w:after="120" w:line="360" w:lineRule="auto"/>
        <w:ind w:right="1695"/>
        <w:rPr>
          <w:rFonts w:ascii="Arial" w:eastAsia="Arial" w:hAnsi="Arial" w:cs="Arial"/>
        </w:rPr>
      </w:pPr>
      <w:r>
        <w:rPr>
          <w:rFonts w:ascii="Arial" w:hAnsi="Arial"/>
        </w:rPr>
        <w:t>Interrupteurs robustes pour la coupure de tronçons</w:t>
      </w:r>
    </w:p>
    <w:p w14:paraId="35EB2C3C" w14:textId="02F81106" w:rsidR="0002366C" w:rsidRPr="0002366C" w:rsidRDefault="0002366C" w:rsidP="0002366C">
      <w:pPr>
        <w:pStyle w:val="Listenabsatz"/>
        <w:numPr>
          <w:ilvl w:val="0"/>
          <w:numId w:val="36"/>
        </w:numPr>
        <w:spacing w:after="120" w:line="360" w:lineRule="auto"/>
        <w:ind w:right="1695"/>
        <w:rPr>
          <w:rFonts w:ascii="Arial" w:eastAsia="Arial" w:hAnsi="Arial" w:cs="Arial"/>
        </w:rPr>
      </w:pPr>
      <w:r>
        <w:rPr>
          <w:rFonts w:ascii="Arial" w:hAnsi="Arial"/>
        </w:rPr>
        <w:t>Indicateurs d'état à LED pour une sécurité de fonctionnement maximale</w:t>
      </w:r>
    </w:p>
    <w:p w14:paraId="1A0CD942" w14:textId="44B92994" w:rsidR="0002366C" w:rsidRPr="0002366C" w:rsidRDefault="0002366C" w:rsidP="0002366C">
      <w:pPr>
        <w:pStyle w:val="Listenabsatz"/>
        <w:numPr>
          <w:ilvl w:val="0"/>
          <w:numId w:val="36"/>
        </w:numPr>
        <w:spacing w:after="120" w:line="360" w:lineRule="auto"/>
        <w:ind w:right="1695"/>
        <w:rPr>
          <w:rFonts w:ascii="Arial" w:eastAsia="Arial" w:hAnsi="Arial" w:cs="Arial"/>
        </w:rPr>
      </w:pPr>
      <w:r>
        <w:rPr>
          <w:rFonts w:ascii="Arial" w:hAnsi="Arial"/>
        </w:rPr>
        <w:t>Commutation rapide entre les fonctions et les modes d’application</w:t>
      </w:r>
    </w:p>
    <w:p w14:paraId="58C0D06B" w14:textId="5FE84A7B" w:rsidR="00505DCF" w:rsidRPr="00505DCF" w:rsidRDefault="0002366C" w:rsidP="00505DCF">
      <w:pPr>
        <w:pStyle w:val="Listenabsatz"/>
        <w:numPr>
          <w:ilvl w:val="0"/>
          <w:numId w:val="36"/>
        </w:numPr>
        <w:spacing w:after="120" w:line="360" w:lineRule="auto"/>
        <w:ind w:right="1695"/>
        <w:rPr>
          <w:rFonts w:ascii="Arial" w:eastAsia="Arial" w:hAnsi="Arial" w:cs="Arial"/>
        </w:rPr>
      </w:pPr>
      <w:r>
        <w:rPr>
          <w:rFonts w:ascii="Arial" w:hAnsi="Arial"/>
        </w:rPr>
        <w:t>Extension possible avec une connexion à l'application via Bluetooth</w:t>
      </w:r>
    </w:p>
    <w:p w14:paraId="78088C08" w14:textId="77777777" w:rsidR="00505DCF" w:rsidRDefault="00505DCF" w:rsidP="00505DCF">
      <w:pPr>
        <w:spacing w:after="120" w:line="360" w:lineRule="auto"/>
        <w:ind w:left="567" w:right="1695"/>
        <w:rPr>
          <w:rFonts w:ascii="Arial" w:eastAsia="Arial" w:hAnsi="Arial" w:cs="Arial"/>
        </w:rPr>
      </w:pPr>
    </w:p>
    <w:p w14:paraId="2150ED62" w14:textId="121963BD" w:rsidR="00505DCF" w:rsidRDefault="00505DCF" w:rsidP="00505DCF">
      <w:pPr>
        <w:spacing w:after="120" w:line="360" w:lineRule="auto"/>
        <w:ind w:left="567" w:right="1695"/>
        <w:rPr>
          <w:rFonts w:ascii="Arial" w:eastAsia="Arial" w:hAnsi="Arial" w:cs="Arial"/>
        </w:rPr>
      </w:pPr>
      <w:r>
        <w:rPr>
          <w:rFonts w:ascii="Arial" w:hAnsi="Arial"/>
          <w:noProof/>
        </w:rPr>
        <w:lastRenderedPageBreak/>
        <w:drawing>
          <wp:inline distT="0" distB="0" distL="0" distR="0" wp14:anchorId="7313F7AA" wp14:editId="3FD77ECA">
            <wp:extent cx="3477600" cy="2880000"/>
            <wp:effectExtent l="0" t="0" r="2540" b="3175"/>
            <wp:docPr id="1570654962"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654962" name="Grafik 1570654962"/>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0C8CD35F" w14:textId="77777777" w:rsidR="00505DCF" w:rsidRPr="00505DCF" w:rsidRDefault="00505DCF" w:rsidP="00505DCF">
      <w:pPr>
        <w:spacing w:after="120" w:line="360" w:lineRule="auto"/>
        <w:ind w:left="567" w:right="1695"/>
        <w:rPr>
          <w:rFonts w:ascii="Arial" w:eastAsia="Arial" w:hAnsi="Arial" w:cs="Arial"/>
        </w:rPr>
      </w:pPr>
      <w:r>
        <w:rPr>
          <w:rFonts w:ascii="Arial" w:hAnsi="Arial"/>
        </w:rPr>
        <w:t>AmaSpray 2 avec 9 interrupteurs pour 9 tronçons maximum</w:t>
      </w:r>
    </w:p>
    <w:p w14:paraId="3F3D9CAE" w14:textId="77777777" w:rsidR="00505DCF" w:rsidRDefault="00505DCF" w:rsidP="00505DCF">
      <w:pPr>
        <w:spacing w:after="120" w:line="360" w:lineRule="auto"/>
        <w:ind w:left="567" w:right="1695"/>
        <w:rPr>
          <w:rFonts w:ascii="Arial" w:eastAsia="Arial" w:hAnsi="Arial" w:cs="Arial"/>
        </w:rPr>
      </w:pPr>
    </w:p>
    <w:p w14:paraId="64E30D36" w14:textId="77777777" w:rsidR="00505DCF" w:rsidRDefault="00505DCF" w:rsidP="00505DCF">
      <w:pPr>
        <w:spacing w:after="120" w:line="360" w:lineRule="auto"/>
        <w:ind w:left="567" w:right="1695"/>
        <w:rPr>
          <w:rFonts w:ascii="Arial" w:eastAsia="Arial" w:hAnsi="Arial" w:cs="Arial"/>
        </w:rPr>
      </w:pPr>
    </w:p>
    <w:p w14:paraId="1C4643AA" w14:textId="02066EFA" w:rsidR="00505DCF" w:rsidRDefault="00505DCF" w:rsidP="00505DCF">
      <w:pPr>
        <w:spacing w:after="120" w:line="360" w:lineRule="auto"/>
        <w:ind w:left="567" w:right="1695"/>
        <w:rPr>
          <w:rFonts w:ascii="Arial" w:eastAsia="Arial" w:hAnsi="Arial" w:cs="Arial"/>
        </w:rPr>
      </w:pPr>
      <w:r>
        <w:rPr>
          <w:rFonts w:ascii="Arial" w:hAnsi="Arial"/>
          <w:noProof/>
        </w:rPr>
        <w:drawing>
          <wp:inline distT="0" distB="0" distL="0" distR="0" wp14:anchorId="4BDC0FF6" wp14:editId="37D34A55">
            <wp:extent cx="6120000" cy="2109600"/>
            <wp:effectExtent l="0" t="0" r="1905" b="0"/>
            <wp:docPr id="13069876"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69876" name="Grafik 1306987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000" cy="2109600"/>
                    </a:xfrm>
                    <a:prstGeom prst="rect">
                      <a:avLst/>
                    </a:prstGeom>
                  </pic:spPr>
                </pic:pic>
              </a:graphicData>
            </a:graphic>
          </wp:inline>
        </w:drawing>
      </w:r>
    </w:p>
    <w:p w14:paraId="487450CE" w14:textId="77777777" w:rsidR="00505DCF" w:rsidRPr="00505DCF" w:rsidRDefault="00505DCF" w:rsidP="00505DCF">
      <w:pPr>
        <w:spacing w:after="120" w:line="360" w:lineRule="auto"/>
        <w:ind w:left="567" w:right="1695"/>
        <w:rPr>
          <w:rFonts w:ascii="Arial" w:eastAsia="Arial" w:hAnsi="Arial" w:cs="Arial"/>
        </w:rPr>
      </w:pPr>
      <w:r>
        <w:rPr>
          <w:rFonts w:ascii="Arial" w:hAnsi="Arial"/>
        </w:rPr>
        <w:t>UF 1002 avec rampe Q-Plus de 15 m et AmaSpray 2</w:t>
      </w:r>
    </w:p>
    <w:p w14:paraId="459EE865" w14:textId="60602339" w:rsidR="00F50093" w:rsidRDefault="00F50093">
      <w:pPr>
        <w:rPr>
          <w:rFonts w:ascii="Arial" w:eastAsia="Arial" w:hAnsi="Arial" w:cs="Arial"/>
        </w:rPr>
      </w:pPr>
      <w:r>
        <w:rPr>
          <w:rFonts w:ascii="Arial" w:eastAsia="Arial" w:hAnsi="Arial" w:cs="Arial"/>
        </w:rPr>
        <w:br w:type="page"/>
      </w:r>
    </w:p>
    <w:p w14:paraId="655F29AA" w14:textId="77777777" w:rsidR="00D34808" w:rsidRPr="00D2773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 xml:space="preserve">Les illustrations, contenus et spécifications techniques sont sans engagement de notre part et peuvent varier en fonction de l’équipement. Les dispositions applicables du code de la route du pays concerné doivent être respectées, de sorte qu'une autorisation spéciale peut être exigée. </w:t>
      </w:r>
    </w:p>
    <w:p w14:paraId="0ECE5D77" w14:textId="77777777" w:rsidR="00D34808" w:rsidRDefault="00D34808" w:rsidP="00D34808">
      <w:pPr>
        <w:spacing w:after="120" w:line="360" w:lineRule="auto"/>
        <w:ind w:left="567" w:right="1695"/>
        <w:rPr>
          <w:rFonts w:ascii="Arial" w:hAnsi="Arial" w:cs="Arial"/>
          <w:bCs/>
        </w:rPr>
      </w:pPr>
    </w:p>
    <w:p w14:paraId="1DE457A1" w14:textId="77777777" w:rsidR="00D34808" w:rsidRPr="00D27732" w:rsidRDefault="00D34808" w:rsidP="00D34808">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À propos de la société AMAZONE</w:t>
      </w:r>
    </w:p>
    <w:p w14:paraId="2403294B"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Les AMAZONEN-WERKE H. Dreyer SE &amp; Co. KG dont le siège principal se situe à 49205 Hasbergen-Gaste fabriquent des matériels agricoles et espaces verts. L’entreprise dirigée par ses propriétaires emploie plus de 2 500 salariés sur neuf sites de production différents. Les outils de préparation du sol, les semoirs, les épandeurs d’engrais, les pulvérisateurs et les bineuses font partie de la gamme de production des matériels agricoles. Sur la base de ces compétences clés, AMAZONE est aujourd’hui le spécialiste d’une « agriculture durable ». AMAZONE propose également des matériels d'entretien des parcs et espaces verts ainsi que pour le service hivernal.</w:t>
      </w:r>
    </w:p>
    <w:p w14:paraId="2853F425"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Plus d’informations : </w:t>
      </w:r>
      <w:hyperlink r:id="rId11" w:history="1">
        <w:r>
          <w:rPr>
            <w:rStyle w:val="Hyperlink"/>
            <w:rFonts w:ascii="Arial" w:hAnsi="Arial"/>
            <w:sz w:val="20"/>
          </w:rPr>
          <w:t>www.amazone.fr</w:t>
        </w:r>
      </w:hyperlink>
    </w:p>
    <w:p w14:paraId="252D2E94" w14:textId="728B1768" w:rsidR="00A4648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795D4C9D" wp14:editId="1BC286FD">
            <wp:extent cx="241300" cy="241300"/>
            <wp:effectExtent l="0" t="0" r="6350" b="6350"/>
            <wp:docPr id="13" name="Grafik 13">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3F25F33" wp14:editId="12EFFCD1">
            <wp:extent cx="241300" cy="241300"/>
            <wp:effectExtent l="0" t="0" r="6350" b="6350"/>
            <wp:docPr id="12" name="Grafik 12">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571332D" wp14:editId="2A80314C">
            <wp:extent cx="241300" cy="241300"/>
            <wp:effectExtent l="0" t="0" r="6350" b="6350"/>
            <wp:docPr id="11" name="Grafik 11">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EC8EBED" wp14:editId="48DBDC06">
            <wp:extent cx="241300" cy="241300"/>
            <wp:effectExtent l="0" t="0" r="6350" b="6350"/>
            <wp:docPr id="10" name="Grafik 10">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48A556B" wp14:editId="21C1FFD4">
            <wp:extent cx="241300" cy="241300"/>
            <wp:effectExtent l="0" t="0" r="6350" b="6350"/>
            <wp:docPr id="7" name="Grafik 7">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7D56A1">
      <w:headerReference w:type="default" r:id="rId27"/>
      <w:footerReference w:type="default" r:id="rId28"/>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CE892" w14:textId="77777777" w:rsidR="00D74F12" w:rsidRDefault="00D74F12">
      <w:r>
        <w:separator/>
      </w:r>
    </w:p>
  </w:endnote>
  <w:endnote w:type="continuationSeparator" w:id="0">
    <w:p w14:paraId="7DFC17D7" w14:textId="77777777" w:rsidR="00D74F12" w:rsidRDefault="00D74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E0002AFF" w:usb1="C0007843" w:usb2="00000009" w:usb3="00000000" w:csb0="000001FF" w:csb1="00000000"/>
  </w:font>
  <w:font w:name="Lucida Grande">
    <w:charset w:val="00"/>
    <w:family w:val="swiss"/>
    <w:pitch w:val="variable"/>
    <w:sig w:usb0="E1000AEF"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60ED"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Tél. :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Tél. :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F2DCF" w14:textId="77777777" w:rsidR="00D74F12" w:rsidRDefault="00D74F12">
      <w:r>
        <w:separator/>
      </w:r>
    </w:p>
  </w:footnote>
  <w:footnote w:type="continuationSeparator" w:id="0">
    <w:p w14:paraId="5AA13949" w14:textId="77777777" w:rsidR="00D74F12" w:rsidRDefault="00D74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8A8A" w14:textId="77777777" w:rsidR="005E0980" w:rsidRDefault="00E81D17">
    <w:pPr>
      <w:pStyle w:val="Kopfzeile"/>
    </w:pPr>
    <w:r>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&#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D0752"/>
    <w:multiLevelType w:val="hybridMultilevel"/>
    <w:tmpl w:val="F9E200D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 w15:restartNumberingAfterBreak="0">
    <w:nsid w:val="03F04A12"/>
    <w:multiLevelType w:val="hybridMultilevel"/>
    <w:tmpl w:val="CD689C8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 w15:restartNumberingAfterBreak="0">
    <w:nsid w:val="070D23D8"/>
    <w:multiLevelType w:val="hybridMultilevel"/>
    <w:tmpl w:val="8964562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0B8511F1"/>
    <w:multiLevelType w:val="hybridMultilevel"/>
    <w:tmpl w:val="E9CE2DC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0EB27873"/>
    <w:multiLevelType w:val="hybridMultilevel"/>
    <w:tmpl w:val="53FECC68"/>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12F44C1C"/>
    <w:multiLevelType w:val="hybridMultilevel"/>
    <w:tmpl w:val="1AF6AB66"/>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 w15:restartNumberingAfterBreak="0">
    <w:nsid w:val="16F30F87"/>
    <w:multiLevelType w:val="hybridMultilevel"/>
    <w:tmpl w:val="931E6E4E"/>
    <w:lvl w:ilvl="0" w:tplc="1DFCADF0">
      <w:start w:val="1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9" w15:restartNumberingAfterBreak="0">
    <w:nsid w:val="1972605F"/>
    <w:multiLevelType w:val="hybridMultilevel"/>
    <w:tmpl w:val="6C28C46C"/>
    <w:lvl w:ilvl="0" w:tplc="1DFCADF0">
      <w:start w:val="1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0" w15:restartNumberingAfterBreak="0">
    <w:nsid w:val="19E34999"/>
    <w:multiLevelType w:val="hybridMultilevel"/>
    <w:tmpl w:val="61DEE8DE"/>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1"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12" w15:restartNumberingAfterBreak="0">
    <w:nsid w:val="1CF22476"/>
    <w:multiLevelType w:val="hybridMultilevel"/>
    <w:tmpl w:val="DFE864E4"/>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3" w15:restartNumberingAfterBreak="0">
    <w:nsid w:val="1D1F59FD"/>
    <w:multiLevelType w:val="hybridMultilevel"/>
    <w:tmpl w:val="3D48480C"/>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E94385B"/>
    <w:multiLevelType w:val="hybridMultilevel"/>
    <w:tmpl w:val="2A0EDB54"/>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5" w15:restartNumberingAfterBreak="0">
    <w:nsid w:val="209B1961"/>
    <w:multiLevelType w:val="hybridMultilevel"/>
    <w:tmpl w:val="0930B836"/>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6" w15:restartNumberingAfterBreak="0">
    <w:nsid w:val="25131395"/>
    <w:multiLevelType w:val="hybridMultilevel"/>
    <w:tmpl w:val="3B685506"/>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6FB250A"/>
    <w:multiLevelType w:val="hybridMultilevel"/>
    <w:tmpl w:val="5DBA14D4"/>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9" w15:restartNumberingAfterBreak="0">
    <w:nsid w:val="2AC03FCE"/>
    <w:multiLevelType w:val="hybridMultilevel"/>
    <w:tmpl w:val="12B4CA86"/>
    <w:lvl w:ilvl="0" w:tplc="1DFCADF0">
      <w:numFmt w:val="bullet"/>
      <w:lvlText w:val="•"/>
      <w:lvlJc w:val="left"/>
      <w:pPr>
        <w:ind w:left="1080" w:hanging="360"/>
      </w:pPr>
      <w:rPr>
        <w:rFonts w:ascii="Arial" w:eastAsia="Arial"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15:restartNumberingAfterBreak="0">
    <w:nsid w:val="30F57668"/>
    <w:multiLevelType w:val="hybridMultilevel"/>
    <w:tmpl w:val="8716E94E"/>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5912DF6"/>
    <w:multiLevelType w:val="hybridMultilevel"/>
    <w:tmpl w:val="C1963CE6"/>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2" w15:restartNumberingAfterBreak="0">
    <w:nsid w:val="3B72484B"/>
    <w:multiLevelType w:val="hybridMultilevel"/>
    <w:tmpl w:val="77DA6554"/>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EE35562"/>
    <w:multiLevelType w:val="hybridMultilevel"/>
    <w:tmpl w:val="6B065656"/>
    <w:lvl w:ilvl="0" w:tplc="1DFCADF0">
      <w:start w:val="1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25" w15:restartNumberingAfterBreak="0">
    <w:nsid w:val="3F0A20DF"/>
    <w:multiLevelType w:val="hybridMultilevel"/>
    <w:tmpl w:val="C2ACD56A"/>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6" w15:restartNumberingAfterBreak="0">
    <w:nsid w:val="43153A72"/>
    <w:multiLevelType w:val="hybridMultilevel"/>
    <w:tmpl w:val="DFE85A0C"/>
    <w:lvl w:ilvl="0" w:tplc="383254B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7" w15:restartNumberingAfterBreak="0">
    <w:nsid w:val="52183675"/>
    <w:multiLevelType w:val="hybridMultilevel"/>
    <w:tmpl w:val="E288FA2A"/>
    <w:lvl w:ilvl="0" w:tplc="1DFCADF0">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8" w15:restartNumberingAfterBreak="0">
    <w:nsid w:val="5E9D0734"/>
    <w:multiLevelType w:val="hybridMultilevel"/>
    <w:tmpl w:val="F29CDF12"/>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9" w15:restartNumberingAfterBreak="0">
    <w:nsid w:val="5FB903FC"/>
    <w:multiLevelType w:val="hybridMultilevel"/>
    <w:tmpl w:val="2240426E"/>
    <w:lvl w:ilvl="0" w:tplc="04070001">
      <w:start w:val="1"/>
      <w:numFmt w:val="bullet"/>
      <w:lvlText w:val=""/>
      <w:lvlJc w:val="left"/>
      <w:pPr>
        <w:ind w:left="2214" w:hanging="360"/>
      </w:pPr>
      <w:rPr>
        <w:rFonts w:ascii="Symbol" w:hAnsi="Symbol" w:hint="default"/>
      </w:rPr>
    </w:lvl>
    <w:lvl w:ilvl="1" w:tplc="04070003" w:tentative="1">
      <w:start w:val="1"/>
      <w:numFmt w:val="bullet"/>
      <w:lvlText w:val="o"/>
      <w:lvlJc w:val="left"/>
      <w:pPr>
        <w:ind w:left="2934" w:hanging="360"/>
      </w:pPr>
      <w:rPr>
        <w:rFonts w:ascii="Courier New" w:hAnsi="Courier New" w:cs="Courier New" w:hint="default"/>
      </w:rPr>
    </w:lvl>
    <w:lvl w:ilvl="2" w:tplc="04070005" w:tentative="1">
      <w:start w:val="1"/>
      <w:numFmt w:val="bullet"/>
      <w:lvlText w:val=""/>
      <w:lvlJc w:val="left"/>
      <w:pPr>
        <w:ind w:left="3654" w:hanging="360"/>
      </w:pPr>
      <w:rPr>
        <w:rFonts w:ascii="Wingdings" w:hAnsi="Wingdings" w:hint="default"/>
      </w:rPr>
    </w:lvl>
    <w:lvl w:ilvl="3" w:tplc="04070001" w:tentative="1">
      <w:start w:val="1"/>
      <w:numFmt w:val="bullet"/>
      <w:lvlText w:val=""/>
      <w:lvlJc w:val="left"/>
      <w:pPr>
        <w:ind w:left="4374" w:hanging="360"/>
      </w:pPr>
      <w:rPr>
        <w:rFonts w:ascii="Symbol" w:hAnsi="Symbol" w:hint="default"/>
      </w:rPr>
    </w:lvl>
    <w:lvl w:ilvl="4" w:tplc="04070003" w:tentative="1">
      <w:start w:val="1"/>
      <w:numFmt w:val="bullet"/>
      <w:lvlText w:val="o"/>
      <w:lvlJc w:val="left"/>
      <w:pPr>
        <w:ind w:left="5094" w:hanging="360"/>
      </w:pPr>
      <w:rPr>
        <w:rFonts w:ascii="Courier New" w:hAnsi="Courier New" w:cs="Courier New" w:hint="default"/>
      </w:rPr>
    </w:lvl>
    <w:lvl w:ilvl="5" w:tplc="04070005" w:tentative="1">
      <w:start w:val="1"/>
      <w:numFmt w:val="bullet"/>
      <w:lvlText w:val=""/>
      <w:lvlJc w:val="left"/>
      <w:pPr>
        <w:ind w:left="5814" w:hanging="360"/>
      </w:pPr>
      <w:rPr>
        <w:rFonts w:ascii="Wingdings" w:hAnsi="Wingdings" w:hint="default"/>
      </w:rPr>
    </w:lvl>
    <w:lvl w:ilvl="6" w:tplc="04070001" w:tentative="1">
      <w:start w:val="1"/>
      <w:numFmt w:val="bullet"/>
      <w:lvlText w:val=""/>
      <w:lvlJc w:val="left"/>
      <w:pPr>
        <w:ind w:left="6534" w:hanging="360"/>
      </w:pPr>
      <w:rPr>
        <w:rFonts w:ascii="Symbol" w:hAnsi="Symbol" w:hint="default"/>
      </w:rPr>
    </w:lvl>
    <w:lvl w:ilvl="7" w:tplc="04070003" w:tentative="1">
      <w:start w:val="1"/>
      <w:numFmt w:val="bullet"/>
      <w:lvlText w:val="o"/>
      <w:lvlJc w:val="left"/>
      <w:pPr>
        <w:ind w:left="7254" w:hanging="360"/>
      </w:pPr>
      <w:rPr>
        <w:rFonts w:ascii="Courier New" w:hAnsi="Courier New" w:cs="Courier New" w:hint="default"/>
      </w:rPr>
    </w:lvl>
    <w:lvl w:ilvl="8" w:tplc="04070005" w:tentative="1">
      <w:start w:val="1"/>
      <w:numFmt w:val="bullet"/>
      <w:lvlText w:val=""/>
      <w:lvlJc w:val="left"/>
      <w:pPr>
        <w:ind w:left="7974" w:hanging="360"/>
      </w:pPr>
      <w:rPr>
        <w:rFonts w:ascii="Wingdings" w:hAnsi="Wingdings" w:hint="default"/>
      </w:rPr>
    </w:lvl>
  </w:abstractNum>
  <w:abstractNum w:abstractNumId="30" w15:restartNumberingAfterBreak="0">
    <w:nsid w:val="6359293C"/>
    <w:multiLevelType w:val="hybridMultilevel"/>
    <w:tmpl w:val="84F672BA"/>
    <w:lvl w:ilvl="0" w:tplc="1DFCADF0">
      <w:numFmt w:val="bullet"/>
      <w:lvlText w:val="•"/>
      <w:lvlJc w:val="left"/>
      <w:pPr>
        <w:ind w:left="1854" w:hanging="360"/>
      </w:pPr>
      <w:rPr>
        <w:rFonts w:ascii="Arial" w:eastAsia="Arial" w:hAnsi="Arial" w:cs="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31" w15:restartNumberingAfterBreak="0">
    <w:nsid w:val="66F34E58"/>
    <w:multiLevelType w:val="hybridMultilevel"/>
    <w:tmpl w:val="748C796A"/>
    <w:lvl w:ilvl="0" w:tplc="383254B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2" w15:restartNumberingAfterBreak="0">
    <w:nsid w:val="6DF3463D"/>
    <w:multiLevelType w:val="hybridMultilevel"/>
    <w:tmpl w:val="D0444AA2"/>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E9F1442"/>
    <w:multiLevelType w:val="hybridMultilevel"/>
    <w:tmpl w:val="2568684A"/>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4" w15:restartNumberingAfterBreak="0">
    <w:nsid w:val="720E625C"/>
    <w:multiLevelType w:val="hybridMultilevel"/>
    <w:tmpl w:val="4800BE7A"/>
    <w:lvl w:ilvl="0" w:tplc="0407000F">
      <w:start w:val="1"/>
      <w:numFmt w:val="decimal"/>
      <w:lvlText w:val="%1."/>
      <w:lvlJc w:val="left"/>
      <w:pPr>
        <w:ind w:left="927" w:hanging="360"/>
      </w:pPr>
      <w:rPr>
        <w:rFont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35" w15:restartNumberingAfterBreak="0">
    <w:nsid w:val="7E735C7D"/>
    <w:multiLevelType w:val="hybridMultilevel"/>
    <w:tmpl w:val="E19CBBE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556358491">
    <w:abstractNumId w:val="23"/>
  </w:num>
  <w:num w:numId="2" w16cid:durableId="1510219160">
    <w:abstractNumId w:val="2"/>
  </w:num>
  <w:num w:numId="3" w16cid:durableId="613364659">
    <w:abstractNumId w:val="11"/>
  </w:num>
  <w:num w:numId="4" w16cid:durableId="1043675452">
    <w:abstractNumId w:val="18"/>
  </w:num>
  <w:num w:numId="5" w16cid:durableId="2011105495">
    <w:abstractNumId w:val="7"/>
  </w:num>
  <w:num w:numId="6" w16cid:durableId="494960578">
    <w:abstractNumId w:val="1"/>
  </w:num>
  <w:num w:numId="7" w16cid:durableId="2097939876">
    <w:abstractNumId w:val="31"/>
  </w:num>
  <w:num w:numId="8" w16cid:durableId="33434184">
    <w:abstractNumId w:val="26"/>
  </w:num>
  <w:num w:numId="9" w16cid:durableId="274018629">
    <w:abstractNumId w:val="29"/>
  </w:num>
  <w:num w:numId="10" w16cid:durableId="1622229493">
    <w:abstractNumId w:val="30"/>
  </w:num>
  <w:num w:numId="11" w16cid:durableId="280575959">
    <w:abstractNumId w:val="27"/>
  </w:num>
  <w:num w:numId="12" w16cid:durableId="169492611">
    <w:abstractNumId w:val="33"/>
  </w:num>
  <w:num w:numId="13" w16cid:durableId="711804392">
    <w:abstractNumId w:val="34"/>
  </w:num>
  <w:num w:numId="14" w16cid:durableId="614945063">
    <w:abstractNumId w:val="4"/>
  </w:num>
  <w:num w:numId="15" w16cid:durableId="787310930">
    <w:abstractNumId w:val="21"/>
  </w:num>
  <w:num w:numId="16" w16cid:durableId="1954821959">
    <w:abstractNumId w:val="25"/>
  </w:num>
  <w:num w:numId="17" w16cid:durableId="1429236192">
    <w:abstractNumId w:val="3"/>
  </w:num>
  <w:num w:numId="18" w16cid:durableId="801196723">
    <w:abstractNumId w:val="35"/>
  </w:num>
  <w:num w:numId="19" w16cid:durableId="595864091">
    <w:abstractNumId w:val="15"/>
  </w:num>
  <w:num w:numId="20" w16cid:durableId="2085832550">
    <w:abstractNumId w:val="28"/>
  </w:num>
  <w:num w:numId="21" w16cid:durableId="1235970655">
    <w:abstractNumId w:val="0"/>
  </w:num>
  <w:num w:numId="22" w16cid:durableId="454446071">
    <w:abstractNumId w:val="14"/>
  </w:num>
  <w:num w:numId="23" w16cid:durableId="1538158893">
    <w:abstractNumId w:val="5"/>
  </w:num>
  <w:num w:numId="24" w16cid:durableId="1042562684">
    <w:abstractNumId w:val="32"/>
  </w:num>
  <w:num w:numId="25" w16cid:durableId="952515695">
    <w:abstractNumId w:val="13"/>
  </w:num>
  <w:num w:numId="26" w16cid:durableId="741101877">
    <w:abstractNumId w:val="19"/>
  </w:num>
  <w:num w:numId="27" w16cid:durableId="1955868104">
    <w:abstractNumId w:val="12"/>
  </w:num>
  <w:num w:numId="28" w16cid:durableId="1288392759">
    <w:abstractNumId w:val="17"/>
  </w:num>
  <w:num w:numId="29" w16cid:durableId="1930917636">
    <w:abstractNumId w:val="16"/>
  </w:num>
  <w:num w:numId="30" w16cid:durableId="133837937">
    <w:abstractNumId w:val="10"/>
  </w:num>
  <w:num w:numId="31" w16cid:durableId="1853302710">
    <w:abstractNumId w:val="22"/>
  </w:num>
  <w:num w:numId="32" w16cid:durableId="1552302489">
    <w:abstractNumId w:val="8"/>
  </w:num>
  <w:num w:numId="33" w16cid:durableId="74284761">
    <w:abstractNumId w:val="6"/>
  </w:num>
  <w:num w:numId="34" w16cid:durableId="153297986">
    <w:abstractNumId w:val="24"/>
  </w:num>
  <w:num w:numId="35" w16cid:durableId="870721849">
    <w:abstractNumId w:val="20"/>
  </w:num>
  <w:num w:numId="36" w16cid:durableId="33484386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00D"/>
    <w:rsid w:val="000047C6"/>
    <w:rsid w:val="000055DA"/>
    <w:rsid w:val="0000569A"/>
    <w:rsid w:val="00005750"/>
    <w:rsid w:val="000057B1"/>
    <w:rsid w:val="00005A76"/>
    <w:rsid w:val="00006782"/>
    <w:rsid w:val="00013C90"/>
    <w:rsid w:val="000148C6"/>
    <w:rsid w:val="00020A73"/>
    <w:rsid w:val="00022927"/>
    <w:rsid w:val="00022EA9"/>
    <w:rsid w:val="0002366C"/>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AD1"/>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8FB"/>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42B4"/>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54E"/>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4CF"/>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2A84"/>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8A6"/>
    <w:rsid w:val="00383B42"/>
    <w:rsid w:val="003852C1"/>
    <w:rsid w:val="00391D61"/>
    <w:rsid w:val="00393134"/>
    <w:rsid w:val="00394C3D"/>
    <w:rsid w:val="00395BAA"/>
    <w:rsid w:val="003A0758"/>
    <w:rsid w:val="003A0F8B"/>
    <w:rsid w:val="003A1DBE"/>
    <w:rsid w:val="003A3ADD"/>
    <w:rsid w:val="003A5336"/>
    <w:rsid w:val="003A62C5"/>
    <w:rsid w:val="003A6F34"/>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3496"/>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2EE0"/>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DCF"/>
    <w:rsid w:val="00507F66"/>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DA0"/>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36E5"/>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6465"/>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0C65"/>
    <w:rsid w:val="00661694"/>
    <w:rsid w:val="00663FEC"/>
    <w:rsid w:val="0066441E"/>
    <w:rsid w:val="00664F29"/>
    <w:rsid w:val="00665E14"/>
    <w:rsid w:val="00667531"/>
    <w:rsid w:val="006676C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09F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318"/>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69BD"/>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A01"/>
    <w:rsid w:val="00982DD1"/>
    <w:rsid w:val="0098571E"/>
    <w:rsid w:val="00986F49"/>
    <w:rsid w:val="00991C50"/>
    <w:rsid w:val="00991D62"/>
    <w:rsid w:val="00992CB8"/>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1284"/>
    <w:rsid w:val="00A049A0"/>
    <w:rsid w:val="00A1027B"/>
    <w:rsid w:val="00A10512"/>
    <w:rsid w:val="00A13169"/>
    <w:rsid w:val="00A16777"/>
    <w:rsid w:val="00A16D39"/>
    <w:rsid w:val="00A22D78"/>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D7A"/>
    <w:rsid w:val="00A83EE4"/>
    <w:rsid w:val="00A8472A"/>
    <w:rsid w:val="00A84A1A"/>
    <w:rsid w:val="00A855CA"/>
    <w:rsid w:val="00A86AC0"/>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297D"/>
    <w:rsid w:val="00B85A30"/>
    <w:rsid w:val="00B90251"/>
    <w:rsid w:val="00B92D20"/>
    <w:rsid w:val="00B93100"/>
    <w:rsid w:val="00B9476A"/>
    <w:rsid w:val="00B94B4C"/>
    <w:rsid w:val="00B97245"/>
    <w:rsid w:val="00BA1F6A"/>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5580"/>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2FD8"/>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808"/>
    <w:rsid w:val="00D34974"/>
    <w:rsid w:val="00D359BD"/>
    <w:rsid w:val="00D35A62"/>
    <w:rsid w:val="00D37FAC"/>
    <w:rsid w:val="00D41EA9"/>
    <w:rsid w:val="00D431D0"/>
    <w:rsid w:val="00D46166"/>
    <w:rsid w:val="00D46DCA"/>
    <w:rsid w:val="00D47C69"/>
    <w:rsid w:val="00D51EA2"/>
    <w:rsid w:val="00D5204B"/>
    <w:rsid w:val="00D52ABC"/>
    <w:rsid w:val="00D62B7C"/>
    <w:rsid w:val="00D62FE8"/>
    <w:rsid w:val="00D63365"/>
    <w:rsid w:val="00D667C2"/>
    <w:rsid w:val="00D706D6"/>
    <w:rsid w:val="00D71C9B"/>
    <w:rsid w:val="00D72F44"/>
    <w:rsid w:val="00D74F12"/>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76C"/>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393A"/>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3CE6"/>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02F"/>
    <w:rsid w:val="00E81D17"/>
    <w:rsid w:val="00E828CD"/>
    <w:rsid w:val="00E82B25"/>
    <w:rsid w:val="00E869C9"/>
    <w:rsid w:val="00E934C0"/>
    <w:rsid w:val="00E940B2"/>
    <w:rsid w:val="00E9487C"/>
    <w:rsid w:val="00E953F2"/>
    <w:rsid w:val="00E96CF4"/>
    <w:rsid w:val="00E97658"/>
    <w:rsid w:val="00EA00A7"/>
    <w:rsid w:val="00EA0CD0"/>
    <w:rsid w:val="00EA1C8E"/>
    <w:rsid w:val="00EA63A7"/>
    <w:rsid w:val="00EA6DCE"/>
    <w:rsid w:val="00EA76FC"/>
    <w:rsid w:val="00EB27C5"/>
    <w:rsid w:val="00EB49A8"/>
    <w:rsid w:val="00EC1F4D"/>
    <w:rsid w:val="00EC21BE"/>
    <w:rsid w:val="00EC38EB"/>
    <w:rsid w:val="00EC635D"/>
    <w:rsid w:val="00EC648D"/>
    <w:rsid w:val="00EC6551"/>
    <w:rsid w:val="00ED00C4"/>
    <w:rsid w:val="00ED1240"/>
    <w:rsid w:val="00ED13CA"/>
    <w:rsid w:val="00ED14F1"/>
    <w:rsid w:val="00ED4605"/>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0E9A"/>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16E"/>
    <w:rsid w:val="00F43E3C"/>
    <w:rsid w:val="00F452A2"/>
    <w:rsid w:val="00F4628B"/>
    <w:rsid w:val="00F50093"/>
    <w:rsid w:val="00F502F1"/>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133"/>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fr-FR"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D34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140276752">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084380209">
      <w:bodyDiv w:val="1"/>
      <w:marLeft w:val="0"/>
      <w:marRight w:val="0"/>
      <w:marTop w:val="0"/>
      <w:marBottom w:val="0"/>
      <w:divBdr>
        <w:top w:val="none" w:sz="0" w:space="0" w:color="auto"/>
        <w:left w:val="none" w:sz="0" w:space="0" w:color="auto"/>
        <w:bottom w:val="none" w:sz="0" w:space="0" w:color="auto"/>
        <w:right w:val="none" w:sz="0" w:space="0" w:color="auto"/>
      </w:divBdr>
    </w:div>
    <w:div w:id="1218007177">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693108">
      <w:bodyDiv w:val="1"/>
      <w:marLeft w:val="0"/>
      <w:marRight w:val="0"/>
      <w:marTop w:val="0"/>
      <w:marBottom w:val="0"/>
      <w:divBdr>
        <w:top w:val="none" w:sz="0" w:space="0" w:color="auto"/>
        <w:left w:val="none" w:sz="0" w:space="0" w:color="auto"/>
        <w:bottom w:val="none" w:sz="0" w:space="0" w:color="auto"/>
        <w:right w:val="none" w:sz="0" w:space="0" w:color="auto"/>
      </w:divBdr>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styles" Target="styles.xml"/><Relationship Id="rId21" Type="http://schemas.openxmlformats.org/officeDocument/2006/relationships/hyperlink" Target="https://www.linkedin.com/company/amazone-france/" TargetMode="External"/><Relationship Id="rId7" Type="http://schemas.openxmlformats.org/officeDocument/2006/relationships/endnotes" Target="endnotes.xml"/><Relationship Id="rId12" Type="http://schemas.openxmlformats.org/officeDocument/2006/relationships/hyperlink" Target="https://www.facebook.com/amazone.france"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cid:YT_e9180d16-5a2b-4618-92e9-22a015f9cafb.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mazone.fr" TargetMode="External"/><Relationship Id="rId24" Type="http://schemas.openxmlformats.org/officeDocument/2006/relationships/hyperlink" Target="https://www.xing.com/company/amazone" TargetMode="External"/><Relationship Id="rId5" Type="http://schemas.openxmlformats.org/officeDocument/2006/relationships/webSettings" Target="webSettings.xml"/><Relationship Id="rId15" Type="http://schemas.openxmlformats.org/officeDocument/2006/relationships/hyperlink" Target="https://instagram.com/amazone_france" TargetMode="External"/><Relationship Id="rId23" Type="http://schemas.openxmlformats.org/officeDocument/2006/relationships/image" Target="cid:LinkedIn_80de4e9c-c7a3-41e3-8e11-063f7eace13d.jpg" TargetMode="External"/><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cid:FB_70d43fd1-a841-4de4-bbaa-3e1f495f95d3.jpg" TargetMode="External"/><Relationship Id="rId22" Type="http://schemas.openxmlformats.org/officeDocument/2006/relationships/image" Target="media/image7.jpeg"/><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9.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626</Words>
  <Characters>3540</Characters>
  <Application>Microsoft Office Word</Application>
  <DocSecurity>0</DocSecurity>
  <Lines>29</Lines>
  <Paragraphs>8</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4158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2025-08-18T12:20:00Z</dcterms:created>
  <dcterms:modified xsi:type="dcterms:W3CDTF">2025-09-02T08:40:00Z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