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2957" w14:textId="77777777" w:rsidR="0002366C" w:rsidRPr="0002366C" w:rsidRDefault="0002366C" w:rsidP="0002366C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AmaSpray 2 </w:t>
      </w:r>
    </w:p>
    <w:p w14:paraId="0A955857" w14:textId="77777777" w:rsidR="0002366C" w:rsidRPr="0002366C" w:rsidRDefault="0002366C" w:rsidP="0002366C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Интуитивно понятный и информативный компьютер управления для навесного полевого опрыскивателя UF 02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1D806E8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Компьютер управления AmaSpray 2 был разработан специально для опрыскивателей UF 02 компании AMAZONE. В основе концепции управления лежит большой цветной дисплей с подсветкой, на котором в четко структурированном и легко различимом виде отображается вся информация по опрыскивателю. Благодаря четкому рабочему изображению на дисплее водитель имеет полный обзор всех функций — для безопасного, точного и комфортного опрыскивания. Таким образом, AmaSpray 2 - настоящая изюминка в кабине.</w:t>
      </w:r>
    </w:p>
    <w:p w14:paraId="631D3AE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69DEDF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Весь управляющий компьютер специально разработан с учетом требований защиты растений. Удобная в использовании конфигурация делает возможным интуитивно понятное управление и обеспечивает эффективность процессов при ежедневной эксплуатации.</w:t>
      </w:r>
    </w:p>
    <w:p w14:paraId="3F98163C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99D3FD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Управление осуществляется с помощью комбинации легкодоступных тумблеров для управления секциями и прочных мембранных клавиш с подсветкой для всех дополнительных функций. Понятная система условных знаков обеспечивает безошибочную работу даже в темноте. Возможно переключение на 5, 7 или 9 секций, соответствующее состояние визуально отображается на дисплее — идеально для применения на клиньях или целенаправленной обработки отдельных участков.</w:t>
      </w:r>
    </w:p>
    <w:p w14:paraId="506662BB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2E68744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Центральный пользовательский интерфейс AmaSpray 2 позволяет быстро переключаться между рабочим видом, меню настроек и документацией. Такие функции, как настройка количества с шагом 10%, возврат к заданным значениям или выбор между управлением количеством в зависимости от давления и скорости, можно выполнять непосредственно </w:t>
      </w:r>
      <w:r>
        <w:rPr>
          <w:rFonts w:ascii="Arial" w:hAnsi="Arial"/>
        </w:rPr>
        <w:lastRenderedPageBreak/>
        <w:t>на AmaSpray 2 — без дополнительных действий и с максимальным контролем.</w:t>
      </w:r>
    </w:p>
    <w:p w14:paraId="60DFDB52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6EDCBA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Специальные функции, такие как освещение на штангах, постоянная внутренняя очистка, гидравлическое складывание или электрическое переключение крайних форсунок активируются с помощью отдельных кнопок. Светодиодные индикаторы состояния постоянно отображают ход работы. Многофункциональный индикатор в верхней части дисплея также предоставляет водителю информацию о скорости, обработанной площади, оставшемся количестве препарата, целевой норме внесения и других параметрах, которые можно выбрать непосредственно в меню настроек.</w:t>
      </w:r>
    </w:p>
    <w:p w14:paraId="6BAAC7F7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1C64A11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Дополнительные атрибуты для комфортных условий работы, такие как режим «день/ночь» и индивидуально регулируемая яркость дисплея, придают системе законченный вид и гарантируют, что информация, отображенная на управляющем компьютере AmaSpray 2, будет хорошо считываемой при любых условиях освещения.</w:t>
      </w:r>
    </w:p>
    <w:p w14:paraId="7F1420E6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23F16A2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AmaSpray 2 может быть опционально оснащен Bluetooth-модемом для связи с приложением mySprayer — для современного документирования и мониторинга машины.</w:t>
      </w:r>
    </w:p>
    <w:p w14:paraId="526C72CC" w14:textId="77777777" w:rsidR="00F10E9A" w:rsidRDefault="00F10E9A" w:rsidP="007809FE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429E4C23" w14:textId="77777777" w:rsidR="00F10E9A" w:rsidRDefault="00F10E9A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B8251" w14:textId="6650C90A" w:rsidR="0002366C" w:rsidRPr="0002366C" w:rsidRDefault="0002366C" w:rsidP="0002366C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Большой, четко структурированный цветной дисплей для максимальной обзорности</w:t>
      </w:r>
    </w:p>
    <w:p w14:paraId="62633AB6" w14:textId="1FFFDEB9" w:rsidR="0002366C" w:rsidRPr="0002366C" w:rsidRDefault="0002366C" w:rsidP="0002366C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Интуитивное управление с прямым доступом ко всем основным функциям</w:t>
      </w:r>
    </w:p>
    <w:p w14:paraId="13D0376E" w14:textId="1D0ED7D9" w:rsidR="0002366C" w:rsidRPr="0002366C" w:rsidRDefault="0002366C" w:rsidP="0002366C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Прочные тумблеры для надежного переключения секций</w:t>
      </w:r>
    </w:p>
    <w:p w14:paraId="35EB2C3C" w14:textId="02F81106" w:rsidR="0002366C" w:rsidRPr="0002366C" w:rsidRDefault="0002366C" w:rsidP="0002366C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Светодиодные индикаторы состояния для максимальной эксплуатационной надежности</w:t>
      </w:r>
    </w:p>
    <w:p w14:paraId="1A0CD942" w14:textId="44B92994" w:rsidR="0002366C" w:rsidRPr="0002366C" w:rsidRDefault="0002366C" w:rsidP="0002366C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Быстрое переключение между функциями и режимами внесения</w:t>
      </w:r>
    </w:p>
    <w:p w14:paraId="58C0D06B" w14:textId="5FE84A7B" w:rsidR="00505DCF" w:rsidRPr="00505DCF" w:rsidRDefault="0002366C" w:rsidP="00505DCF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Возможность расширения с помощью подключения к приложению через Bluetooth</w:t>
      </w:r>
    </w:p>
    <w:p w14:paraId="78088C08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50ED62" w14:textId="121963BD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313F7AA" wp14:editId="3FD77ECA">
            <wp:extent cx="3477600" cy="2880000"/>
            <wp:effectExtent l="0" t="0" r="2540" b="3175"/>
            <wp:docPr id="1570654962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54962" name="Grafik 157065496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CD35F" w14:textId="77777777" w:rsidR="00505DCF" w:rsidRP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AmaSpray 2 с 9 тумблерами для управления до 9 секций</w:t>
      </w:r>
    </w:p>
    <w:p w14:paraId="3F3D9CAE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E30D36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4643AA" w14:textId="02066EFA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4BDC0FF6" wp14:editId="37D34A55">
            <wp:extent cx="6120000" cy="2109600"/>
            <wp:effectExtent l="0" t="0" r="1905" b="0"/>
            <wp:docPr id="13069876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876" name="Grafik 1306987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450CE" w14:textId="77777777" w:rsidR="00505DCF" w:rsidRP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UF 1002 со штангой Q-Plus, шириной захвата 15 м и AmaSpray 2</w:t>
      </w:r>
    </w:p>
    <w:p w14:paraId="459EE865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6EB222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3D19ED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362B6124" w14:textId="77777777" w:rsidR="00B21DDA" w:rsidRPr="00E12CE4" w:rsidRDefault="00B21DDA" w:rsidP="00B21DD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4ED72B1A" w:rsidR="00A46482" w:rsidRPr="00B21DDA" w:rsidRDefault="00B21DDA" w:rsidP="00B21DD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111E75A9" wp14:editId="7C5B8D41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88E80C1" wp14:editId="5F46E85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CC167FC" wp14:editId="2F9D5F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B770D3E" wp14:editId="435686C5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D8E2FA5" wp14:editId="697D05FC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B21DDA" w:rsidSect="007D56A1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831D" w14:textId="77777777" w:rsidR="005B1D9C" w:rsidRDefault="005B1D9C">
      <w:r>
        <w:separator/>
      </w:r>
    </w:p>
  </w:endnote>
  <w:endnote w:type="continuationSeparator" w:id="0">
    <w:p w14:paraId="32F1C5A2" w14:textId="77777777" w:rsidR="005B1D9C" w:rsidRDefault="005B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DFE0" w14:textId="77777777" w:rsidR="005B1D9C" w:rsidRDefault="005B1D9C">
      <w:r>
        <w:separator/>
      </w:r>
    </w:p>
  </w:footnote>
  <w:footnote w:type="continuationSeparator" w:id="0">
    <w:p w14:paraId="29FE6917" w14:textId="77777777" w:rsidR="005B1D9C" w:rsidRDefault="005B1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F44C1C"/>
    <w:multiLevelType w:val="hybridMultilevel"/>
    <w:tmpl w:val="1AF6AB66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F30F87"/>
    <w:multiLevelType w:val="hybridMultilevel"/>
    <w:tmpl w:val="931E6E4E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972605F"/>
    <w:multiLevelType w:val="hybridMultilevel"/>
    <w:tmpl w:val="6C28C46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57668"/>
    <w:multiLevelType w:val="hybridMultilevel"/>
    <w:tmpl w:val="8716E94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72484B"/>
    <w:multiLevelType w:val="hybridMultilevel"/>
    <w:tmpl w:val="77DA655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35562"/>
    <w:multiLevelType w:val="hybridMultilevel"/>
    <w:tmpl w:val="6B065656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3"/>
  </w:num>
  <w:num w:numId="2" w16cid:durableId="1510219160">
    <w:abstractNumId w:val="2"/>
  </w:num>
  <w:num w:numId="3" w16cid:durableId="613364659">
    <w:abstractNumId w:val="11"/>
  </w:num>
  <w:num w:numId="4" w16cid:durableId="1043675452">
    <w:abstractNumId w:val="18"/>
  </w:num>
  <w:num w:numId="5" w16cid:durableId="2011105495">
    <w:abstractNumId w:val="7"/>
  </w:num>
  <w:num w:numId="6" w16cid:durableId="494960578">
    <w:abstractNumId w:val="1"/>
  </w:num>
  <w:num w:numId="7" w16cid:durableId="2097939876">
    <w:abstractNumId w:val="31"/>
  </w:num>
  <w:num w:numId="8" w16cid:durableId="33434184">
    <w:abstractNumId w:val="26"/>
  </w:num>
  <w:num w:numId="9" w16cid:durableId="274018629">
    <w:abstractNumId w:val="29"/>
  </w:num>
  <w:num w:numId="10" w16cid:durableId="1622229493">
    <w:abstractNumId w:val="30"/>
  </w:num>
  <w:num w:numId="11" w16cid:durableId="280575959">
    <w:abstractNumId w:val="27"/>
  </w:num>
  <w:num w:numId="12" w16cid:durableId="169492611">
    <w:abstractNumId w:val="33"/>
  </w:num>
  <w:num w:numId="13" w16cid:durableId="711804392">
    <w:abstractNumId w:val="34"/>
  </w:num>
  <w:num w:numId="14" w16cid:durableId="614945063">
    <w:abstractNumId w:val="4"/>
  </w:num>
  <w:num w:numId="15" w16cid:durableId="787310930">
    <w:abstractNumId w:val="21"/>
  </w:num>
  <w:num w:numId="16" w16cid:durableId="1954821959">
    <w:abstractNumId w:val="25"/>
  </w:num>
  <w:num w:numId="17" w16cid:durableId="1429236192">
    <w:abstractNumId w:val="3"/>
  </w:num>
  <w:num w:numId="18" w16cid:durableId="801196723">
    <w:abstractNumId w:val="35"/>
  </w:num>
  <w:num w:numId="19" w16cid:durableId="595864091">
    <w:abstractNumId w:val="15"/>
  </w:num>
  <w:num w:numId="20" w16cid:durableId="2085832550">
    <w:abstractNumId w:val="28"/>
  </w:num>
  <w:num w:numId="21" w16cid:durableId="1235970655">
    <w:abstractNumId w:val="0"/>
  </w:num>
  <w:num w:numId="22" w16cid:durableId="454446071">
    <w:abstractNumId w:val="14"/>
  </w:num>
  <w:num w:numId="23" w16cid:durableId="1538158893">
    <w:abstractNumId w:val="5"/>
  </w:num>
  <w:num w:numId="24" w16cid:durableId="1042562684">
    <w:abstractNumId w:val="32"/>
  </w:num>
  <w:num w:numId="25" w16cid:durableId="952515695">
    <w:abstractNumId w:val="13"/>
  </w:num>
  <w:num w:numId="26" w16cid:durableId="741101877">
    <w:abstractNumId w:val="19"/>
  </w:num>
  <w:num w:numId="27" w16cid:durableId="1955868104">
    <w:abstractNumId w:val="12"/>
  </w:num>
  <w:num w:numId="28" w16cid:durableId="1288392759">
    <w:abstractNumId w:val="17"/>
  </w:num>
  <w:num w:numId="29" w16cid:durableId="1930917636">
    <w:abstractNumId w:val="16"/>
  </w:num>
  <w:num w:numId="30" w16cid:durableId="133837937">
    <w:abstractNumId w:val="10"/>
  </w:num>
  <w:num w:numId="31" w16cid:durableId="1853302710">
    <w:abstractNumId w:val="22"/>
  </w:num>
  <w:num w:numId="32" w16cid:durableId="1552302489">
    <w:abstractNumId w:val="8"/>
  </w:num>
  <w:num w:numId="33" w16cid:durableId="74284761">
    <w:abstractNumId w:val="6"/>
  </w:num>
  <w:num w:numId="34" w16cid:durableId="153297986">
    <w:abstractNumId w:val="24"/>
  </w:num>
  <w:num w:numId="35" w16cid:durableId="870721849">
    <w:abstractNumId w:val="20"/>
  </w:num>
  <w:num w:numId="36" w16cid:durableId="334843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66C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54E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6F34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2EE0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428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DCF"/>
    <w:rsid w:val="00507F66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D9C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9F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1DDA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74F12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393A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CE6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02F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0E9A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4177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2025-08-18T12:20:00Z</dcterms:created>
  <dcterms:modified xsi:type="dcterms:W3CDTF">2025-08-29T11:04:00Z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