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B9BF" w14:textId="77777777" w:rsidR="007805AF" w:rsidRPr="007805AF" w:rsidRDefault="007805AF" w:rsidP="007805AF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AmaSelect twin</w:t>
      </w:r>
    </w:p>
    <w:p w14:paraId="2E50794F" w14:textId="77777777" w:rsidR="007805AF" w:rsidRPr="007805AF" w:rsidRDefault="007805AF" w:rsidP="007805AF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Większa precyzja i elastyczność dzięki indywidualnie dopasowanemu rozszerzeniu AmaSelect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4ED5113E" w14:textId="77777777" w:rsidR="007805AF" w:rsidRPr="007805AF" w:rsidRDefault="007805AF" w:rsidP="000D082E">
      <w:pPr>
        <w:spacing w:after="120" w:line="360" w:lineRule="auto"/>
        <w:ind w:left="567" w:right="561"/>
        <w:rPr>
          <w:rFonts w:ascii="Arial" w:eastAsia="Arial" w:hAnsi="Arial" w:cs="Arial"/>
        </w:rPr>
      </w:pPr>
      <w:r>
        <w:rPr>
          <w:rFonts w:ascii="Arial" w:hAnsi="Arial"/>
        </w:rPr>
        <w:t>Wraz z AmaSelect twin AMAZONE prezentuje innowacyjne rozwiązanie do precyzyjnego oprysku środkami ochrony roślin – optymalnie dostosowane do warunków pracy dzięki szerokiej gamie możliwości w zakresie rozstawu rozpylaczy wynoszącego 25 cm i zaprojektowane z myślą o najwyższych wymaganiach w profesjonalnej uprawie roślin.</w:t>
      </w:r>
    </w:p>
    <w:p w14:paraId="5F03569B" w14:textId="77777777" w:rsidR="007805AF" w:rsidRPr="007805AF" w:rsidRDefault="007805AF" w:rsidP="000D082E">
      <w:pPr>
        <w:spacing w:after="120" w:line="360" w:lineRule="auto"/>
        <w:ind w:left="567" w:right="561"/>
        <w:rPr>
          <w:rFonts w:ascii="Arial" w:eastAsia="Arial" w:hAnsi="Arial" w:cs="Arial"/>
        </w:rPr>
      </w:pPr>
    </w:p>
    <w:p w14:paraId="1E1E6568" w14:textId="77777777" w:rsidR="007805AF" w:rsidRPr="007805AF" w:rsidRDefault="007805AF" w:rsidP="000D082E">
      <w:pPr>
        <w:spacing w:after="120" w:line="360" w:lineRule="auto"/>
        <w:ind w:left="567" w:right="561"/>
        <w:rPr>
          <w:rFonts w:ascii="Arial" w:eastAsia="Arial" w:hAnsi="Arial" w:cs="Arial"/>
        </w:rPr>
      </w:pPr>
      <w:r>
        <w:rPr>
          <w:rFonts w:ascii="Arial" w:hAnsi="Arial"/>
          <w:b/>
        </w:rPr>
        <w:t>AmaSelect – przemyślany i wszechstronny</w:t>
      </w:r>
    </w:p>
    <w:p w14:paraId="0F250C3E" w14:textId="77777777" w:rsidR="007805AF" w:rsidRPr="007805AF" w:rsidRDefault="007805AF" w:rsidP="000D082E">
      <w:pPr>
        <w:spacing w:after="120" w:line="360" w:lineRule="auto"/>
        <w:ind w:left="567" w:right="561"/>
        <w:rPr>
          <w:rFonts w:ascii="Arial" w:eastAsia="Arial" w:hAnsi="Arial" w:cs="Arial"/>
        </w:rPr>
      </w:pPr>
      <w:r>
        <w:rPr>
          <w:rFonts w:ascii="Arial" w:hAnsi="Arial"/>
        </w:rPr>
        <w:t xml:space="preserve">Uznany na rynku korpus rozpylaczy AmaSelect oznacza precyzyjną ochronę roślin, elastyczne obszary zastosowań i długą żywotność dzięki przemyślanej, prostej konstrukcji. </w:t>
      </w:r>
    </w:p>
    <w:p w14:paraId="1B53689D" w14:textId="77777777" w:rsidR="007805AF" w:rsidRPr="007805AF" w:rsidRDefault="007805AF" w:rsidP="000D082E">
      <w:pPr>
        <w:spacing w:after="120" w:line="360" w:lineRule="auto"/>
        <w:ind w:left="567" w:right="561"/>
        <w:rPr>
          <w:rFonts w:ascii="Arial" w:eastAsia="Arial" w:hAnsi="Arial" w:cs="Arial"/>
        </w:rPr>
      </w:pPr>
    </w:p>
    <w:p w14:paraId="69E10A73" w14:textId="77777777" w:rsidR="007805AF" w:rsidRPr="007805AF" w:rsidRDefault="007805AF" w:rsidP="000D082E">
      <w:pPr>
        <w:spacing w:after="120" w:line="360" w:lineRule="auto"/>
        <w:ind w:left="567" w:right="561"/>
        <w:rPr>
          <w:rFonts w:ascii="Arial" w:eastAsia="Arial" w:hAnsi="Arial" w:cs="Arial"/>
        </w:rPr>
      </w:pPr>
      <w:r>
        <w:rPr>
          <w:rFonts w:ascii="Arial" w:hAnsi="Arial"/>
          <w:b/>
        </w:rPr>
        <w:t>Nowość: AmaSelect twin – wynoszący 25 cm rozstaw rozpylaczy z nowymi możliwościami</w:t>
      </w:r>
    </w:p>
    <w:p w14:paraId="795ADF8D" w14:textId="77777777" w:rsidR="007805AF" w:rsidRPr="007805AF" w:rsidRDefault="007805AF" w:rsidP="000D082E">
      <w:pPr>
        <w:spacing w:after="120" w:line="360" w:lineRule="auto"/>
        <w:ind w:left="567" w:right="561"/>
        <w:rPr>
          <w:rFonts w:ascii="Arial" w:eastAsia="Arial" w:hAnsi="Arial" w:cs="Arial"/>
        </w:rPr>
      </w:pPr>
      <w:r>
        <w:rPr>
          <w:rFonts w:ascii="Arial" w:hAnsi="Arial"/>
        </w:rPr>
        <w:t>Nowa seria twin obejmuje 2 różne zestawy przedłużek: 2-2-2 i 2-1-2. Obydwa umożliwiają rozstaw rozpylaczy wynoszący 25 cm, różnią się jednak funkcjonalnością. W ten sposób AMAZONE oferuje każdemu gospodarstwu indywidualnie dopasowane przełączanie rozpylaczy:</w:t>
      </w:r>
    </w:p>
    <w:p w14:paraId="2E3F1524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1AD5BA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AmaSelect twin 2-2-2 – gwarant wysokich plonów </w:t>
      </w:r>
    </w:p>
    <w:p w14:paraId="31861DA2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przypadku AmaSelect twin 2-2-2 przepływ z pozycji 1 i 2 jest rozdzielany na 2 rozpylacze o rozstawie wynoszącym 25 cm. Oznacza to, że funkcja automatycznej zmiany rozpylaczy jest teraz dostępna również w przypadku mniejszego ich rozstawu. Dla operatora oznacza to możliwość wykorzystania pełnego zakresu zmienności prędkości roboczej i dawki oprysku, przy jednoczesnej optymalizacji jakości aplikacji i możliwości dalszego zmniejszenia wysokości belki polowej w celu ograniczenia znoszenia. Również kompensacja na zakrętach może być używana z zestawem przedłużek. Dwie pozostałe pozycje rozpylaczy z rozstawem wynoszącym 50 cm mogą być nadal używane i </w:t>
      </w:r>
      <w:r>
        <w:rPr>
          <w:rFonts w:ascii="Arial" w:hAnsi="Arial"/>
        </w:rPr>
        <w:lastRenderedPageBreak/>
        <w:t xml:space="preserve">są dostępne na przykład dla innych typów rozpylaczy do specjalnych zastosowań, takich jak nawożenie płynne. </w:t>
      </w:r>
    </w:p>
    <w:p w14:paraId="012B9A42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0C9979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AmaSelect twin 2-1-2 – specjalista w zakresie upraw rzędowych </w:t>
      </w:r>
    </w:p>
    <w:p w14:paraId="50CA405F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Zestaw przedłużek AmaSelect twin 2-1-2 został opracowany specjalnie do stosowania w uprawach rzędowych, takich jak ziemniaki z rozstawem wynoszącym 75 cm. Pozycje rozpylaczy 1 i 2 są umiejscowione na lewej lub prawej stronie. Tak samo jak w przypadku prostego zestawu przedłużek każdy rozpylacz może być sterowany indywidualnie za pomocą AmaSelect Row.</w:t>
      </w:r>
    </w:p>
    <w:p w14:paraId="7A1455C9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2BE65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przeciwieństwie do prostego zestawu przedłużek AmaSelect twin „2-1-2” oferuje dodatkowe przesunięcie: Strumień objętości z pozycji 3 jest rozdzielany na 2 rozpylacze o rozstawie wynoszącym 25 cm. Pozycja 4 pozostaje dostępna jak zwykle w odległości 50 cm. Oznacza to, że oprócz specjalnego przesunięcia dla opryskiwania pasowego dostępny jest kolejny wynoszący 25 cm rozstaw rozpylaczy do opryskiwania powierzchniowego. Automatyczna zmiana rozpylaczy oraz kombinacja pozycji 3 i 4 są tu również zachowane, dzięki czemu w pełni możliwe są zmienne prędkości robocze i dawki oprysku, a także kompensacja na łukach. </w:t>
      </w:r>
    </w:p>
    <w:p w14:paraId="2431A900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02D1A6D" w14:textId="77777777" w:rsid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Dzięki AmaSelect twin nie ma miejsca kompromis między maksymalną precyzją przy rozstawie rozpylaczy wynoszącym 25 cm a wypróbowanymi w praktyce funkcjami AmaSelect, takimi jak automatyczne przełączanie rozpylaczy lub opryskiwanie pasowe, które sprawiają, że stosowanie środków ochrony roślin jest elastyczne, wydajne i dostosowane do potrzeb. </w:t>
      </w:r>
    </w:p>
    <w:p w14:paraId="6DFEE468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D5B8EA0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AmaSelect – rozwiązanie dla wielu scenariuszy zastosowań</w:t>
      </w:r>
    </w:p>
    <w:p w14:paraId="3C7B97D2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Szeroki zakres funkcji upraszcza pracę rolnika. Oświetlenie LED każdego rozpylacza zapewnia bezpieczną pracę w nocy – gdy warunki są często najlepsze. Za sprawą standardowego przełączania poszczególnych rozpylaczy </w:t>
      </w:r>
      <w:r>
        <w:rPr>
          <w:rFonts w:ascii="Arial" w:hAnsi="Arial"/>
        </w:rPr>
        <w:lastRenderedPageBreak/>
        <w:t>w połączeniu z funkcją Section Control praca jest dziecinnie prosta nawet na powierzchniach o nieregularnych kształtach dzięki sekcjom szerokości 50 cm – praktycznie bez nakładek.</w:t>
      </w:r>
    </w:p>
    <w:p w14:paraId="6C7C2B54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2971FC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Szczególną zaletą AmaSelect jest jednak inteligentne przełączanie rozpylaczy.</w:t>
      </w:r>
    </w:p>
    <w:p w14:paraId="2AAA6B69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6E7607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Automatyczne przełączanie rozpylaczy i ich kombinacje</w:t>
      </w:r>
    </w:p>
    <w:p w14:paraId="556C1CA7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Oprócz przełączania ręcznego AmaSelect może w pełni automatycznie przełączać rozpylacze w zależności od ciśnienia oprysku i łączyć rozpylacze. Funkcja ta pozwala użytkownikowi na elastyczne dostosowanie prędkości roboczej lub dawki oprysku w zależności od sytuacji, podczas gdy spektrum kropli pozostaje na pożądanym zakresie.</w:t>
      </w:r>
    </w:p>
    <w:p w14:paraId="2F941CB1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01D8CF6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Kompensacja na łukach CurveControl</w:t>
      </w:r>
    </w:p>
    <w:p w14:paraId="68B5B15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Podczas pracy na łukach występuje problem nadmiernego dawkowania wewnątrz i niedostatecznego dawkowania na zewnątrz. Istnieje ryzyko uszkodzenia upraw wewnątrz oraz zachwaszczenia i wykształcenia odporności na zewnątrz. </w:t>
      </w:r>
    </w:p>
    <w:p w14:paraId="1D60B5F0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2308A89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 CurveControl rozwiązuje ten problem, automatycznie dostosowując rozmiar rozpylaczy w zależności od promienia skrętu, aby utrzymać żądaną dawkę oprysku tak dokładnie, jak to możliwe na całej szerokości belki polowej.</w:t>
      </w:r>
    </w:p>
    <w:p w14:paraId="3B3F7526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7E024F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AmaSelect Row – inteligentne opryskiwanie pasowe</w:t>
      </w:r>
    </w:p>
    <w:p w14:paraId="592B3976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Skuteczne opryskiwanie pasowe stawia wysokie wymagania operatorowi. W zależności od sytuacji może być konieczne przełączenie rozpylaczy, zmiana dawki oprysku i, w razie potrzeby, dostosowanie wysokości belki polowej. </w:t>
      </w:r>
    </w:p>
    <w:p w14:paraId="6A48368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F6026D7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AmaSelect Row znacznie upraszcza ten zabieg. Operator musi jedynie wprowadzić rozstaw rzędów i dawkę oprysku. W razie potrzeby zmiany z opryskiwania pasowego na opryskiwanie powierzchniowe wystarczy nacisnąć przycisk: następuje automatyczne przełączenie z rozpylaczy do opryskiwania pasowego na rozpylacze do opryskiwania powierzchniowego oraz dostosowanie dawki oprysku i wysokości belki polowej. AmaSelect Row sprawia zatem, że opryskiwanie pasowe jest praktyczne, i oferuje znaczny potencjał oszczędności.</w:t>
      </w:r>
    </w:p>
    <w:p w14:paraId="56BEEB7B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55CC4B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AmaSelect Spot – precyzyjna ochrona roślin, w sam punkt</w:t>
      </w:r>
    </w:p>
    <w:p w14:paraId="02F49EEB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przypadku opryskiwania punktowego ważne jest szybkie przełączanie rozpylaczy, aby punkty były jak najmniejsze. Ponadto ilość danych na mapach punktowych może stanowić problem w przypadku dużej populacji chwastów. </w:t>
      </w:r>
    </w:p>
    <w:p w14:paraId="7D815471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591604C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połączeniu z AmaTron 4, AmaSelect Spot umożliwia precyzyjne opryskiwanie punktowe. Dzięki niskiej prędkości transmisji danych przy użyciu formatu punktowego i szybkiemu przełączaniu korpusu rozpylaczy możliwe jest niezawodne i praktyczne opryskiwanie punktowe.</w:t>
      </w:r>
    </w:p>
    <w:p w14:paraId="15282DF0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176F9FF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Rozstaw rozpylaczy 25 cm – większa precyzja w zastosowaniach specjalnych</w:t>
      </w:r>
    </w:p>
    <w:p w14:paraId="0C61931E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Dzięki opcjonalnemu zestawowi przedłużek 2 z 4 rozpylaczy AmaSelect są przesuwane o 12,5 cm, aby uzyskać rozstaw wynoszący 25 cm. </w:t>
      </w:r>
    </w:p>
    <w:p w14:paraId="16559375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06B3C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Zmniejszony rozstaw rozpylaczy może w praktyce oferować wiele korzyści: tak np. mniejsza wysokość belki polowej umożliwia ograniczenie znoszenia, szczególnie w warunkach brzegowych. Jednocześnie poprawia się penetracja, a tym samym skuteczność środka, zwłaszcza w gęstych uprawach. </w:t>
      </w:r>
    </w:p>
    <w:p w14:paraId="582B2BE3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B3F7A76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W połączeniu z AmaSelect Row i AmaSelect Spot rozstaw rozpylaczy wynoszący 25 cm przynosi dodatkowe korzyści. Opryskiwanie pasowe jest szczególnie rozpowszechnione w uprawie ziemniaków z rozstawem rzędów wynoszącym 75 cm. AmaSelect Row włącza wtedy przykładowo tylko co trzeci rozpylacz zestawu w celu opryskania tylko danego rzędu. </w:t>
      </w:r>
    </w:p>
    <w:p w14:paraId="1D49AFED" w14:textId="77777777" w:rsidR="007805AF" w:rsidRPr="007805AF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0819898" w14:textId="2EEECD46" w:rsidR="00ED4605" w:rsidRDefault="007805AF" w:rsidP="007805A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Rozstaw rozpylaczy wynoszący 25 cm umożliwia również bardziej precyzyjne opryskiwanie punktowe. Dzięki specjalnym rozpylaczom punktowym można zagwarantować punkty o ostrych krawędziach i optymalnym rozkładzie.</w:t>
      </w:r>
    </w:p>
    <w:p w14:paraId="79C35239" w14:textId="77777777" w:rsidR="00D34808" w:rsidRDefault="00D34808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2530BB" w14:textId="77777777" w:rsidR="0039244D" w:rsidRDefault="0039244D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111DB" w14:textId="7A979E16" w:rsidR="007805AF" w:rsidRPr="007805AF" w:rsidRDefault="007805AF" w:rsidP="007805AF">
      <w:pPr>
        <w:pStyle w:val="Listenabsatz"/>
        <w:numPr>
          <w:ilvl w:val="0"/>
          <w:numId w:val="1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Doskonała jakość opryskiwania z jednocześnie elastycznymi prędkościami roboczymi i dawkami oprysku</w:t>
      </w:r>
    </w:p>
    <w:p w14:paraId="1E66EC8E" w14:textId="72F9742C" w:rsidR="007805AF" w:rsidRPr="007805AF" w:rsidRDefault="007805AF" w:rsidP="007805AF">
      <w:pPr>
        <w:pStyle w:val="Listenabsatz"/>
        <w:numPr>
          <w:ilvl w:val="0"/>
          <w:numId w:val="1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Automatyczna zmiana rozpylaczy i kompensacja na łukach z rozstawem rozpylaczy wynoszącym 25 cm</w:t>
      </w:r>
    </w:p>
    <w:p w14:paraId="32587084" w14:textId="7866EDBF" w:rsidR="00532DA0" w:rsidRPr="007805AF" w:rsidRDefault="007805AF" w:rsidP="007805AF">
      <w:pPr>
        <w:pStyle w:val="Listenabsatz"/>
        <w:numPr>
          <w:ilvl w:val="0"/>
          <w:numId w:val="14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Optymalna konfiguracja rozpylaczy dla każdego zastosowania – bez ręcznej zmiany</w:t>
      </w:r>
    </w:p>
    <w:p w14:paraId="5C6EE04B" w14:textId="77777777" w:rsidR="00F4316E" w:rsidRDefault="00F4316E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5E71232" w14:textId="3BD2B133" w:rsidR="000D082E" w:rsidRDefault="000D082E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09C45FDA" w14:textId="5834D93A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7E7E7CFA" wp14:editId="7D25FB08">
            <wp:extent cx="4064400" cy="2880000"/>
            <wp:effectExtent l="0" t="0" r="0" b="3175"/>
            <wp:docPr id="865199116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199116" name="Grafik 86519911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10A46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Nowy zestaw przedłużek AmaSelect twin z maksymalną elastycznością przy rozstawie rozpylaczy wynoszącym 25 cm</w:t>
      </w:r>
    </w:p>
    <w:p w14:paraId="4D9DF680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2498138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AB2EC0F" w14:textId="2F89C5AE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5371676C" wp14:editId="671A75CC">
            <wp:extent cx="4064400" cy="2880000"/>
            <wp:effectExtent l="0" t="0" r="0" b="3175"/>
            <wp:docPr id="515581472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581472" name="Grafik 51558147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ED55A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 twin 2-2-2: Rozdział w kierunku strzałki</w:t>
      </w:r>
    </w:p>
    <w:p w14:paraId="7A7C332E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A60F43D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AEAEF39" w14:textId="0A5E478B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5DEB615B" wp14:editId="55A647B9">
            <wp:extent cx="4064400" cy="2880000"/>
            <wp:effectExtent l="0" t="0" r="0" b="3175"/>
            <wp:docPr id="182533904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339040" name="Grafik 182533904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1B7B0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 twin 2-1-2: Rozdział w kierunku strzałki</w:t>
      </w:r>
    </w:p>
    <w:p w14:paraId="7720FC6D" w14:textId="77777777" w:rsidR="0039244D" w:rsidRDefault="0039244D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1EAB4E9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8101F75" w14:textId="6C379EC8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CD34FE0" wp14:editId="003B9316">
            <wp:extent cx="4064400" cy="2876244"/>
            <wp:effectExtent l="0" t="0" r="0" b="635"/>
            <wp:docPr id="514152837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152837" name="Grafik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7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CFB6A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Automatyczne przełączanie rozpylaczy i ich kombinacje</w:t>
      </w:r>
    </w:p>
    <w:p w14:paraId="43785862" w14:textId="77777777" w:rsidR="007805AF" w:rsidRDefault="007805AF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463B7B1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97859B" w14:textId="70CA73BE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21C72986" wp14:editId="4367CD4B">
            <wp:extent cx="5379875" cy="2880000"/>
            <wp:effectExtent l="0" t="0" r="0" b="0"/>
            <wp:docPr id="6959741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9741" name="Grafik 1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8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1332F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Porównanie dawek oprysku w jeździe po łukach z i bez CurveControl (skręt w lewo)</w:t>
      </w:r>
    </w:p>
    <w:p w14:paraId="07847FB9" w14:textId="77777777" w:rsidR="007805AF" w:rsidRDefault="007805AF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1B52D1F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30A6E48" w14:textId="0322ECB0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DDED495" wp14:editId="2F935D1C">
            <wp:extent cx="6120000" cy="1881977"/>
            <wp:effectExtent l="0" t="0" r="0" b="4445"/>
            <wp:docPr id="1745698102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698102" name="Grafik 1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1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F04B3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 Row – opryskiwanie pasowe na przykładzie ziemniaków</w:t>
      </w:r>
    </w:p>
    <w:p w14:paraId="73AC1BCD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7BA0EA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12E19B9" w14:textId="62295C79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67CD8325" wp14:editId="598BD0C1">
            <wp:extent cx="4064400" cy="2880000"/>
            <wp:effectExtent l="0" t="0" r="0" b="3175"/>
            <wp:docPr id="1648147445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147445" name="Grafik 1648147445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115FD" w14:textId="77777777" w:rsidR="00482519" w:rsidRP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AmaSelect z zestawem przedłużek</w:t>
      </w:r>
    </w:p>
    <w:p w14:paraId="51370A2D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A43681B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D84745F" w14:textId="77777777" w:rsidR="007805AF" w:rsidRPr="00F4316E" w:rsidRDefault="007805AF" w:rsidP="00482519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AMAZONE oferuje również wszechstronne maszyny komunalne do pielęgnacji parków i terenów zielonych oraz do zimowego utrzymania dróg.</w:t>
      </w:r>
    </w:p>
    <w:p w14:paraId="642F099D" w14:textId="3F10C4D9" w:rsidR="000D082E" w:rsidRPr="000D082E" w:rsidRDefault="00D34808" w:rsidP="000D082E">
      <w:pPr>
        <w:tabs>
          <w:tab w:val="left" w:pos="3550"/>
        </w:tabs>
        <w:spacing w:line="360" w:lineRule="auto"/>
        <w:ind w:left="567" w:right="1128"/>
      </w:pPr>
      <w:r>
        <w:rPr>
          <w:rFonts w:ascii="Arial" w:hAnsi="Arial"/>
          <w:color w:val="808080" w:themeColor="background1" w:themeShade="80"/>
          <w:sz w:val="20"/>
        </w:rPr>
        <w:t>Więcej informacji: </w:t>
      </w:r>
      <w:hyperlink r:id="rId16" w:history="1">
        <w:r w:rsidR="000D082E" w:rsidRPr="00B22925">
          <w:rPr>
            <w:rStyle w:val="Hyperlink"/>
            <w:rFonts w:ascii="Arial" w:hAnsi="Arial"/>
            <w:sz w:val="20"/>
          </w:rPr>
          <w:t>www.amazone.pl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95D4C9D" wp14:editId="0B512B2F">
            <wp:extent cx="241300" cy="241300"/>
            <wp:effectExtent l="0" t="0" r="6350" b="6350"/>
            <wp:docPr id="13" name="Grafik 13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F25F33" wp14:editId="443AF90D">
            <wp:extent cx="241300" cy="241300"/>
            <wp:effectExtent l="0" t="0" r="6350" b="6350"/>
            <wp:docPr id="12" name="Grafik 1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71332D" wp14:editId="02C51BD2">
            <wp:extent cx="241300" cy="241300"/>
            <wp:effectExtent l="0" t="0" r="6350" b="6350"/>
            <wp:docPr id="11" name="Grafik 1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C8EBED" wp14:editId="5D0FDC7B">
            <wp:extent cx="241300" cy="241300"/>
            <wp:effectExtent l="0" t="0" r="6350" b="6350"/>
            <wp:docPr id="10" name="Grafik 10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8A556B" wp14:editId="09FBB195">
            <wp:extent cx="241300" cy="241300"/>
            <wp:effectExtent l="0" t="0" r="6350" b="6350"/>
            <wp:docPr id="7" name="Grafik 7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7D56A1">
      <w:headerReference w:type="default" r:id="rId32"/>
      <w:footerReference w:type="default" r:id="rId33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D33B6" w14:textId="77777777" w:rsidR="004F40AD" w:rsidRDefault="004F40AD">
      <w:r>
        <w:separator/>
      </w:r>
    </w:p>
  </w:endnote>
  <w:endnote w:type="continuationSeparator" w:id="0">
    <w:p w14:paraId="263DD588" w14:textId="77777777" w:rsidR="004F40AD" w:rsidRDefault="004F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A5557" w14:textId="77777777" w:rsidR="004F40AD" w:rsidRDefault="004F40AD">
      <w:r>
        <w:separator/>
      </w:r>
    </w:p>
  </w:footnote>
  <w:footnote w:type="continuationSeparator" w:id="0">
    <w:p w14:paraId="38E83B46" w14:textId="77777777" w:rsidR="004F40AD" w:rsidRDefault="004F4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4A06DD9"/>
    <w:multiLevelType w:val="hybridMultilevel"/>
    <w:tmpl w:val="FCF007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BB93AB0"/>
    <w:multiLevelType w:val="hybridMultilevel"/>
    <w:tmpl w:val="81CE3B3C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0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B717C59"/>
    <w:multiLevelType w:val="hybridMultilevel"/>
    <w:tmpl w:val="A97A4340"/>
    <w:lvl w:ilvl="0" w:tplc="64B87E98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DB67905"/>
    <w:multiLevelType w:val="hybridMultilevel"/>
    <w:tmpl w:val="CAC6C926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556358491">
    <w:abstractNumId w:val="6"/>
  </w:num>
  <w:num w:numId="2" w16cid:durableId="1510219160">
    <w:abstractNumId w:val="1"/>
  </w:num>
  <w:num w:numId="3" w16cid:durableId="613364659">
    <w:abstractNumId w:val="4"/>
  </w:num>
  <w:num w:numId="4" w16cid:durableId="1043675452">
    <w:abstractNumId w:val="5"/>
  </w:num>
  <w:num w:numId="5" w16cid:durableId="2011105495">
    <w:abstractNumId w:val="3"/>
  </w:num>
  <w:num w:numId="6" w16cid:durableId="494960578">
    <w:abstractNumId w:val="0"/>
  </w:num>
  <w:num w:numId="7" w16cid:durableId="2097939876">
    <w:abstractNumId w:val="11"/>
  </w:num>
  <w:num w:numId="8" w16cid:durableId="33434184">
    <w:abstractNumId w:val="7"/>
  </w:num>
  <w:num w:numId="9" w16cid:durableId="274018629">
    <w:abstractNumId w:val="9"/>
  </w:num>
  <w:num w:numId="10" w16cid:durableId="1622229493">
    <w:abstractNumId w:val="10"/>
  </w:num>
  <w:num w:numId="11" w16cid:durableId="1404913225">
    <w:abstractNumId w:val="2"/>
  </w:num>
  <w:num w:numId="12" w16cid:durableId="252512578">
    <w:abstractNumId w:val="12"/>
  </w:num>
  <w:num w:numId="13" w16cid:durableId="394284392">
    <w:abstractNumId w:val="8"/>
  </w:num>
  <w:num w:numId="14" w16cid:durableId="9682422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82E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244D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519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0AD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5AF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640F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183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163A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1FD1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hyperlink" Target="https://www.linkedin.com/company/amazone-group/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facebook.com/amazone.group" TargetMode="External"/><Relationship Id="rId25" Type="http://schemas.openxmlformats.org/officeDocument/2006/relationships/image" Target="cid:YT_e9180d16-5a2b-4618-92e9-22a015f9cafb.jpg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mazone.pl" TargetMode="External"/><Relationship Id="rId20" Type="http://schemas.openxmlformats.org/officeDocument/2006/relationships/hyperlink" Target="https://instagram.com/amazone_group" TargetMode="External"/><Relationship Id="rId29" Type="http://schemas.openxmlformats.org/officeDocument/2006/relationships/hyperlink" Target="https://www.xing.com/company/amazo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youtube.com/user/amazonede" TargetMode="External"/><Relationship Id="rId28" Type="http://schemas.openxmlformats.org/officeDocument/2006/relationships/image" Target="cid:LinkedIn_80de4e9c-c7a3-41e3-8e11-063f7eace13d.jpg" TargetMode="External"/><Relationship Id="rId10" Type="http://schemas.openxmlformats.org/officeDocument/2006/relationships/image" Target="media/image3.jpeg"/><Relationship Id="rId19" Type="http://schemas.openxmlformats.org/officeDocument/2006/relationships/image" Target="cid:FB_70d43fd1-a841-4de4-bbaa-3e1f495f95d3.jpg" TargetMode="External"/><Relationship Id="rId31" Type="http://schemas.openxmlformats.org/officeDocument/2006/relationships/image" Target="cid:Xing1_e3730686-2953-47a9-9c47-dbaa518a9207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cid:IG_efb650a7-31e4-4674-98db-f2d2d5c58dce.jpg" TargetMode="External"/><Relationship Id="rId27" Type="http://schemas.openxmlformats.org/officeDocument/2006/relationships/image" Target="media/image12.jpeg"/><Relationship Id="rId30" Type="http://schemas.openxmlformats.org/officeDocument/2006/relationships/image" Target="media/image13.jpeg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1098</Words>
  <Characters>7526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8607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2025-08-18T12:27:00Z</dcterms:created>
  <dcterms:modified xsi:type="dcterms:W3CDTF">2025-09-02T11:24:00Z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