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2C688" w14:textId="77777777" w:rsidR="006727C0" w:rsidRPr="006727C0" w:rsidRDefault="006727C0" w:rsidP="006727C0">
      <w:pPr>
        <w:spacing w:line="360" w:lineRule="auto"/>
        <w:ind w:left="567" w:right="1695"/>
        <w:rPr>
          <w:rFonts w:ascii="Arial" w:hAnsi="Arial" w:cs="Arial"/>
          <w:b/>
          <w:bCs/>
          <w:sz w:val="28"/>
          <w:szCs w:val="28"/>
        </w:rPr>
      </w:pPr>
      <w:r>
        <w:rPr>
          <w:rFonts w:ascii="Arial" w:hAnsi="Arial"/>
          <w:b/>
          <w:sz w:val="28"/>
        </w:rPr>
        <w:t xml:space="preserve">The new AMAZONE Cirrus 8004-2C Grand trailed cultivator drill with three-chamber hopper </w:t>
      </w:r>
    </w:p>
    <w:p w14:paraId="77523A59" w14:textId="77777777" w:rsidR="00070765" w:rsidRDefault="00070765" w:rsidP="00330541">
      <w:pPr>
        <w:spacing w:line="360" w:lineRule="auto"/>
        <w:ind w:left="567" w:right="1695"/>
        <w:rPr>
          <w:rFonts w:ascii="Arial" w:hAnsi="Arial" w:cs="Arial"/>
        </w:rPr>
      </w:pPr>
    </w:p>
    <w:p w14:paraId="442716CF" w14:textId="77777777" w:rsidR="006727C0" w:rsidRPr="006727C0" w:rsidRDefault="006727C0" w:rsidP="006727C0">
      <w:pPr>
        <w:spacing w:after="120" w:line="360" w:lineRule="auto"/>
        <w:ind w:left="567" w:right="1695"/>
        <w:rPr>
          <w:rFonts w:ascii="Arial" w:eastAsia="Arial" w:hAnsi="Arial" w:cs="Arial"/>
        </w:rPr>
      </w:pPr>
      <w:r>
        <w:rPr>
          <w:rFonts w:ascii="Arial" w:hAnsi="Arial"/>
        </w:rPr>
        <w:t>AMAZONE has extended its range of high-performance Cirrus Grand large area seed drills with an 8 m version, the new Cirrus 8004-2C Grand. The trailed cultivator drill is ideal for large farms and contractors working with tractors from 280 hp. The Cirrus Grand meets the requirements of a wide range of establishment systems thanks to the precision and flexibility provided by the simultaneous metering of different products via the new three-chamber hopper.</w:t>
      </w:r>
    </w:p>
    <w:p w14:paraId="2AA2DF4A" w14:textId="77777777" w:rsidR="006727C0" w:rsidRPr="006727C0" w:rsidRDefault="006727C0" w:rsidP="006727C0">
      <w:pPr>
        <w:spacing w:after="120" w:line="360" w:lineRule="auto"/>
        <w:ind w:left="567" w:right="1695"/>
        <w:rPr>
          <w:rFonts w:ascii="Arial" w:eastAsia="Arial" w:hAnsi="Arial" w:cs="Arial"/>
        </w:rPr>
      </w:pPr>
    </w:p>
    <w:p w14:paraId="455CD66D"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New: three-chamber hopper makes for pioneering establishment methods</w:t>
      </w:r>
    </w:p>
    <w:p w14:paraId="159AE473"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The key feature is the new triple-chamber hopper with a total capacity of 5,900 litres. Combining 3 chambers in the one hopper offers a high level of flexibility and provides easy accessibility for the operator. Up to three different products can be individually metered at a ratio of 40:50:10. For example, rape, fertiliser and slug pellets can be applied in a single pass using the Single-Shoot process. In addition, wheat can be sown together with the simultaneous application of fertiliser and micro-granules. All products are delivered precisely to the same point in the seed furrow, which ensures efficient application. </w:t>
      </w:r>
    </w:p>
    <w:p w14:paraId="723AC2E0" w14:textId="77777777" w:rsidR="006727C0" w:rsidRPr="006727C0" w:rsidRDefault="006727C0" w:rsidP="006727C0">
      <w:pPr>
        <w:spacing w:after="120" w:line="360" w:lineRule="auto"/>
        <w:ind w:left="567" w:right="1695"/>
        <w:rPr>
          <w:rFonts w:ascii="Arial" w:eastAsia="Arial" w:hAnsi="Arial" w:cs="Arial"/>
        </w:rPr>
      </w:pPr>
    </w:p>
    <w:p w14:paraId="535306EE"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Solutions for modern arable farming – the new 12.5 cm row spacing</w:t>
      </w:r>
    </w:p>
    <w:p w14:paraId="333DC688"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The large distributor head and the choice of the Smart plus equipment level ensures optimum lateral distribution. The individual row </w:t>
      </w:r>
      <w:proofErr w:type="gramStart"/>
      <w:r>
        <w:rPr>
          <w:rFonts w:ascii="Arial" w:hAnsi="Arial"/>
        </w:rPr>
        <w:t>shut-off</w:t>
      </w:r>
      <w:proofErr w:type="gramEnd"/>
      <w:r>
        <w:rPr>
          <w:rFonts w:ascii="Arial" w:hAnsi="Arial"/>
        </w:rPr>
        <w:t xml:space="preserve"> ensures high sustainability by reducing any waste of seed and fertiliser on headlands and in wedge shaped fields. Tramline control is provided symmetrically, asymmetrically or flexibly and is selected in a user-friendly manner via the ISOBUS terminal. The distributor head adjusts automatically. This intelligent system means that the working width of the seed drill is independent of the respective tramline system. Deactivating individual rows offers a particular advantage. For example, rape can be sown with double row spacing.</w:t>
      </w:r>
    </w:p>
    <w:p w14:paraId="63F622BA" w14:textId="77777777" w:rsidR="006727C0" w:rsidRPr="006727C0" w:rsidRDefault="006727C0" w:rsidP="006727C0">
      <w:pPr>
        <w:spacing w:after="120" w:line="360" w:lineRule="auto"/>
        <w:ind w:left="567" w:right="1695"/>
        <w:rPr>
          <w:rFonts w:ascii="Arial" w:eastAsia="Arial" w:hAnsi="Arial" w:cs="Arial"/>
        </w:rPr>
      </w:pPr>
    </w:p>
    <w:p w14:paraId="749F12CF" w14:textId="77777777" w:rsidR="006727C0" w:rsidRDefault="006727C0" w:rsidP="006727C0">
      <w:pPr>
        <w:spacing w:after="120" w:line="360" w:lineRule="auto"/>
        <w:ind w:left="567" w:right="1695"/>
        <w:rPr>
          <w:rFonts w:ascii="Arial" w:eastAsia="Arial" w:hAnsi="Arial" w:cs="Arial"/>
        </w:rPr>
      </w:pPr>
      <w:r>
        <w:rPr>
          <w:rFonts w:ascii="Arial" w:hAnsi="Arial"/>
        </w:rPr>
        <w:t>The Cirrus 8004-2C Grand also benefits from an additional row spacing option. On top of the conventional row spacing of 16.6 cm, a narrower spacing of 12.5 cm can also be specified. This is ideal for spring sowing and farms with high weed pressure. The narrow row spacing allows the crop to cover the soil over more quickly, which reduces weed emergence. This leads to a cleaner crop and, in the best-case scenario, decreases the use of herbicides.</w:t>
      </w:r>
    </w:p>
    <w:p w14:paraId="607ACAD0" w14:textId="77777777" w:rsidR="006727C0" w:rsidRPr="006727C0" w:rsidRDefault="006727C0" w:rsidP="006727C0">
      <w:pPr>
        <w:spacing w:after="120" w:line="360" w:lineRule="auto"/>
        <w:ind w:left="567" w:right="1695"/>
        <w:rPr>
          <w:rFonts w:ascii="Arial" w:eastAsia="Arial" w:hAnsi="Arial" w:cs="Arial"/>
        </w:rPr>
      </w:pPr>
    </w:p>
    <w:p w14:paraId="15A175DB" w14:textId="77777777" w:rsidR="006727C0" w:rsidRPr="006727C0" w:rsidRDefault="006727C0" w:rsidP="006727C0">
      <w:pPr>
        <w:spacing w:after="120" w:line="360" w:lineRule="auto"/>
        <w:ind w:left="567" w:right="1695"/>
        <w:rPr>
          <w:rFonts w:ascii="Arial" w:eastAsia="Arial" w:hAnsi="Arial" w:cs="Arial"/>
        </w:rPr>
      </w:pPr>
      <w:proofErr w:type="spellStart"/>
      <w:r>
        <w:rPr>
          <w:rFonts w:ascii="Arial" w:hAnsi="Arial"/>
          <w:b/>
        </w:rPr>
        <w:t>AutoPoint</w:t>
      </w:r>
      <w:proofErr w:type="spellEnd"/>
      <w:r>
        <w:rPr>
          <w:rFonts w:ascii="Arial" w:hAnsi="Arial"/>
          <w:b/>
        </w:rPr>
        <w:t>: switch point optimisation for good field hygiene</w:t>
      </w:r>
    </w:p>
    <w:p w14:paraId="6E330030"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The </w:t>
      </w:r>
      <w:proofErr w:type="spellStart"/>
      <w:r>
        <w:rPr>
          <w:rFonts w:ascii="Arial" w:hAnsi="Arial"/>
        </w:rPr>
        <w:t>AutoPoint</w:t>
      </w:r>
      <w:proofErr w:type="spellEnd"/>
      <w:r>
        <w:rPr>
          <w:rFonts w:ascii="Arial" w:hAnsi="Arial"/>
        </w:rPr>
        <w:t xml:space="preserve"> automatic measuring system, an intelligent solution for determining conveying times, has now been incorporated in the Cirrus Grand. A sensor in the seed coulter determines the conveying time of the seed flowing from the metering unit to the coulter and automatically adjusts the switch-on and switch-off points of the system on the headland. This technology constantly improves the Section Control times and increases sowing precision. This results in the minimisation of misses and overlaps, thereby promoting better field hygiene. </w:t>
      </w:r>
    </w:p>
    <w:p w14:paraId="359B2308" w14:textId="77777777" w:rsidR="006727C0" w:rsidRPr="006727C0" w:rsidRDefault="006727C0" w:rsidP="006727C0">
      <w:pPr>
        <w:spacing w:after="120" w:line="360" w:lineRule="auto"/>
        <w:ind w:left="567" w:right="1695"/>
        <w:rPr>
          <w:rFonts w:ascii="Arial" w:eastAsia="Arial" w:hAnsi="Arial" w:cs="Arial"/>
        </w:rPr>
      </w:pPr>
    </w:p>
    <w:p w14:paraId="1B9BAB79" w14:textId="77777777" w:rsidR="006727C0" w:rsidRPr="006727C0" w:rsidRDefault="006727C0" w:rsidP="006727C0">
      <w:pPr>
        <w:spacing w:after="120" w:line="360" w:lineRule="auto"/>
        <w:ind w:left="567" w:right="1695"/>
        <w:rPr>
          <w:rFonts w:ascii="Arial" w:eastAsia="Arial" w:hAnsi="Arial" w:cs="Arial"/>
        </w:rPr>
      </w:pPr>
      <w:proofErr w:type="spellStart"/>
      <w:r>
        <w:rPr>
          <w:rFonts w:ascii="Arial" w:hAnsi="Arial"/>
          <w:b/>
        </w:rPr>
        <w:t>Crushboard</w:t>
      </w:r>
      <w:proofErr w:type="spellEnd"/>
      <w:r>
        <w:rPr>
          <w:rFonts w:ascii="Arial" w:hAnsi="Arial"/>
          <w:b/>
        </w:rPr>
        <w:t xml:space="preserve"> and guide wheels extend the range of front tools</w:t>
      </w:r>
    </w:p>
    <w:p w14:paraId="3E0DF1F6" w14:textId="59F8D3F8" w:rsidR="006727C0" w:rsidRPr="006727C0" w:rsidRDefault="006727C0" w:rsidP="006727C0">
      <w:pPr>
        <w:spacing w:after="120" w:line="360" w:lineRule="auto"/>
        <w:ind w:left="567" w:right="1695"/>
        <w:rPr>
          <w:rFonts w:ascii="Arial" w:eastAsia="Arial" w:hAnsi="Arial" w:cs="Arial"/>
        </w:rPr>
      </w:pPr>
      <w:r>
        <w:rPr>
          <w:rFonts w:ascii="Arial" w:hAnsi="Arial"/>
        </w:rPr>
        <w:t xml:space="preserve">In addition to the T-Pack front tyre packer, new front tools are also available for the Cirrus Grand. A </w:t>
      </w:r>
      <w:proofErr w:type="spellStart"/>
      <w:r>
        <w:rPr>
          <w:rFonts w:ascii="Arial" w:hAnsi="Arial"/>
        </w:rPr>
        <w:t>Crushboard</w:t>
      </w:r>
      <w:proofErr w:type="spellEnd"/>
      <w:r>
        <w:rPr>
          <w:rFonts w:ascii="Arial" w:hAnsi="Arial"/>
        </w:rPr>
        <w:t xml:space="preserve"> with outlying guide wheels has been specially designed for farms with heavy or cloddy soil conditions. The </w:t>
      </w:r>
      <w:proofErr w:type="spellStart"/>
      <w:r>
        <w:rPr>
          <w:rFonts w:ascii="Arial" w:hAnsi="Arial"/>
        </w:rPr>
        <w:t>Crushboard</w:t>
      </w:r>
      <w:proofErr w:type="spellEnd"/>
      <w:r>
        <w:rPr>
          <w:rFonts w:ascii="Arial" w:hAnsi="Arial"/>
        </w:rPr>
        <w:t xml:space="preserve"> levels the surface, breaking up clods and ensuring a level seedbed, especially for use after the plough or following rough primary cultivation work. The guide wheels on the outside of the machine ensure smooth guidance and prevent the wings from sinking into the ground. The Cirrus Grand is also available </w:t>
      </w:r>
      <w:r w:rsidR="007E76C1" w:rsidRPr="00000ADF">
        <w:rPr>
          <w:rFonts w:ascii="Arial" w:hAnsi="Arial"/>
          <w:lang w:val="en-US"/>
        </w:rPr>
        <w:t>just with</w:t>
      </w:r>
      <w:r>
        <w:rPr>
          <w:rFonts w:ascii="Arial" w:hAnsi="Arial"/>
        </w:rPr>
        <w:t xml:space="preserve"> guide wheels in front of the disc element for farms that carry out complete seedbed preparation before sowing. This means that there is no need to use a front tool. </w:t>
      </w:r>
    </w:p>
    <w:p w14:paraId="38083C44" w14:textId="60889340" w:rsidR="00000ADF" w:rsidRDefault="00000ADF">
      <w:pPr>
        <w:rPr>
          <w:rFonts w:ascii="Arial" w:eastAsia="Arial" w:hAnsi="Arial" w:cs="Arial"/>
        </w:rPr>
      </w:pPr>
      <w:r>
        <w:rPr>
          <w:rFonts w:ascii="Arial" w:eastAsia="Arial" w:hAnsi="Arial" w:cs="Arial"/>
        </w:rPr>
        <w:br w:type="page"/>
      </w:r>
    </w:p>
    <w:p w14:paraId="2EFCC4A3" w14:textId="77777777" w:rsidR="006727C0" w:rsidRPr="006727C0" w:rsidRDefault="006727C0" w:rsidP="006727C0">
      <w:pPr>
        <w:spacing w:after="120" w:line="360" w:lineRule="auto"/>
        <w:ind w:left="567" w:right="1695"/>
        <w:rPr>
          <w:rFonts w:ascii="Arial" w:eastAsia="Arial" w:hAnsi="Arial" w:cs="Arial"/>
        </w:rPr>
      </w:pPr>
      <w:r>
        <w:rPr>
          <w:rFonts w:ascii="Arial" w:hAnsi="Arial"/>
          <w:b/>
        </w:rPr>
        <w:lastRenderedPageBreak/>
        <w:t xml:space="preserve">Optional on-board hydraulic system and air pre-heater </w:t>
      </w:r>
    </w:p>
    <w:p w14:paraId="32106314" w14:textId="77777777" w:rsidR="006727C0" w:rsidRPr="006727C0" w:rsidRDefault="006727C0" w:rsidP="006727C0">
      <w:pPr>
        <w:spacing w:after="120" w:line="360" w:lineRule="auto"/>
        <w:ind w:left="567" w:right="1695"/>
        <w:rPr>
          <w:rFonts w:ascii="Arial" w:eastAsia="Arial" w:hAnsi="Arial" w:cs="Arial"/>
        </w:rPr>
      </w:pPr>
      <w:r>
        <w:rPr>
          <w:rFonts w:ascii="Arial" w:hAnsi="Arial"/>
        </w:rPr>
        <w:t>Another plus point is the optionally available on-board hydraulic system with a push-on PTO pump. This enables the drill to be operated with tractors with a low hydraulic capacity. The optional air pre-heater ensures trouble-free operation when working in damp air conditions. It increases the temperature of the air flow by around 8 °C reducing the formation of condensation and thus preventing seed dressing or fertiliser dust from sticking in the conveyor system.</w:t>
      </w:r>
    </w:p>
    <w:p w14:paraId="39B5C325" w14:textId="77777777" w:rsidR="006727C0" w:rsidRPr="006727C0" w:rsidRDefault="006727C0" w:rsidP="006727C0">
      <w:pPr>
        <w:spacing w:after="120" w:line="360" w:lineRule="auto"/>
        <w:ind w:left="567" w:right="1695"/>
        <w:rPr>
          <w:rFonts w:ascii="Arial" w:eastAsia="Arial" w:hAnsi="Arial" w:cs="Arial"/>
        </w:rPr>
      </w:pPr>
    </w:p>
    <w:p w14:paraId="0D0C23DB"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Updates also available for the 9 m version</w:t>
      </w:r>
    </w:p>
    <w:p w14:paraId="25C851FE"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These new updates are now also available as options for the Cirrus 9004-2C Grand with its 9 m working width. The new levels of equipment significantly increase both efficiency and output. </w:t>
      </w:r>
    </w:p>
    <w:p w14:paraId="79C35239" w14:textId="77777777" w:rsidR="00D34808" w:rsidRDefault="00D34808" w:rsidP="00ED4605">
      <w:pPr>
        <w:spacing w:after="120" w:line="360" w:lineRule="auto"/>
        <w:ind w:left="567" w:right="1695"/>
        <w:rPr>
          <w:rFonts w:ascii="Arial" w:eastAsia="Arial" w:hAnsi="Arial" w:cs="Arial"/>
        </w:rPr>
      </w:pPr>
    </w:p>
    <w:p w14:paraId="46727DE0" w14:textId="77777777" w:rsidR="00A83D7A" w:rsidRDefault="00A83D7A"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5723DDDC" w14:textId="40086AB6"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Precision across the whole width: </w:t>
      </w:r>
      <w:r>
        <w:rPr>
          <w:rFonts w:ascii="Arial" w:hAnsi="Arial"/>
        </w:rPr>
        <w:t xml:space="preserve">distributor head with individual row </w:t>
      </w:r>
      <w:proofErr w:type="gramStart"/>
      <w:r>
        <w:rPr>
          <w:rFonts w:ascii="Arial" w:hAnsi="Arial"/>
        </w:rPr>
        <w:t>shut-off</w:t>
      </w:r>
      <w:proofErr w:type="gramEnd"/>
      <w:r>
        <w:rPr>
          <w:rFonts w:ascii="Arial" w:hAnsi="Arial"/>
        </w:rPr>
        <w:t xml:space="preserve"> for minimal overlapping to provide vigorous crops and a reduction in the cost of seed and fertiliser</w:t>
      </w:r>
    </w:p>
    <w:p w14:paraId="16032075" w14:textId="4E96D71E"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Even field emergence owing to precise depth placement</w:t>
      </w:r>
      <w:r>
        <w:rPr>
          <w:rFonts w:ascii="Arial" w:hAnsi="Arial"/>
        </w:rPr>
        <w:t xml:space="preserve"> with </w:t>
      </w:r>
      <w:proofErr w:type="spellStart"/>
      <w:r>
        <w:rPr>
          <w:rFonts w:ascii="Arial" w:hAnsi="Arial"/>
        </w:rPr>
        <w:t>TwinTeC</w:t>
      </w:r>
      <w:proofErr w:type="spellEnd"/>
      <w:r>
        <w:rPr>
          <w:rFonts w:ascii="Arial" w:hAnsi="Arial"/>
        </w:rPr>
        <w:t xml:space="preserve"> plus double disc coulters</w:t>
      </w:r>
    </w:p>
    <w:p w14:paraId="1100F2B0" w14:textId="0E3C9D8E"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Perfect growth conditions for the plants: </w:t>
      </w:r>
      <w:r>
        <w:rPr>
          <w:rFonts w:ascii="Arial" w:hAnsi="Arial"/>
        </w:rPr>
        <w:t xml:space="preserve">high field emergence thanks to Matrix tyres with strip-by-strip reconsolidation </w:t>
      </w:r>
    </w:p>
    <w:p w14:paraId="6C6AF6AB" w14:textId="0698697D"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Comfortable on the move:</w:t>
      </w:r>
      <w:r>
        <w:rPr>
          <w:rFonts w:ascii="Arial" w:hAnsi="Arial"/>
        </w:rPr>
        <w:t xml:space="preserve"> safe road transport at up to 40 km/h </w:t>
      </w:r>
      <w:proofErr w:type="gramStart"/>
      <w:r>
        <w:rPr>
          <w:rFonts w:ascii="Arial" w:hAnsi="Arial"/>
        </w:rPr>
        <w:t>as a result of</w:t>
      </w:r>
      <w:proofErr w:type="gramEnd"/>
      <w:r>
        <w:rPr>
          <w:rFonts w:ascii="Arial" w:hAnsi="Arial"/>
        </w:rPr>
        <w:t xml:space="preserve"> a double-axle chassis. Manoeuvrable in the field thanks to individual wheel mounting.</w:t>
      </w:r>
    </w:p>
    <w:p w14:paraId="5E85E8D1" w14:textId="3CFE52DD"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Flexible filling: </w:t>
      </w:r>
      <w:r>
        <w:rPr>
          <w:rFonts w:ascii="Arial" w:hAnsi="Arial"/>
        </w:rPr>
        <w:t xml:space="preserve">hopper capacity optimised for </w:t>
      </w:r>
      <w:proofErr w:type="spellStart"/>
      <w:r>
        <w:rPr>
          <w:rFonts w:ascii="Arial" w:hAnsi="Arial"/>
        </w:rPr>
        <w:t>Bigbags</w:t>
      </w:r>
      <w:proofErr w:type="spellEnd"/>
      <w:r>
        <w:rPr>
          <w:rFonts w:ascii="Arial" w:hAnsi="Arial"/>
        </w:rPr>
        <w:t xml:space="preserve"> with substantial excess capacity for a reduction in turn-round times</w:t>
      </w:r>
    </w:p>
    <w:p w14:paraId="58835EAE" w14:textId="51703355" w:rsidR="00F4316E"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lastRenderedPageBreak/>
        <w:t xml:space="preserve">User-friendly: </w:t>
      </w:r>
      <w:r>
        <w:rPr>
          <w:rFonts w:ascii="Arial" w:hAnsi="Arial"/>
        </w:rPr>
        <w:t>remote control of coulter pressure and sowing depth via the ISOBUS terminal</w:t>
      </w:r>
    </w:p>
    <w:p w14:paraId="19DD87DB" w14:textId="77777777" w:rsidR="0000400D" w:rsidRDefault="0000400D" w:rsidP="00F4316E">
      <w:pPr>
        <w:spacing w:after="120" w:line="360" w:lineRule="auto"/>
        <w:ind w:left="567" w:right="1695"/>
        <w:rPr>
          <w:rFonts w:ascii="Arial" w:eastAsia="Arial" w:hAnsi="Arial" w:cs="Arial"/>
        </w:rPr>
      </w:pPr>
    </w:p>
    <w:p w14:paraId="0A7EDF5C" w14:textId="77777777" w:rsidR="00D34808" w:rsidRDefault="00D34808" w:rsidP="00F4316E">
      <w:pPr>
        <w:spacing w:after="120" w:line="360" w:lineRule="auto"/>
        <w:ind w:left="567" w:right="1695"/>
        <w:rPr>
          <w:rFonts w:ascii="Arial" w:eastAsia="Arial" w:hAnsi="Arial" w:cs="Arial"/>
        </w:rPr>
      </w:pPr>
    </w:p>
    <w:p w14:paraId="458C03BE" w14:textId="77777777" w:rsidR="00EE4BA3" w:rsidRDefault="00EE4BA3" w:rsidP="00F4316E">
      <w:pPr>
        <w:spacing w:after="120" w:line="360" w:lineRule="auto"/>
        <w:ind w:left="567" w:right="1695"/>
        <w:rPr>
          <w:rFonts w:ascii="Arial" w:eastAsia="Arial" w:hAnsi="Arial" w:cs="Arial"/>
        </w:rPr>
      </w:pPr>
    </w:p>
    <w:p w14:paraId="2DE0706C" w14:textId="797A5D66" w:rsidR="00D34808" w:rsidRDefault="00EE4BA3" w:rsidP="00F4316E">
      <w:pPr>
        <w:spacing w:after="120" w:line="360" w:lineRule="auto"/>
        <w:ind w:left="567" w:right="1695"/>
        <w:rPr>
          <w:rFonts w:ascii="Arial" w:eastAsia="Arial" w:hAnsi="Arial" w:cs="Arial"/>
        </w:rPr>
      </w:pPr>
      <w:r>
        <w:rPr>
          <w:rFonts w:ascii="Arial" w:hAnsi="Arial"/>
          <w:noProof/>
        </w:rPr>
        <w:drawing>
          <wp:inline distT="0" distB="0" distL="0" distR="0" wp14:anchorId="665DFC73" wp14:editId="5A52DC60">
            <wp:extent cx="3477600" cy="2880000"/>
            <wp:effectExtent l="0" t="0" r="2540" b="3175"/>
            <wp:docPr id="124246144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461443" name="Grafik 1242461443"/>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464E3BC8" w14:textId="62468B8A" w:rsidR="00EE4BA3" w:rsidRPr="00EE4BA3" w:rsidRDefault="00EE4BA3" w:rsidP="00EE4BA3">
      <w:pPr>
        <w:spacing w:after="120" w:line="360" w:lineRule="auto"/>
        <w:ind w:left="567" w:right="1695"/>
        <w:rPr>
          <w:rFonts w:ascii="Arial" w:eastAsia="Arial" w:hAnsi="Arial" w:cs="Arial"/>
        </w:rPr>
      </w:pPr>
      <w:r>
        <w:rPr>
          <w:rFonts w:ascii="Arial" w:hAnsi="Arial"/>
        </w:rPr>
        <w:t>The Cirrus 8004-2C Grand combines flexibility, precision and performance in one machine – tailored to the requirements of modern agriculture.</w:t>
      </w:r>
    </w:p>
    <w:p w14:paraId="37C70B9E" w14:textId="77777777" w:rsidR="00EE4BA3" w:rsidRDefault="00EE4BA3" w:rsidP="00F4316E">
      <w:pPr>
        <w:spacing w:after="120" w:line="360" w:lineRule="auto"/>
        <w:ind w:left="567" w:right="1695"/>
        <w:rPr>
          <w:rFonts w:ascii="Arial" w:eastAsia="Arial" w:hAnsi="Arial" w:cs="Arial"/>
        </w:rPr>
      </w:pPr>
    </w:p>
    <w:p w14:paraId="34CC34F6" w14:textId="77777777" w:rsidR="00EE4BA3" w:rsidRDefault="00EE4BA3" w:rsidP="00F4316E">
      <w:pPr>
        <w:spacing w:after="120" w:line="360" w:lineRule="auto"/>
        <w:ind w:left="567" w:right="1695"/>
        <w:rPr>
          <w:rFonts w:ascii="Arial" w:eastAsia="Arial" w:hAnsi="Arial" w:cs="Arial"/>
        </w:rPr>
      </w:pPr>
    </w:p>
    <w:p w14:paraId="55925F91" w14:textId="315F8F62" w:rsidR="00EE4BA3" w:rsidRDefault="00EE4BA3"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3A0C600B" wp14:editId="51CA5605">
            <wp:extent cx="4064400" cy="2880000"/>
            <wp:effectExtent l="0" t="0" r="0" b="3175"/>
            <wp:docPr id="1798903913"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903913" name="Grafik 179890391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675441D2" w14:textId="77777777" w:rsidR="00EE4BA3" w:rsidRPr="00EE4BA3" w:rsidRDefault="00EE4BA3" w:rsidP="00EE4BA3">
      <w:pPr>
        <w:spacing w:after="120" w:line="360" w:lineRule="auto"/>
        <w:ind w:left="567" w:right="1695"/>
        <w:rPr>
          <w:rFonts w:ascii="Arial" w:eastAsia="Arial" w:hAnsi="Arial" w:cs="Arial"/>
        </w:rPr>
      </w:pPr>
      <w:r>
        <w:rPr>
          <w:rFonts w:ascii="Arial" w:hAnsi="Arial"/>
        </w:rPr>
        <w:t xml:space="preserve">Schematic diagram of the individual row shut-off system on the Smart plus distribution head. </w:t>
      </w:r>
      <w:r>
        <w:rPr>
          <w:rFonts w:ascii="Arial" w:hAnsi="Arial"/>
          <w:b/>
        </w:rPr>
        <w:t>Left:</w:t>
      </w:r>
      <w:r>
        <w:rPr>
          <w:rFonts w:ascii="Arial" w:hAnsi="Arial"/>
        </w:rPr>
        <w:t xml:space="preserve"> seed tube open. </w:t>
      </w:r>
      <w:r>
        <w:rPr>
          <w:rFonts w:ascii="Arial" w:hAnsi="Arial"/>
          <w:b/>
        </w:rPr>
        <w:t>Right:</w:t>
      </w:r>
      <w:r>
        <w:rPr>
          <w:rFonts w:ascii="Arial" w:hAnsi="Arial"/>
        </w:rPr>
        <w:t xml:space="preserve"> seed recirculates, air escapes through the seed pipe closed to the seed.</w:t>
      </w:r>
    </w:p>
    <w:p w14:paraId="6459AC6F" w14:textId="77777777" w:rsidR="00EE4BA3" w:rsidRDefault="00EE4BA3" w:rsidP="00F4316E">
      <w:pPr>
        <w:spacing w:after="120" w:line="360" w:lineRule="auto"/>
        <w:ind w:left="567" w:right="1695"/>
        <w:rPr>
          <w:rFonts w:ascii="Arial" w:eastAsia="Arial" w:hAnsi="Arial" w:cs="Arial"/>
        </w:rPr>
      </w:pPr>
    </w:p>
    <w:p w14:paraId="2B2A2BAD" w14:textId="77777777" w:rsidR="00EE4BA3" w:rsidRDefault="00EE4BA3" w:rsidP="00F4316E">
      <w:pPr>
        <w:spacing w:after="120" w:line="360" w:lineRule="auto"/>
        <w:ind w:left="567" w:right="1695"/>
        <w:rPr>
          <w:rFonts w:ascii="Arial" w:eastAsia="Arial" w:hAnsi="Arial" w:cs="Arial"/>
        </w:rPr>
      </w:pPr>
    </w:p>
    <w:p w14:paraId="3850A4CB" w14:textId="7E5550C5" w:rsidR="00EE4BA3" w:rsidRDefault="00EE4BA3" w:rsidP="00F4316E">
      <w:pPr>
        <w:spacing w:after="120" w:line="360" w:lineRule="auto"/>
        <w:ind w:left="567" w:right="1695"/>
        <w:rPr>
          <w:rFonts w:ascii="Arial" w:eastAsia="Arial" w:hAnsi="Arial" w:cs="Arial"/>
        </w:rPr>
      </w:pPr>
      <w:r>
        <w:rPr>
          <w:rFonts w:ascii="Arial" w:hAnsi="Arial"/>
          <w:noProof/>
        </w:rPr>
        <w:drawing>
          <wp:inline distT="0" distB="0" distL="0" distR="0" wp14:anchorId="2A088057" wp14:editId="26276E97">
            <wp:extent cx="3477600" cy="2880000"/>
            <wp:effectExtent l="0" t="0" r="2540" b="3175"/>
            <wp:docPr id="118801203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012032" name="Grafik 118801203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F2587B3" w14:textId="77777777" w:rsidR="00EE4BA3" w:rsidRDefault="00EE4BA3" w:rsidP="00F4316E">
      <w:pPr>
        <w:spacing w:after="120" w:line="360" w:lineRule="auto"/>
        <w:ind w:left="567" w:right="1695"/>
        <w:rPr>
          <w:rFonts w:ascii="Arial" w:eastAsia="Arial" w:hAnsi="Arial" w:cs="Arial"/>
        </w:rPr>
      </w:pPr>
    </w:p>
    <w:p w14:paraId="0F72E29D" w14:textId="77777777" w:rsidR="002334CF" w:rsidRDefault="002334CF" w:rsidP="009B2A34">
      <w:pPr>
        <w:spacing w:after="120" w:line="360" w:lineRule="auto"/>
        <w:ind w:left="567" w:right="1695"/>
        <w:rPr>
          <w:rFonts w:ascii="Arial" w:eastAsia="Arial" w:hAnsi="Arial" w:cs="Arial"/>
        </w:rPr>
      </w:pPr>
    </w:p>
    <w:p w14:paraId="52EA4F37" w14:textId="5664AF9F" w:rsidR="00EE4BA3" w:rsidRDefault="00EE4BA3" w:rsidP="009B2A34">
      <w:pPr>
        <w:spacing w:after="120" w:line="360" w:lineRule="auto"/>
        <w:ind w:left="567" w:right="1695"/>
        <w:rPr>
          <w:rFonts w:ascii="Arial" w:eastAsia="Arial" w:hAnsi="Arial" w:cs="Arial"/>
        </w:rPr>
      </w:pPr>
    </w:p>
    <w:p w14:paraId="42829938" w14:textId="77777777" w:rsidR="006727C0" w:rsidRDefault="006727C0" w:rsidP="009B2A34">
      <w:pPr>
        <w:spacing w:after="120" w:line="360" w:lineRule="auto"/>
        <w:ind w:left="567" w:right="1695"/>
        <w:rPr>
          <w:rFonts w:ascii="Arial" w:eastAsia="Arial" w:hAnsi="Arial" w:cs="Arial"/>
        </w:rPr>
      </w:pPr>
    </w:p>
    <w:p w14:paraId="21C1075F" w14:textId="77777777" w:rsidR="006727C0" w:rsidRPr="00F4316E" w:rsidRDefault="006727C0" w:rsidP="009B2A34">
      <w:pPr>
        <w:spacing w:after="120" w:line="360" w:lineRule="auto"/>
        <w:ind w:left="567"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Illustrations, content and technical data are not binding and may differ depending on the level of equipment. </w:t>
      </w:r>
      <w:proofErr w:type="gramStart"/>
      <w:r>
        <w:rPr>
          <w:rFonts w:ascii="Arial" w:hAnsi="Arial"/>
          <w:color w:val="808080" w:themeColor="background1" w:themeShade="80"/>
          <w:sz w:val="20"/>
        </w:rPr>
        <w:t>Country-specific road</w:t>
      </w:r>
      <w:proofErr w:type="gramEnd"/>
      <w:r>
        <w:rPr>
          <w:rFonts w:ascii="Arial" w:hAnsi="Arial"/>
          <w:color w:val="808080" w:themeColor="background1" w:themeShade="80"/>
          <w:sz w:val="20"/>
        </w:rPr>
        <w:t xml:space="preserve"> traffic regulations apply and must be complied with, meaning that special approval may be required.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In addition to this, with its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range, AMAZONE offers versatile machinery for park and green space maintenance as well as winter road gritting.</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Further information: </w:t>
      </w:r>
      <w:hyperlink r:id="rId12" w:history="1">
        <w:r>
          <w:rPr>
            <w:rStyle w:val="Hyperlink"/>
            <w:rFonts w:ascii="Arial" w:hAnsi="Arial"/>
            <w:sz w:val="20"/>
          </w:rPr>
          <w:t>https://amazone.net</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0DC0687">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37F3038D">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56DEAF2C">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16C3213C">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8"/>
      <w:footerReference w:type="default" r:id="rId2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0E035" w14:textId="77777777" w:rsidR="00006CDE" w:rsidRDefault="00006CDE">
      <w:r>
        <w:separator/>
      </w:r>
    </w:p>
  </w:endnote>
  <w:endnote w:type="continuationSeparator" w:id="0">
    <w:p w14:paraId="7E7F50F2" w14:textId="77777777" w:rsidR="00006CDE" w:rsidRDefault="00006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7E76C1" w:rsidRDefault="005E0980" w:rsidP="006F7755">
                          <w:pPr>
                            <w:spacing w:line="280" w:lineRule="exact"/>
                            <w:rPr>
                              <w:rFonts w:ascii="Arial" w:hAnsi="Arial"/>
                              <w:spacing w:val="2"/>
                              <w:sz w:val="20"/>
                              <w:lang w:val="de-DE"/>
                            </w:rPr>
                          </w:pPr>
                          <w:r w:rsidRPr="007E76C1">
                            <w:rPr>
                              <w:rFonts w:ascii="Arial" w:hAnsi="Arial"/>
                              <w:sz w:val="20"/>
                              <w:lang w:val="de-DE"/>
                            </w:rPr>
                            <w:t>AMAZONEN-WERKE H. DREYER SE &amp; Co. KG ∙ Am Amazonenwerk 9–13 ∙ D-49205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7E76C1" w:rsidRDefault="005E0980" w:rsidP="006F7755">
                    <w:pPr>
                      <w:spacing w:line="280" w:lineRule="exact"/>
                      <w:rPr>
                        <w:rFonts w:ascii="Arial" w:hAnsi="Arial"/>
                        <w:spacing w:val="2"/>
                        <w:sz w:val="20"/>
                        <w:lang w:val="de-DE"/>
                      </w:rPr>
                    </w:pPr>
                    <w:r w:rsidRPr="007E76C1">
                      <w:rPr>
                        <w:rFonts w:ascii="Arial" w:hAnsi="Arial"/>
                        <w:sz w:val="20"/>
                        <w:lang w:val="de-DE"/>
                      </w:rPr>
                      <w:t>AMAZONEN-WERKE H. DREYER SE &amp; Co. KG ∙ Am Amazonenwerk 9–13 ∙ D-49205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7474E" w14:textId="77777777" w:rsidR="00006CDE" w:rsidRDefault="00006CDE">
      <w:r>
        <w:separator/>
      </w:r>
    </w:p>
  </w:footnote>
  <w:footnote w:type="continuationSeparator" w:id="0">
    <w:p w14:paraId="7193E51E" w14:textId="77777777" w:rsidR="00006CDE" w:rsidRDefault="00006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0"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46F61614"/>
    <w:multiLevelType w:val="hybridMultilevel"/>
    <w:tmpl w:val="6DC4555E"/>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14"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5"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6BE16F34"/>
    <w:multiLevelType w:val="hybridMultilevel"/>
    <w:tmpl w:val="CAD4A14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6ECB233E"/>
    <w:multiLevelType w:val="hybridMultilevel"/>
    <w:tmpl w:val="582E46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556358491">
    <w:abstractNumId w:val="8"/>
  </w:num>
  <w:num w:numId="2" w16cid:durableId="1510219160">
    <w:abstractNumId w:val="1"/>
  </w:num>
  <w:num w:numId="3" w16cid:durableId="613364659">
    <w:abstractNumId w:val="5"/>
  </w:num>
  <w:num w:numId="4" w16cid:durableId="1043675452">
    <w:abstractNumId w:val="6"/>
  </w:num>
  <w:num w:numId="5" w16cid:durableId="2011105495">
    <w:abstractNumId w:val="4"/>
  </w:num>
  <w:num w:numId="6" w16cid:durableId="494960578">
    <w:abstractNumId w:val="0"/>
  </w:num>
  <w:num w:numId="7" w16cid:durableId="2097939876">
    <w:abstractNumId w:val="15"/>
  </w:num>
  <w:num w:numId="8" w16cid:durableId="33434184">
    <w:abstractNumId w:val="10"/>
  </w:num>
  <w:num w:numId="9" w16cid:durableId="274018629">
    <w:abstractNumId w:val="13"/>
  </w:num>
  <w:num w:numId="10" w16cid:durableId="1622229493">
    <w:abstractNumId w:val="14"/>
  </w:num>
  <w:num w:numId="11" w16cid:durableId="280575959">
    <w:abstractNumId w:val="12"/>
  </w:num>
  <w:num w:numId="12" w16cid:durableId="169492611">
    <w:abstractNumId w:val="17"/>
  </w:num>
  <w:num w:numId="13" w16cid:durableId="711804392">
    <w:abstractNumId w:val="19"/>
  </w:num>
  <w:num w:numId="14" w16cid:durableId="614945063">
    <w:abstractNumId w:val="3"/>
  </w:num>
  <w:num w:numId="15" w16cid:durableId="787310930">
    <w:abstractNumId w:val="7"/>
  </w:num>
  <w:num w:numId="16" w16cid:durableId="1954821959">
    <w:abstractNumId w:val="9"/>
  </w:num>
  <w:num w:numId="17" w16cid:durableId="1429236192">
    <w:abstractNumId w:val="2"/>
  </w:num>
  <w:num w:numId="18" w16cid:durableId="1160080700">
    <w:abstractNumId w:val="18"/>
  </w:num>
  <w:num w:numId="19" w16cid:durableId="531236077">
    <w:abstractNumId w:val="11"/>
  </w:num>
  <w:num w:numId="20" w16cid:durableId="2831255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0ADF"/>
    <w:rsid w:val="0000280B"/>
    <w:rsid w:val="00003E4F"/>
    <w:rsid w:val="0000400D"/>
    <w:rsid w:val="000047C6"/>
    <w:rsid w:val="000055DA"/>
    <w:rsid w:val="0000569A"/>
    <w:rsid w:val="00005750"/>
    <w:rsid w:val="000057B1"/>
    <w:rsid w:val="00005A76"/>
    <w:rsid w:val="00006782"/>
    <w:rsid w:val="00006CDE"/>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66988"/>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D7DF6"/>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A2D"/>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22B9"/>
    <w:rsid w:val="00663FEC"/>
    <w:rsid w:val="0066441E"/>
    <w:rsid w:val="00664F29"/>
    <w:rsid w:val="00665E14"/>
    <w:rsid w:val="00667531"/>
    <w:rsid w:val="00670462"/>
    <w:rsid w:val="00670B1E"/>
    <w:rsid w:val="0067189D"/>
    <w:rsid w:val="00672253"/>
    <w:rsid w:val="00672387"/>
    <w:rsid w:val="006725D6"/>
    <w:rsid w:val="006727C0"/>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E76C1"/>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1DFE"/>
    <w:rsid w:val="00992CB8"/>
    <w:rsid w:val="00994FBF"/>
    <w:rsid w:val="00997972"/>
    <w:rsid w:val="009A0956"/>
    <w:rsid w:val="009A2C67"/>
    <w:rsid w:val="009A42FB"/>
    <w:rsid w:val="009A5723"/>
    <w:rsid w:val="009A5BC4"/>
    <w:rsid w:val="009A668A"/>
    <w:rsid w:val="009B28E5"/>
    <w:rsid w:val="009B2950"/>
    <w:rsid w:val="009B2A34"/>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1AF0"/>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A7810"/>
    <w:rsid w:val="00EB27C5"/>
    <w:rsid w:val="00EB49A8"/>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4BA3"/>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5EE9"/>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CF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net"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915</Words>
  <Characters>5768</Characters>
  <Application>Microsoft Office Word</Application>
  <DocSecurity>0</DocSecurity>
  <Lines>48</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6670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2025-08-18T10:20:00Z</dcterms:created>
  <dcterms:modified xsi:type="dcterms:W3CDTF">2025-09-01T15:30:00Z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