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2C688" w14:textId="77777777" w:rsidR="006727C0" w:rsidRPr="006727C0" w:rsidRDefault="006727C0" w:rsidP="006727C0">
      <w:pPr>
        <w:spacing w:line="360" w:lineRule="auto"/>
        <w:ind w:left="567" w:right="1695"/>
        <w:rPr>
          <w:rFonts w:ascii="Arial" w:hAnsi="Arial" w:cs="Arial"/>
          <w:b/>
          <w:bCs/>
          <w:sz w:val="28"/>
          <w:szCs w:val="28"/>
        </w:rPr>
      </w:pPr>
      <w:r>
        <w:rPr>
          <w:rFonts w:ascii="Arial" w:hAnsi="Arial"/>
          <w:b/>
          <w:sz w:val="28"/>
        </w:rPr>
        <w:t xml:space="preserve">Nueva sembradora combinada arrastrada Cirrus 8004-2C Grand de AMAZONE con depósito de triple cámara </w:t>
      </w:r>
    </w:p>
    <w:p w14:paraId="77523A59" w14:textId="77777777" w:rsidR="00070765" w:rsidRDefault="00070765" w:rsidP="00330541">
      <w:pPr>
        <w:spacing w:line="360" w:lineRule="auto"/>
        <w:ind w:left="567" w:right="1695"/>
        <w:rPr>
          <w:rFonts w:ascii="Arial" w:hAnsi="Arial" w:cs="Arial"/>
        </w:rPr>
      </w:pPr>
    </w:p>
    <w:p w14:paraId="442716CF" w14:textId="77777777" w:rsidR="006727C0" w:rsidRPr="006727C0" w:rsidRDefault="006727C0" w:rsidP="006727C0">
      <w:pPr>
        <w:spacing w:after="120" w:line="360" w:lineRule="auto"/>
        <w:ind w:left="567" w:right="1695"/>
        <w:rPr>
          <w:rFonts w:ascii="Arial" w:eastAsia="Arial" w:hAnsi="Arial" w:cs="Arial"/>
        </w:rPr>
      </w:pPr>
      <w:r>
        <w:rPr>
          <w:rFonts w:ascii="Arial" w:hAnsi="Arial"/>
        </w:rPr>
        <w:t>Con la nueva Cirrus 8004-2C Grand, AMAZONE amplía su gama de potentes sembradoras para grandes superficies Cirrus Grand con una variante de 8 m. La sembradora combinada arrastrada es ideal para grandes explotaciones y contratistas que trabajan con tractores con una potencia a partir de 280 CV. Gracias a su precisión y flexibilidad a la hora de esparcir simultáneamente diferentes productos a través del nuevo depósito de triple cámara, la Cirrus Grand cumple los requisitos de una amplia variedad de procesos de siembra.</w:t>
      </w:r>
    </w:p>
    <w:p w14:paraId="2AA2DF4A" w14:textId="77777777" w:rsidR="006727C0" w:rsidRPr="006727C0" w:rsidRDefault="006727C0" w:rsidP="006727C0">
      <w:pPr>
        <w:spacing w:after="120" w:line="360" w:lineRule="auto"/>
        <w:ind w:left="567" w:right="1695"/>
        <w:rPr>
          <w:rFonts w:ascii="Arial" w:eastAsia="Arial" w:hAnsi="Arial" w:cs="Arial"/>
        </w:rPr>
      </w:pPr>
    </w:p>
    <w:p w14:paraId="455CD66D"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Nuevo: depósito de triple cámara para métodos de cultivo pioneros</w:t>
      </w:r>
    </w:p>
    <w:p w14:paraId="159AE473"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Una característica clave es el nuevo depósito de triple cámara opcional con una capacidad del depósito total de 5900 litros. La combinación de las 3 cámaras en un depósito ofrece una gran flexibilidad y fácil accesibilidad para el usuario. Pueden dosificarse individualmente hasta 3 productos diferentes en una proporción de 40:50:10. Por ejemplo, es posible aplicar en una sola pasada colza, abono y antibabosas granulado utilizando el procedimiento Single-Shoot. O puede combinarse la siembra con la aplicación simultánea de abono y microgranulado. Todos los productos se colocan con precisión en un punto del surco de siembra, garantizando una aplicación eficiente. </w:t>
      </w:r>
    </w:p>
    <w:p w14:paraId="723AC2E0" w14:textId="77777777" w:rsidR="006727C0" w:rsidRPr="006727C0" w:rsidRDefault="006727C0" w:rsidP="006727C0">
      <w:pPr>
        <w:spacing w:after="120" w:line="360" w:lineRule="auto"/>
        <w:ind w:left="567" w:right="1695"/>
        <w:rPr>
          <w:rFonts w:ascii="Arial" w:eastAsia="Arial" w:hAnsi="Arial" w:cs="Arial"/>
        </w:rPr>
      </w:pPr>
    </w:p>
    <w:p w14:paraId="535306EE"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Soluciones para la agricultura moderna. Nuevo: distancia entre hileras de 12,5 cm</w:t>
      </w:r>
    </w:p>
    <w:p w14:paraId="333DC688"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El gran cabezal distribuidor del equipamiento Smart plus garantiza una distribución transversal óptima. Dotado de un control individual de hileras, asegura una elevada sostenibilidad mediante el ahorro de semillas y abono en las cabeceras y cuñas. El control de calles puede llevarse a cabo de forma simétrica, asimétrica o flexible a través del intuitivo terminal ISOBUS. El cabezal distribuidor se ajusta automáticamente. Gracias a este sistema </w:t>
      </w:r>
      <w:r>
        <w:rPr>
          <w:rFonts w:ascii="Arial" w:hAnsi="Arial"/>
        </w:rPr>
        <w:lastRenderedPageBreak/>
        <w:t>inteligente, el ancho de trabajo de la sembradora es independiente del sistema de calles correspondiente. La desactivación de hileras individuales ofrece una ventaja particular. Por ejemplo, la colza puede sembrarse con doble distancia entre hileras.</w:t>
      </w:r>
    </w:p>
    <w:p w14:paraId="63F622BA" w14:textId="77777777" w:rsidR="006727C0" w:rsidRPr="006727C0" w:rsidRDefault="006727C0" w:rsidP="006727C0">
      <w:pPr>
        <w:spacing w:after="120" w:line="360" w:lineRule="auto"/>
        <w:ind w:left="567" w:right="1695"/>
        <w:rPr>
          <w:rFonts w:ascii="Arial" w:eastAsia="Arial" w:hAnsi="Arial" w:cs="Arial"/>
        </w:rPr>
      </w:pPr>
    </w:p>
    <w:p w14:paraId="749F12CF" w14:textId="77777777" w:rsidR="006727C0" w:rsidRDefault="006727C0" w:rsidP="006727C0">
      <w:pPr>
        <w:spacing w:after="120" w:line="360" w:lineRule="auto"/>
        <w:ind w:left="567" w:right="1695"/>
        <w:rPr>
          <w:rFonts w:ascii="Arial" w:eastAsia="Arial" w:hAnsi="Arial" w:cs="Arial"/>
        </w:rPr>
      </w:pPr>
      <w:r>
        <w:rPr>
          <w:rFonts w:ascii="Arial" w:hAnsi="Arial"/>
        </w:rPr>
        <w:t>La Cirrus 8004-2C Grand también cuenta con una distancia entre hileras adicional. Además de la clásica separación entre hileras de 16,6 cm, también puede elegirse una menor distancia de 12,5 cm, especialmente adecuada para la siembra de primavera y las explotaciones con una elevada presión de las malas hierbas. La reducida distancia entre hileras permite que el cultivo sombree el suelo más rápidamente, lo que reduce la aparición de malas hierbas. Así se consigue un cultivo más limpio y, en el mejor de los casos, se reduce el uso de herbicidas.</w:t>
      </w:r>
    </w:p>
    <w:p w14:paraId="607ACAD0" w14:textId="77777777" w:rsidR="006727C0" w:rsidRPr="006727C0" w:rsidRDefault="006727C0" w:rsidP="006727C0">
      <w:pPr>
        <w:spacing w:after="120" w:line="360" w:lineRule="auto"/>
        <w:ind w:left="567" w:right="1695"/>
        <w:rPr>
          <w:rFonts w:ascii="Arial" w:eastAsia="Arial" w:hAnsi="Arial" w:cs="Arial"/>
        </w:rPr>
      </w:pPr>
    </w:p>
    <w:p w14:paraId="15A175DB"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AutoPoint: optimización de los tiempos de conmutación para una buena higiene del campo</w:t>
      </w:r>
    </w:p>
    <w:p w14:paraId="6E330030"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Con el sistema de medición automático AutoPoint, se incorpora ahora también a la serie Cirrus Grand una solución inteligente para determinar los tiempos de transporte. Un sensor situado en la reja de siembra determina el tiempo de transporte de los flujos de semillas desde el cabezal distribuidor hasta la reja y ajusta automáticamente los puntos de conexión y desconexión del sistema. Esta tecnología mejora constantemente los tiempos de Section Control y aumenta la precisión de la siembra. Como resultado se reducen al mínimo las zonas sin producto y los solapamientos, lo que garantiza una buena higiene del campo. </w:t>
      </w:r>
    </w:p>
    <w:p w14:paraId="359B2308" w14:textId="77777777" w:rsidR="006727C0" w:rsidRPr="006727C0" w:rsidRDefault="006727C0" w:rsidP="006727C0">
      <w:pPr>
        <w:spacing w:after="120" w:line="360" w:lineRule="auto"/>
        <w:ind w:left="567" w:right="1695"/>
        <w:rPr>
          <w:rFonts w:ascii="Arial" w:eastAsia="Arial" w:hAnsi="Arial" w:cs="Arial"/>
        </w:rPr>
      </w:pPr>
    </w:p>
    <w:p w14:paraId="1B9BAB79"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El crushboard y las ruedas direccionales amplían la variedad de herramientas delanteras</w:t>
      </w:r>
    </w:p>
    <w:p w14:paraId="3E0DF1F6"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Además del compactador de neumáticos delantero T-Pack, la Cirrus Grand se puede equipar con otras herramientas delanteras nuevas. Para explotaciones </w:t>
      </w:r>
      <w:r>
        <w:rPr>
          <w:rFonts w:ascii="Arial" w:hAnsi="Arial"/>
        </w:rPr>
        <w:lastRenderedPageBreak/>
        <w:t xml:space="preserve">con suelos pesados o con muchos terrones se ha diseñado especialmente un crushboard con ruedas direccionales exteriores. El crushboard nivela la superficie, rompe los terrones y garantiza un lecho de siembra nivelado, especialmente después de arar o de trabajos preparatorios. Las ruedas direccionales situadas en el exterior de la máquina garantizan un guiado suave y evitan que los brazos se hundan en el suelo. La Cirrus Grand también está disponible con ruedas direccionales solo delante del cuerpo de discos para explotaciones que llevan a cabo una preparación completa del lecho de siembra antes de la siembra. De este modo, se puede prescindir de la herramienta delantera. </w:t>
      </w:r>
    </w:p>
    <w:p w14:paraId="38083C44" w14:textId="77777777" w:rsidR="006727C0" w:rsidRPr="006727C0" w:rsidRDefault="006727C0" w:rsidP="006727C0">
      <w:pPr>
        <w:spacing w:after="120" w:line="360" w:lineRule="auto"/>
        <w:ind w:left="567" w:right="1695"/>
        <w:rPr>
          <w:rFonts w:ascii="Arial" w:eastAsia="Arial" w:hAnsi="Arial" w:cs="Arial"/>
        </w:rPr>
      </w:pPr>
    </w:p>
    <w:p w14:paraId="2EFCC4A3"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 xml:space="preserve">Sistema hidráulico de a bordo y precalentamiento del aire opcionales </w:t>
      </w:r>
    </w:p>
    <w:p w14:paraId="32106314" w14:textId="77777777" w:rsidR="006727C0" w:rsidRPr="006727C0" w:rsidRDefault="006727C0" w:rsidP="006727C0">
      <w:pPr>
        <w:spacing w:after="120" w:line="360" w:lineRule="auto"/>
        <w:ind w:left="567" w:right="1695"/>
        <w:rPr>
          <w:rFonts w:ascii="Arial" w:eastAsia="Arial" w:hAnsi="Arial" w:cs="Arial"/>
        </w:rPr>
      </w:pPr>
      <w:r>
        <w:rPr>
          <w:rFonts w:ascii="Arial" w:hAnsi="Arial"/>
        </w:rPr>
        <w:t>Otra ventaja es el sistema hidráulico de a bordo, disponible como opcional, con bomba insertable de toma de fuerza, que permite utilizar las máquinas incluso con tractores de baja potencia hidráulica. En condiciones de aire húmedo, el sistema opcional de precalentamiento del aire garantiza un funcionamiento sin problemas. Aumenta la temperatura en el caudal impelido en unos 8 °C y reduce la condensación, lo que impide la adherencia de agentes decapantes o polvo de abono.</w:t>
      </w:r>
    </w:p>
    <w:p w14:paraId="39B5C325" w14:textId="77777777" w:rsidR="006727C0" w:rsidRPr="006727C0" w:rsidRDefault="006727C0" w:rsidP="006727C0">
      <w:pPr>
        <w:spacing w:after="120" w:line="360" w:lineRule="auto"/>
        <w:ind w:left="567" w:right="1695"/>
        <w:rPr>
          <w:rFonts w:ascii="Arial" w:eastAsia="Arial" w:hAnsi="Arial" w:cs="Arial"/>
        </w:rPr>
      </w:pPr>
    </w:p>
    <w:p w14:paraId="0D0C23DB"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Actualizaciones también disponibles para la variante de 9 m</w:t>
      </w:r>
    </w:p>
    <w:p w14:paraId="25C851FE"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Las nuevas actualizaciones ahora también están disponibles como opción para la consolidada Cirrus 9004-2C Grand con ancho de trabajo de 9 m. Las nuevas variantes de equipamiento aumentan aún más la eficiencia y el rendimiento. </w:t>
      </w:r>
    </w:p>
    <w:p w14:paraId="79C35239" w14:textId="4A55F79C" w:rsidR="00321083" w:rsidRDefault="00321083">
      <w:pPr>
        <w:rPr>
          <w:rFonts w:ascii="Arial" w:eastAsia="Arial" w:hAnsi="Arial" w:cs="Arial"/>
        </w:rPr>
      </w:pPr>
      <w:r>
        <w:rPr>
          <w:rFonts w:ascii="Arial" w:eastAsia="Arial" w:hAnsi="Arial" w:cs="Arial"/>
        </w:rPr>
        <w:br w:type="page"/>
      </w: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723DDDC" w14:textId="40086AB6"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Precisión en todo el ancho: </w:t>
      </w:r>
      <w:r>
        <w:rPr>
          <w:rFonts w:ascii="Arial" w:hAnsi="Arial"/>
        </w:rPr>
        <w:t>cabezal distribuidor con control individual de hileras para reducir el solapamiento en cultivos vitales y los costes de semillas y fertilizantes</w:t>
      </w:r>
    </w:p>
    <w:p w14:paraId="16032075" w14:textId="4E96D71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Germinación homogénea gracias a una colocación en profundidad precisa</w:t>
      </w:r>
      <w:r>
        <w:rPr>
          <w:rFonts w:ascii="Arial" w:hAnsi="Arial"/>
        </w:rPr>
        <w:t xml:space="preserve"> con rejas de doble disco TwinTeC plus</w:t>
      </w:r>
    </w:p>
    <w:p w14:paraId="1100F2B0" w14:textId="0E3C9D8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Condiciones de crecimiento perfectas para las plantas: </w:t>
      </w:r>
      <w:r>
        <w:rPr>
          <w:rFonts w:ascii="Arial" w:hAnsi="Arial"/>
        </w:rPr>
        <w:t xml:space="preserve">alto grado de germinación gracias a neumáticos Matrix con recompactación por franjas </w:t>
      </w:r>
    </w:p>
    <w:p w14:paraId="6C6AF6AB" w14:textId="0698697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Comodidad en movimiento:</w:t>
      </w:r>
      <w:r>
        <w:rPr>
          <w:rFonts w:ascii="Arial" w:hAnsi="Arial"/>
        </w:rPr>
        <w:t xml:space="preserve"> transporte por carretera seguro hasta 40 km/h gracias al tren de rodaje sobre 2 ejes. Maniobrabilidad en el campo gracias a la suspensión independiente de las ruedas.</w:t>
      </w:r>
    </w:p>
    <w:p w14:paraId="5E85E8D1" w14:textId="3CFE52D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Llenado flexible: </w:t>
      </w:r>
      <w:r>
        <w:rPr>
          <w:rFonts w:ascii="Arial" w:hAnsi="Arial"/>
        </w:rPr>
        <w:t>capacidad del depósito optimizada para big bags con una generosa sobrecapacidad para reducir los tiempos improductivos</w:t>
      </w:r>
    </w:p>
    <w:p w14:paraId="58835EAE" w14:textId="51703355" w:rsidR="00F4316E"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Facilidad de manejo: </w:t>
      </w:r>
      <w:r>
        <w:rPr>
          <w:rFonts w:ascii="Arial" w:hAnsi="Arial"/>
        </w:rPr>
        <w:t>ajuste a distancia de la presión de las rejas y de la profundidad de siembra mediante el terminal ISOBUS</w:t>
      </w:r>
    </w:p>
    <w:p w14:paraId="19DD87DB" w14:textId="77777777" w:rsidR="0000400D" w:rsidRDefault="0000400D" w:rsidP="00F4316E">
      <w:pPr>
        <w:spacing w:after="120" w:line="360" w:lineRule="auto"/>
        <w:ind w:left="567" w:right="1695"/>
        <w:rPr>
          <w:rFonts w:ascii="Arial" w:eastAsia="Arial" w:hAnsi="Arial" w:cs="Arial"/>
        </w:rPr>
      </w:pPr>
    </w:p>
    <w:p w14:paraId="0A7EDF5C" w14:textId="752CDADB" w:rsidR="00321083" w:rsidRDefault="00321083">
      <w:pPr>
        <w:rPr>
          <w:rFonts w:ascii="Arial" w:eastAsia="Arial" w:hAnsi="Arial" w:cs="Arial"/>
        </w:rPr>
      </w:pPr>
      <w:r>
        <w:rPr>
          <w:rFonts w:ascii="Arial" w:eastAsia="Arial" w:hAnsi="Arial" w:cs="Arial"/>
        </w:rPr>
        <w:br w:type="page"/>
      </w:r>
    </w:p>
    <w:p w14:paraId="2DE0706C" w14:textId="797A5D66" w:rsidR="00D34808" w:rsidRDefault="00EE4BA3"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65DFC73" wp14:editId="5A52DC60">
            <wp:extent cx="3477600" cy="2880000"/>
            <wp:effectExtent l="0" t="0" r="2540" b="3175"/>
            <wp:docPr id="124246144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61443" name="Grafik 12424614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464E3BC8" w14:textId="62468B8A" w:rsidR="00EE4BA3" w:rsidRPr="00EE4BA3" w:rsidRDefault="00EE4BA3" w:rsidP="00EE4BA3">
      <w:pPr>
        <w:spacing w:after="120" w:line="360" w:lineRule="auto"/>
        <w:ind w:left="567" w:right="1695"/>
        <w:rPr>
          <w:rFonts w:ascii="Arial" w:eastAsia="Arial" w:hAnsi="Arial" w:cs="Arial"/>
        </w:rPr>
      </w:pPr>
      <w:r>
        <w:rPr>
          <w:rFonts w:ascii="Arial" w:hAnsi="Arial"/>
        </w:rPr>
        <w:t>La Cirrus 8004-2C Grand combina flexibilidad, precisión y rendimiento en una sola máquina, adaptada a los requisitos de la agricultura moderna.</w:t>
      </w:r>
    </w:p>
    <w:p w14:paraId="34CC34F6" w14:textId="77777777" w:rsidR="00EE4BA3" w:rsidRDefault="00EE4BA3" w:rsidP="00F4316E">
      <w:pPr>
        <w:spacing w:after="120" w:line="360" w:lineRule="auto"/>
        <w:ind w:left="567" w:right="1695"/>
        <w:rPr>
          <w:rFonts w:ascii="Arial" w:eastAsia="Arial" w:hAnsi="Arial" w:cs="Arial"/>
        </w:rPr>
      </w:pPr>
    </w:p>
    <w:p w14:paraId="55925F91" w14:textId="315F8F62" w:rsidR="00EE4BA3"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3A0C600B" wp14:editId="51CA5605">
            <wp:extent cx="4064400" cy="2880000"/>
            <wp:effectExtent l="0" t="0" r="0" b="3175"/>
            <wp:docPr id="179890391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03913" name="Grafik 17989039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75441D2" w14:textId="77777777" w:rsidR="00EE4BA3" w:rsidRPr="00EE4BA3" w:rsidRDefault="00EE4BA3" w:rsidP="00EE4BA3">
      <w:pPr>
        <w:spacing w:after="120" w:line="360" w:lineRule="auto"/>
        <w:ind w:left="567" w:right="1695"/>
        <w:rPr>
          <w:rFonts w:ascii="Arial" w:eastAsia="Arial" w:hAnsi="Arial" w:cs="Arial"/>
        </w:rPr>
      </w:pPr>
      <w:r>
        <w:rPr>
          <w:rFonts w:ascii="Arial" w:hAnsi="Arial"/>
        </w:rPr>
        <w:t xml:space="preserve">Representación esquemática del control individual de hileras del cabezal distribuidor Smart plus. </w:t>
      </w:r>
      <w:r>
        <w:rPr>
          <w:rFonts w:ascii="Arial" w:hAnsi="Arial"/>
          <w:b/>
        </w:rPr>
        <w:t>Lado izquierdo:</w:t>
      </w:r>
      <w:r>
        <w:rPr>
          <w:rFonts w:ascii="Arial" w:hAnsi="Arial"/>
        </w:rPr>
        <w:t xml:space="preserve"> conducto de semillas abierto. </w:t>
      </w:r>
      <w:r>
        <w:rPr>
          <w:rFonts w:ascii="Arial" w:hAnsi="Arial"/>
          <w:b/>
        </w:rPr>
        <w:t>Lado derecho:</w:t>
      </w:r>
      <w:r>
        <w:rPr>
          <w:rFonts w:ascii="Arial" w:hAnsi="Arial"/>
        </w:rPr>
        <w:t xml:space="preserve"> las semillas entran en recirculación, el aire escapa por el conducto de semillas cerrado a las semillas.</w:t>
      </w:r>
    </w:p>
    <w:p w14:paraId="6459AC6F" w14:textId="77777777" w:rsidR="00EE4BA3" w:rsidRDefault="00EE4BA3" w:rsidP="00F4316E">
      <w:pPr>
        <w:spacing w:after="120" w:line="360" w:lineRule="auto"/>
        <w:ind w:left="567" w:right="1695"/>
        <w:rPr>
          <w:rFonts w:ascii="Arial" w:eastAsia="Arial" w:hAnsi="Arial" w:cs="Arial"/>
        </w:rPr>
      </w:pPr>
    </w:p>
    <w:p w14:paraId="2B2A2BAD" w14:textId="77777777" w:rsidR="00EE4BA3" w:rsidRDefault="00EE4BA3" w:rsidP="00F4316E">
      <w:pPr>
        <w:spacing w:after="120" w:line="360" w:lineRule="auto"/>
        <w:ind w:left="567" w:right="1695"/>
        <w:rPr>
          <w:rFonts w:ascii="Arial" w:eastAsia="Arial" w:hAnsi="Arial" w:cs="Arial"/>
        </w:rPr>
      </w:pPr>
    </w:p>
    <w:p w14:paraId="3850A4CB" w14:textId="7E5550C5" w:rsidR="00EE4BA3"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2A088057" wp14:editId="26276E97">
            <wp:extent cx="3477600" cy="2880000"/>
            <wp:effectExtent l="0" t="0" r="2540" b="3175"/>
            <wp:docPr id="118801203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12032" name="Grafik 11880120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F2587B3" w14:textId="77777777" w:rsidR="00EE4BA3" w:rsidRDefault="00EE4BA3" w:rsidP="00F4316E">
      <w:pPr>
        <w:spacing w:after="120" w:line="360" w:lineRule="auto"/>
        <w:ind w:left="567" w:right="1695"/>
        <w:rPr>
          <w:rFonts w:ascii="Arial" w:eastAsia="Arial" w:hAnsi="Arial" w:cs="Arial"/>
        </w:rPr>
      </w:pPr>
    </w:p>
    <w:p w14:paraId="0F72E29D" w14:textId="77777777" w:rsidR="002334CF" w:rsidRDefault="002334CF" w:rsidP="009B2A34">
      <w:pPr>
        <w:spacing w:after="120" w:line="360" w:lineRule="auto"/>
        <w:ind w:left="567" w:right="1695"/>
        <w:rPr>
          <w:rFonts w:ascii="Arial" w:eastAsia="Arial" w:hAnsi="Arial" w:cs="Arial"/>
        </w:rPr>
      </w:pPr>
    </w:p>
    <w:p w14:paraId="21C1075F" w14:textId="77777777" w:rsidR="006727C0" w:rsidRPr="00F4316E" w:rsidRDefault="006727C0" w:rsidP="009B2A34">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Más información: </w:t>
      </w:r>
      <w:hyperlink r:id="rId12" w:history="1">
        <w:r>
          <w:rPr>
            <w:rStyle w:val="Hyperlink"/>
            <w:rFonts w:ascii="Arial" w:hAnsi="Arial"/>
            <w:sz w:val="20"/>
          </w:rPr>
          <w:t>www.amazone.net/es</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0DC0687">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37F3038D">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56DEAF2C">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16C3213C">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415F7" w14:textId="77777777" w:rsidR="006659F1" w:rsidRDefault="006659F1">
      <w:r>
        <w:separator/>
      </w:r>
    </w:p>
  </w:endnote>
  <w:endnote w:type="continuationSeparator" w:id="0">
    <w:p w14:paraId="549E96C5" w14:textId="77777777" w:rsidR="006659F1" w:rsidRDefault="0066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14563" w14:textId="77777777" w:rsidR="006659F1" w:rsidRDefault="006659F1">
      <w:r>
        <w:separator/>
      </w:r>
    </w:p>
  </w:footnote>
  <w:footnote w:type="continuationSeparator" w:id="0">
    <w:p w14:paraId="7FD0FF73" w14:textId="77777777" w:rsidR="006659F1" w:rsidRDefault="0066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46F61614"/>
    <w:multiLevelType w:val="hybridMultilevel"/>
    <w:tmpl w:val="6DC455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4"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5"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BE16F34"/>
    <w:multiLevelType w:val="hybridMultilevel"/>
    <w:tmpl w:val="CAD4A14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ECB233E"/>
    <w:multiLevelType w:val="hybridMultilevel"/>
    <w:tmpl w:val="582E46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556358491">
    <w:abstractNumId w:val="8"/>
  </w:num>
  <w:num w:numId="2" w16cid:durableId="1510219160">
    <w:abstractNumId w:val="1"/>
  </w:num>
  <w:num w:numId="3" w16cid:durableId="613364659">
    <w:abstractNumId w:val="5"/>
  </w:num>
  <w:num w:numId="4" w16cid:durableId="1043675452">
    <w:abstractNumId w:val="6"/>
  </w:num>
  <w:num w:numId="5" w16cid:durableId="2011105495">
    <w:abstractNumId w:val="4"/>
  </w:num>
  <w:num w:numId="6" w16cid:durableId="494960578">
    <w:abstractNumId w:val="0"/>
  </w:num>
  <w:num w:numId="7" w16cid:durableId="2097939876">
    <w:abstractNumId w:val="15"/>
  </w:num>
  <w:num w:numId="8" w16cid:durableId="33434184">
    <w:abstractNumId w:val="10"/>
  </w:num>
  <w:num w:numId="9" w16cid:durableId="274018629">
    <w:abstractNumId w:val="13"/>
  </w:num>
  <w:num w:numId="10" w16cid:durableId="1622229493">
    <w:abstractNumId w:val="14"/>
  </w:num>
  <w:num w:numId="11" w16cid:durableId="280575959">
    <w:abstractNumId w:val="12"/>
  </w:num>
  <w:num w:numId="12" w16cid:durableId="169492611">
    <w:abstractNumId w:val="17"/>
  </w:num>
  <w:num w:numId="13" w16cid:durableId="711804392">
    <w:abstractNumId w:val="19"/>
  </w:num>
  <w:num w:numId="14" w16cid:durableId="614945063">
    <w:abstractNumId w:val="3"/>
  </w:num>
  <w:num w:numId="15" w16cid:durableId="787310930">
    <w:abstractNumId w:val="7"/>
  </w:num>
  <w:num w:numId="16" w16cid:durableId="1954821959">
    <w:abstractNumId w:val="9"/>
  </w:num>
  <w:num w:numId="17" w16cid:durableId="1429236192">
    <w:abstractNumId w:val="2"/>
  </w:num>
  <w:num w:numId="18" w16cid:durableId="1160080700">
    <w:abstractNumId w:val="18"/>
  </w:num>
  <w:num w:numId="19" w16cid:durableId="531236077">
    <w:abstractNumId w:val="11"/>
  </w:num>
  <w:num w:numId="20" w16cid:durableId="2831255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D7DF6"/>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083"/>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9F1"/>
    <w:rsid w:val="00665E14"/>
    <w:rsid w:val="00667531"/>
    <w:rsid w:val="00670462"/>
    <w:rsid w:val="00670B1E"/>
    <w:rsid w:val="0067189D"/>
    <w:rsid w:val="00672253"/>
    <w:rsid w:val="00672387"/>
    <w:rsid w:val="006725D6"/>
    <w:rsid w:val="006727C0"/>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4FF6"/>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1DFE"/>
    <w:rsid w:val="00992CB8"/>
    <w:rsid w:val="00994FBF"/>
    <w:rsid w:val="00997972"/>
    <w:rsid w:val="009A0956"/>
    <w:rsid w:val="009A2C67"/>
    <w:rsid w:val="009A42FB"/>
    <w:rsid w:val="009A5723"/>
    <w:rsid w:val="009A5BC4"/>
    <w:rsid w:val="009A668A"/>
    <w:rsid w:val="009B28E5"/>
    <w:rsid w:val="009B2950"/>
    <w:rsid w:val="009B2A34"/>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AF0"/>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A7810"/>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4BA3"/>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5EE9"/>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CF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net/es"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1030</Words>
  <Characters>6489</Characters>
  <Application>Microsoft Office Word</Application>
  <DocSecurity>0</DocSecurity>
  <Lines>54</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2025-08-18T10:20:00Z</dcterms:created>
  <dcterms:modified xsi:type="dcterms:W3CDTF">2025-09-01T12:48:00Z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