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2C688" w14:textId="77777777" w:rsidR="006727C0" w:rsidRPr="006727C0" w:rsidRDefault="006727C0" w:rsidP="006727C0">
      <w:pPr>
        <w:spacing w:line="360" w:lineRule="auto"/>
        <w:ind w:left="567" w:right="1695"/>
        <w:rPr>
          <w:rFonts w:ascii="Arial" w:hAnsi="Arial" w:cs="Arial"/>
          <w:b/>
          <w:bCs/>
          <w:sz w:val="28"/>
          <w:szCs w:val="28"/>
        </w:rPr>
      </w:pPr>
      <w:r>
        <w:rPr>
          <w:rFonts w:ascii="Arial" w:hAnsi="Arial"/>
          <w:b/>
          <w:sz w:val="28"/>
        </w:rPr>
        <w:t xml:space="preserve">Nouveau semoir combiné traîné AMAZONE Cirrus 8004-2C Grand avec trémie à trois compartiments </w:t>
      </w:r>
    </w:p>
    <w:p w14:paraId="77523A59" w14:textId="77777777" w:rsidR="00070765" w:rsidRDefault="00070765" w:rsidP="00330541">
      <w:pPr>
        <w:spacing w:line="360" w:lineRule="auto"/>
        <w:ind w:left="567" w:right="1695"/>
        <w:rPr>
          <w:rFonts w:ascii="Arial" w:hAnsi="Arial" w:cs="Arial"/>
        </w:rPr>
      </w:pPr>
    </w:p>
    <w:p w14:paraId="442716CF" w14:textId="77777777" w:rsidR="006727C0" w:rsidRPr="006727C0" w:rsidRDefault="006727C0" w:rsidP="006727C0">
      <w:pPr>
        <w:spacing w:after="120" w:line="360" w:lineRule="auto"/>
        <w:ind w:left="567" w:right="1695"/>
        <w:rPr>
          <w:rFonts w:ascii="Arial" w:eastAsia="Arial" w:hAnsi="Arial" w:cs="Arial"/>
        </w:rPr>
      </w:pPr>
      <w:r>
        <w:rPr>
          <w:rFonts w:ascii="Arial" w:hAnsi="Arial"/>
        </w:rPr>
        <w:t>Avec le nouveau Cirrus 8004-2C Grand, AMAZONE ajoute à la gamme de ses semoirs grande culture performants Cirrus Grand une variante de 8 m. Le semoir combiné traîné est idéal pour les grandes exploitations et les entrepreneurs agricoles utilisant des tracteurs à partir de 280 chevaux. Grâce à sa précision et à sa flexibilité lors de l'application simultanée de différents produits via la nouvelle trémie à trois compartiments, le Cirrus Grand répond aux exigences de différents procédés de semis.</w:t>
      </w:r>
    </w:p>
    <w:p w14:paraId="2AA2DF4A" w14:textId="77777777" w:rsidR="006727C0" w:rsidRPr="006727C0" w:rsidRDefault="006727C0" w:rsidP="006727C0">
      <w:pPr>
        <w:spacing w:after="120" w:line="360" w:lineRule="auto"/>
        <w:ind w:left="567" w:right="1695"/>
        <w:rPr>
          <w:rFonts w:ascii="Arial" w:eastAsia="Arial" w:hAnsi="Arial" w:cs="Arial"/>
        </w:rPr>
      </w:pPr>
    </w:p>
    <w:p w14:paraId="455CD66D"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Nouveauté : Trémie à trois compartiments pour des systèmes de culture élaborés</w:t>
      </w:r>
    </w:p>
    <w:p w14:paraId="159AE473"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La nouvelle trémie à trois compartiments d'un volume total de 5 900 l en option représente une caractéristique essentielle. La combinaison des 3 compartiments dans une seule trémie offre à l'utilisateur une grande flexibilité et une bonne accessibilité. Jusqu'à 3 produits distincts peuvent être dosés individuellement avec un cloisonnement de 40:50:10. Il est par exemple possible d'appliquer du colza, de l'engrais et de l'hélicide en un seul passage grâce au procédé Single-Shoot. Le semis peut également être associé à de l'engrais et des microgranulés. Tous les produits sont appliqués avec précision en un point dans le sillon, pour une efficacité garantie. </w:t>
      </w:r>
    </w:p>
    <w:p w14:paraId="723AC2E0" w14:textId="77777777" w:rsidR="006727C0" w:rsidRPr="006727C0" w:rsidRDefault="006727C0" w:rsidP="006727C0">
      <w:pPr>
        <w:spacing w:after="120" w:line="360" w:lineRule="auto"/>
        <w:ind w:left="567" w:right="1695"/>
        <w:rPr>
          <w:rFonts w:ascii="Arial" w:eastAsia="Arial" w:hAnsi="Arial" w:cs="Arial"/>
        </w:rPr>
      </w:pPr>
    </w:p>
    <w:p w14:paraId="535306EE"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Solutions pour une agriculture moderne - Nouveauté : inter-rangs de 12,5 cm</w:t>
      </w:r>
    </w:p>
    <w:p w14:paraId="333DC688"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La grande tête de distribution de l'équipement Smart plus assure une répartition transversale optimale. Dotée d’une coupure individuelle de rang, cette tête garantit une grande durabilité, avec à la clé une économie de semence et d’engrais en fourrière et sur les pointes. La coupure de jalonnage peut être symétrique, asymétrique ou flexible et s'effectue de manière intuitive sur le terminal ISOBUS. La tête de distribution s'adapte automatiquement. Grâce à ce </w:t>
      </w:r>
      <w:r>
        <w:rPr>
          <w:rFonts w:ascii="Arial" w:hAnsi="Arial"/>
        </w:rPr>
        <w:lastRenderedPageBreak/>
        <w:t>système intelligent, la largeur de travail du semoir est indépendante du système de jalonnage utilisé. La désactivation de certains rangs constitue un avantage particulier. Par exemple, le semis de colza peut se faire en double inter-rangs.</w:t>
      </w:r>
    </w:p>
    <w:p w14:paraId="63F622BA" w14:textId="77777777" w:rsidR="006727C0" w:rsidRPr="006727C0" w:rsidRDefault="006727C0" w:rsidP="006727C0">
      <w:pPr>
        <w:spacing w:after="120" w:line="360" w:lineRule="auto"/>
        <w:ind w:left="567" w:right="1695"/>
        <w:rPr>
          <w:rFonts w:ascii="Arial" w:eastAsia="Arial" w:hAnsi="Arial" w:cs="Arial"/>
        </w:rPr>
      </w:pPr>
    </w:p>
    <w:p w14:paraId="749F12CF" w14:textId="77777777" w:rsidR="006727C0" w:rsidRDefault="006727C0" w:rsidP="006727C0">
      <w:pPr>
        <w:spacing w:after="120" w:line="360" w:lineRule="auto"/>
        <w:ind w:left="567" w:right="1695"/>
        <w:rPr>
          <w:rFonts w:ascii="Arial" w:eastAsia="Arial" w:hAnsi="Arial" w:cs="Arial"/>
        </w:rPr>
      </w:pPr>
      <w:r>
        <w:rPr>
          <w:rFonts w:ascii="Arial" w:hAnsi="Arial"/>
        </w:rPr>
        <w:t>Le Cirrus 8004-2C Grand bénéficie en outre d'un inter-rangs supplémentaire. Outre la largeur de rang classique de 16,6 cm, il est aussi possible de choisir un écartement réduit de 12,5 cm, ce qui convient particulièrement aux semis de printemps et aux exploitations avec une forte pression en adventices. L'espacement étroit entre les rangs permet d'ombrager plus rapidement le sol de la culture, réduisant ainsi la levée des adventices. La culture est plus propre et, dans le meilleur des cas, l'utilisation d'herbicides est réduite.</w:t>
      </w:r>
    </w:p>
    <w:p w14:paraId="607ACAD0" w14:textId="77777777" w:rsidR="006727C0" w:rsidRPr="006727C0" w:rsidRDefault="006727C0" w:rsidP="006727C0">
      <w:pPr>
        <w:spacing w:after="120" w:line="360" w:lineRule="auto"/>
        <w:ind w:left="567" w:right="1695"/>
        <w:rPr>
          <w:rFonts w:ascii="Arial" w:eastAsia="Arial" w:hAnsi="Arial" w:cs="Arial"/>
        </w:rPr>
      </w:pPr>
    </w:p>
    <w:p w14:paraId="15A175DB"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AutoPoint : optimisation des temps de coupure pour un meilleur état sanitaire des champs</w:t>
      </w:r>
    </w:p>
    <w:p w14:paraId="6E330030"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Avec le système de mesure automatique AutoPoint, une solution intelligente de détermination des temps d’alimentation complète désormais la gamme des Cirrus Grand. Un capteur sur l’élément semeur détermine le temps de d’alimentation des flux de semences du doseur jusqu'à l’élément et adapte automatiquement les points de coupure du système. Cette technologie améliore en continu les temps du dispositif Section Control et accroît la précision lors du semis. Cela se traduit par la minimisation des manques et des recroisements pour un meilleur état sanitaire des champs. </w:t>
      </w:r>
    </w:p>
    <w:p w14:paraId="359B2308" w14:textId="77777777" w:rsidR="006727C0" w:rsidRPr="006727C0" w:rsidRDefault="006727C0" w:rsidP="006727C0">
      <w:pPr>
        <w:spacing w:after="120" w:line="360" w:lineRule="auto"/>
        <w:ind w:left="567" w:right="1695"/>
        <w:rPr>
          <w:rFonts w:ascii="Arial" w:eastAsia="Arial" w:hAnsi="Arial" w:cs="Arial"/>
        </w:rPr>
      </w:pPr>
    </w:p>
    <w:p w14:paraId="1B9BAB79"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Crushboard et roues de jauge pour une diversité accrue des outils en amont</w:t>
      </w:r>
    </w:p>
    <w:p w14:paraId="3E0DF1F6"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Outre le rouleau à pneus T-Pack, il existe de nouveaux outils préliminaires pour le Cirrus Grand. Un Crushboard doté de roues de jauge extérieures a été spécialement conçu pour les exploitations dont les sols sont lourds ou grossièrement motteux. Le Crushboard aplanit la surface, brise les mottes et assure un lit de semence nivelé, en particulier après le labour ou dans le cadre </w:t>
      </w:r>
      <w:r>
        <w:rPr>
          <w:rFonts w:ascii="Arial" w:hAnsi="Arial"/>
        </w:rPr>
        <w:lastRenderedPageBreak/>
        <w:t xml:space="preserve">d'un travail préparatoire grossier. Les roues de jauge à l'extérieur de la machine assurent un guidage en douceur et évitent l'enfoncement des extrémités dans le sol. Pour les exploitations qui réalisent une préparation complète du lit de semence indépendamment du semis, le Cirrus Grand est aussi proposé uniquement avec des roues de jauge devant le compartiment de disques. Il est aussi donc possible de renoncer à l'outil en amont. </w:t>
      </w:r>
    </w:p>
    <w:p w14:paraId="38083C44" w14:textId="77777777" w:rsidR="006727C0" w:rsidRPr="006727C0" w:rsidRDefault="006727C0" w:rsidP="006727C0">
      <w:pPr>
        <w:spacing w:after="120" w:line="360" w:lineRule="auto"/>
        <w:ind w:left="567" w:right="1695"/>
        <w:rPr>
          <w:rFonts w:ascii="Arial" w:eastAsia="Arial" w:hAnsi="Arial" w:cs="Arial"/>
        </w:rPr>
      </w:pPr>
    </w:p>
    <w:p w14:paraId="2EFCC4A3" w14:textId="77777777" w:rsidR="006727C0" w:rsidRPr="006727C0" w:rsidRDefault="006727C0" w:rsidP="006727C0">
      <w:pPr>
        <w:spacing w:after="120" w:line="360" w:lineRule="auto"/>
        <w:ind w:left="567" w:right="1695"/>
        <w:rPr>
          <w:rFonts w:ascii="Arial" w:eastAsia="Arial" w:hAnsi="Arial" w:cs="Arial"/>
        </w:rPr>
      </w:pPr>
      <w:r>
        <w:rPr>
          <w:rFonts w:ascii="Arial" w:hAnsi="Arial"/>
          <w:b/>
        </w:rPr>
        <w:t xml:space="preserve">Système hydraulique de bord et préchauffage de l'air en option </w:t>
      </w:r>
    </w:p>
    <w:p w14:paraId="32106314" w14:textId="77777777" w:rsidR="006727C0" w:rsidRPr="006727C0" w:rsidRDefault="006727C0" w:rsidP="006727C0">
      <w:pPr>
        <w:spacing w:after="120" w:line="360" w:lineRule="auto"/>
        <w:ind w:left="567" w:right="1695"/>
        <w:rPr>
          <w:rFonts w:ascii="Arial" w:eastAsia="Arial" w:hAnsi="Arial" w:cs="Arial"/>
        </w:rPr>
      </w:pPr>
      <w:r>
        <w:rPr>
          <w:rFonts w:ascii="Arial" w:hAnsi="Arial"/>
        </w:rPr>
        <w:t>Un autre avantage est le système hydraulique indépendant disponible en option avec une pompe flasquée sur prise de force. Celle-ci permet d'utiliser les machines même avec des tracteurs disposant d'une faible puissance hydraulique. Dans des conditions d'air humide, le préchauffage de l'air en option assure un fonctionnement sans souci. Il augmente la température dans le flux de transport d'environ 8 °C et réduit la formation de condensation, évitant une agglutination d'agents corrosifs ou de poussières d'engrais.</w:t>
      </w:r>
    </w:p>
    <w:p w14:paraId="39B5C325" w14:textId="77777777" w:rsidR="006727C0" w:rsidRPr="006727C0" w:rsidRDefault="006727C0" w:rsidP="006727C0">
      <w:pPr>
        <w:spacing w:after="120" w:line="360" w:lineRule="auto"/>
        <w:ind w:left="567" w:right="1695"/>
        <w:rPr>
          <w:rFonts w:ascii="Arial" w:eastAsia="Arial" w:hAnsi="Arial" w:cs="Arial"/>
        </w:rPr>
      </w:pPr>
    </w:p>
    <w:p w14:paraId="0D0C23DB" w14:textId="77777777" w:rsidR="006727C0" w:rsidRPr="006727C0" w:rsidRDefault="006727C0" w:rsidP="006727C0">
      <w:pPr>
        <w:spacing w:after="120" w:line="360" w:lineRule="auto"/>
        <w:ind w:left="567" w:right="1695"/>
        <w:rPr>
          <w:rFonts w:ascii="Arial" w:eastAsia="Arial" w:hAnsi="Arial" w:cs="Arial"/>
          <w:b/>
          <w:bCs/>
        </w:rPr>
      </w:pPr>
      <w:r>
        <w:rPr>
          <w:rFonts w:ascii="Arial" w:hAnsi="Arial"/>
          <w:b/>
        </w:rPr>
        <w:t>Mises à jour disponibles aussi pour la variante de 9 m</w:t>
      </w:r>
    </w:p>
    <w:p w14:paraId="25C851FE" w14:textId="77777777" w:rsidR="006727C0" w:rsidRPr="006727C0" w:rsidRDefault="006727C0" w:rsidP="006727C0">
      <w:pPr>
        <w:spacing w:after="120" w:line="360" w:lineRule="auto"/>
        <w:ind w:left="567" w:right="1695"/>
        <w:rPr>
          <w:rFonts w:ascii="Arial" w:eastAsia="Arial" w:hAnsi="Arial" w:cs="Arial"/>
        </w:rPr>
      </w:pPr>
      <w:r>
        <w:rPr>
          <w:rFonts w:ascii="Arial" w:hAnsi="Arial"/>
        </w:rPr>
        <w:t xml:space="preserve">Les nouvelles mises à jour sont désormais aussi disponibles pour le Cirrus 9004-2C Grand avec une largeur de travail de 9 mètres. Les nouvelles variantes d'équipement améliorent encore sensiblement l'efficacité et le rendement. </w:t>
      </w:r>
    </w:p>
    <w:p w14:paraId="79C35239" w14:textId="77777777" w:rsidR="00D34808" w:rsidRDefault="00D34808" w:rsidP="00ED4605">
      <w:pPr>
        <w:spacing w:after="120" w:line="360" w:lineRule="auto"/>
        <w:ind w:left="567" w:right="1695"/>
        <w:rPr>
          <w:rFonts w:ascii="Arial" w:eastAsia="Arial" w:hAnsi="Arial" w:cs="Arial"/>
        </w:rPr>
      </w:pPr>
    </w:p>
    <w:p w14:paraId="46727DE0" w14:textId="77777777" w:rsidR="00A83D7A" w:rsidRDefault="00A83D7A" w:rsidP="00ED4605">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5723DDDC" w14:textId="40086AB6"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Précision sur toute la largeur : </w:t>
      </w:r>
      <w:r>
        <w:rPr>
          <w:rFonts w:ascii="Arial" w:hAnsi="Arial"/>
        </w:rPr>
        <w:t>Tête de distribution avec coupure individuelle de rang pour des recroisements limités, des cultures vigoureuses et une réduction des frais de semence et d’engrais</w:t>
      </w:r>
    </w:p>
    <w:p w14:paraId="16032075" w14:textId="4E96D71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lastRenderedPageBreak/>
        <w:t>Levée homogène des cultures grâce à une implantation précise en profondeur</w:t>
      </w:r>
      <w:r>
        <w:rPr>
          <w:rFonts w:ascii="Arial" w:hAnsi="Arial"/>
        </w:rPr>
        <w:t xml:space="preserve"> avec les doubles disques TwinTeC plus</w:t>
      </w:r>
    </w:p>
    <w:p w14:paraId="1100F2B0" w14:textId="0E3C9D8E"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Conditions de développement optimales pour les plantes : </w:t>
      </w:r>
      <w:r>
        <w:rPr>
          <w:rFonts w:ascii="Arial" w:hAnsi="Arial"/>
        </w:rPr>
        <w:t xml:space="preserve">Levées vigoureuses grâce aux pneus Matrix et à leur rappui par bandes </w:t>
      </w:r>
    </w:p>
    <w:p w14:paraId="6C6AF6AB" w14:textId="0698697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Déplacements confortables :</w:t>
      </w:r>
      <w:r>
        <w:rPr>
          <w:rFonts w:ascii="Arial" w:hAnsi="Arial"/>
        </w:rPr>
        <w:t xml:space="preserve"> Sécurité des déplacements routiers jusqu’à 40 km/h (selon la législation en vigueur) grâce au châssis 2 essieux. Maniabilité dans le champ grâce à la fixation individuelle des roues.</w:t>
      </w:r>
    </w:p>
    <w:p w14:paraId="5E85E8D1" w14:textId="3CFE52DD" w:rsidR="006727C0"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Flexibilité du remplissage : </w:t>
      </w:r>
      <w:r>
        <w:rPr>
          <w:rFonts w:ascii="Arial" w:hAnsi="Arial"/>
        </w:rPr>
        <w:t>Capacité de trémie optimisée pour les big bags avec surcapacité généreuse afin de réduire les temps morts</w:t>
      </w:r>
    </w:p>
    <w:p w14:paraId="58835EAE" w14:textId="51703355" w:rsidR="00F4316E" w:rsidRPr="006727C0" w:rsidRDefault="006727C0" w:rsidP="006727C0">
      <w:pPr>
        <w:pStyle w:val="Listenabsatz"/>
        <w:numPr>
          <w:ilvl w:val="0"/>
          <w:numId w:val="20"/>
        </w:numPr>
        <w:spacing w:after="120" w:line="360" w:lineRule="auto"/>
        <w:ind w:right="1695"/>
        <w:rPr>
          <w:rFonts w:ascii="Arial" w:eastAsia="Arial" w:hAnsi="Arial" w:cs="Arial"/>
        </w:rPr>
      </w:pPr>
      <w:r>
        <w:rPr>
          <w:rFonts w:ascii="Arial" w:hAnsi="Arial"/>
          <w:b/>
        </w:rPr>
        <w:t xml:space="preserve">Utilisation intuitive : </w:t>
      </w:r>
      <w:r>
        <w:rPr>
          <w:rFonts w:ascii="Arial" w:hAnsi="Arial"/>
        </w:rPr>
        <w:t>Téléréglage de la pression de terrage et de la profondeur du semis avec le terminal ISOBUS</w:t>
      </w:r>
    </w:p>
    <w:p w14:paraId="19DD87DB" w14:textId="77777777" w:rsidR="0000400D" w:rsidRDefault="0000400D" w:rsidP="00F4316E">
      <w:pPr>
        <w:spacing w:after="120" w:line="360" w:lineRule="auto"/>
        <w:ind w:left="567" w:right="1695"/>
        <w:rPr>
          <w:rFonts w:ascii="Arial" w:eastAsia="Arial" w:hAnsi="Arial" w:cs="Arial"/>
        </w:rPr>
      </w:pPr>
    </w:p>
    <w:p w14:paraId="0A7EDF5C" w14:textId="77777777" w:rsidR="00D34808" w:rsidRDefault="00D34808" w:rsidP="00F4316E">
      <w:pPr>
        <w:spacing w:after="120" w:line="360" w:lineRule="auto"/>
        <w:ind w:left="567" w:right="1695"/>
        <w:rPr>
          <w:rFonts w:ascii="Arial" w:eastAsia="Arial" w:hAnsi="Arial" w:cs="Arial"/>
        </w:rPr>
      </w:pPr>
    </w:p>
    <w:p w14:paraId="458C03BE" w14:textId="77777777" w:rsidR="00EE4BA3" w:rsidRDefault="00EE4BA3" w:rsidP="00F4316E">
      <w:pPr>
        <w:spacing w:after="120" w:line="360" w:lineRule="auto"/>
        <w:ind w:left="567" w:right="1695"/>
        <w:rPr>
          <w:rFonts w:ascii="Arial" w:eastAsia="Arial" w:hAnsi="Arial" w:cs="Arial"/>
        </w:rPr>
      </w:pPr>
    </w:p>
    <w:p w14:paraId="2DE0706C" w14:textId="797A5D66" w:rsidR="00D34808"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665DFC73" wp14:editId="5A52DC60">
            <wp:extent cx="3477600" cy="2880000"/>
            <wp:effectExtent l="0" t="0" r="2540" b="3175"/>
            <wp:docPr id="124246144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1443" name="Grafik 1242461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464E3BC8" w14:textId="62468B8A" w:rsidR="00EE4BA3" w:rsidRPr="00EE4BA3" w:rsidRDefault="00EE4BA3" w:rsidP="00EE4BA3">
      <w:pPr>
        <w:spacing w:after="120" w:line="360" w:lineRule="auto"/>
        <w:ind w:left="567" w:right="1695"/>
        <w:rPr>
          <w:rFonts w:ascii="Arial" w:eastAsia="Arial" w:hAnsi="Arial" w:cs="Arial"/>
        </w:rPr>
      </w:pPr>
      <w:r>
        <w:rPr>
          <w:rFonts w:ascii="Arial" w:hAnsi="Arial"/>
        </w:rPr>
        <w:t>Le Cirrus 8004-2C Grand allie flexibilité, précision et rendement dans une seule machine, pour répondre aux exigences de l'agriculture moderne.</w:t>
      </w:r>
    </w:p>
    <w:p w14:paraId="37C70B9E" w14:textId="77777777" w:rsidR="00EE4BA3" w:rsidRDefault="00EE4BA3" w:rsidP="00F4316E">
      <w:pPr>
        <w:spacing w:after="120" w:line="360" w:lineRule="auto"/>
        <w:ind w:left="567" w:right="1695"/>
        <w:rPr>
          <w:rFonts w:ascii="Arial" w:eastAsia="Arial" w:hAnsi="Arial" w:cs="Arial"/>
        </w:rPr>
      </w:pPr>
    </w:p>
    <w:p w14:paraId="34CC34F6" w14:textId="77777777" w:rsidR="00EE4BA3" w:rsidRDefault="00EE4BA3" w:rsidP="00F4316E">
      <w:pPr>
        <w:spacing w:after="120" w:line="360" w:lineRule="auto"/>
        <w:ind w:left="567" w:right="1695"/>
        <w:rPr>
          <w:rFonts w:ascii="Arial" w:eastAsia="Arial" w:hAnsi="Arial" w:cs="Arial"/>
        </w:rPr>
      </w:pPr>
    </w:p>
    <w:p w14:paraId="55925F91" w14:textId="315F8F62" w:rsidR="00EE4BA3" w:rsidRDefault="00EE4BA3"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3A0C600B" wp14:editId="51CA5605">
            <wp:extent cx="4064400" cy="2880000"/>
            <wp:effectExtent l="0" t="0" r="0" b="3175"/>
            <wp:docPr id="179890391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03913" name="Grafik 17989039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675441D2" w14:textId="77777777" w:rsidR="00EE4BA3" w:rsidRPr="00EE4BA3" w:rsidRDefault="00EE4BA3" w:rsidP="00EE4BA3">
      <w:pPr>
        <w:spacing w:after="120" w:line="360" w:lineRule="auto"/>
        <w:ind w:left="567" w:right="1695"/>
        <w:rPr>
          <w:rFonts w:ascii="Arial" w:eastAsia="Arial" w:hAnsi="Arial" w:cs="Arial"/>
        </w:rPr>
      </w:pPr>
      <w:r>
        <w:rPr>
          <w:rFonts w:ascii="Arial" w:hAnsi="Arial"/>
        </w:rPr>
        <w:t xml:space="preserve">Représentation schématique de la coupure individuelle de rang de la tête de distribution Smart plus. </w:t>
      </w:r>
      <w:r>
        <w:rPr>
          <w:rFonts w:ascii="Arial" w:hAnsi="Arial"/>
          <w:b/>
        </w:rPr>
        <w:t>A gauche :</w:t>
      </w:r>
      <w:r>
        <w:rPr>
          <w:rFonts w:ascii="Arial" w:hAnsi="Arial"/>
        </w:rPr>
        <w:t xml:space="preserve"> Conduite de semence ouverte. </w:t>
      </w:r>
      <w:r>
        <w:rPr>
          <w:rFonts w:ascii="Arial" w:hAnsi="Arial"/>
          <w:b/>
        </w:rPr>
        <w:t>À droite :</w:t>
      </w:r>
      <w:r>
        <w:rPr>
          <w:rFonts w:ascii="Arial" w:hAnsi="Arial"/>
        </w:rPr>
        <w:t xml:space="preserve"> la semence circule dans le circuit de retour, l'air s'échappe par la conduite de semence fermée.</w:t>
      </w:r>
    </w:p>
    <w:p w14:paraId="6459AC6F" w14:textId="77777777" w:rsidR="00EE4BA3" w:rsidRDefault="00EE4BA3" w:rsidP="00F4316E">
      <w:pPr>
        <w:spacing w:after="120" w:line="360" w:lineRule="auto"/>
        <w:ind w:left="567" w:right="1695"/>
        <w:rPr>
          <w:rFonts w:ascii="Arial" w:eastAsia="Arial" w:hAnsi="Arial" w:cs="Arial"/>
        </w:rPr>
      </w:pPr>
    </w:p>
    <w:p w14:paraId="2B2A2BAD" w14:textId="77777777" w:rsidR="00EE4BA3" w:rsidRDefault="00EE4BA3" w:rsidP="00F4316E">
      <w:pPr>
        <w:spacing w:after="120" w:line="360" w:lineRule="auto"/>
        <w:ind w:left="567" w:right="1695"/>
        <w:rPr>
          <w:rFonts w:ascii="Arial" w:eastAsia="Arial" w:hAnsi="Arial" w:cs="Arial"/>
        </w:rPr>
      </w:pPr>
    </w:p>
    <w:p w14:paraId="3850A4CB" w14:textId="7E5550C5" w:rsidR="00EE4BA3" w:rsidRDefault="00EE4BA3" w:rsidP="00F4316E">
      <w:pPr>
        <w:spacing w:after="120" w:line="360" w:lineRule="auto"/>
        <w:ind w:left="567" w:right="1695"/>
        <w:rPr>
          <w:rFonts w:ascii="Arial" w:eastAsia="Arial" w:hAnsi="Arial" w:cs="Arial"/>
        </w:rPr>
      </w:pPr>
      <w:r>
        <w:rPr>
          <w:rFonts w:ascii="Arial" w:hAnsi="Arial"/>
          <w:noProof/>
        </w:rPr>
        <w:drawing>
          <wp:inline distT="0" distB="0" distL="0" distR="0" wp14:anchorId="2A088057" wp14:editId="26276E97">
            <wp:extent cx="3477600" cy="2880000"/>
            <wp:effectExtent l="0" t="0" r="2540" b="3175"/>
            <wp:docPr id="118801203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012032" name="Grafik 11880120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F2587B3" w14:textId="33AEE482" w:rsidR="006E17DB" w:rsidRDefault="006E17DB">
      <w:pPr>
        <w:rPr>
          <w:rFonts w:ascii="Arial" w:eastAsia="Arial" w:hAnsi="Arial" w:cs="Arial"/>
        </w:rPr>
      </w:pPr>
      <w:r>
        <w:rPr>
          <w:rFonts w:ascii="Arial" w:eastAsia="Arial" w:hAnsi="Arial" w:cs="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AMAZONEN-WERKE H. Dreyer SE &amp; Co. KG dont le siège principal se situe à 49205 Hasbergen-Gaste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2"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0DC0687">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37F3038D">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56DEAF2C">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16C3213C">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B288" w14:textId="77777777" w:rsidR="00134FF4" w:rsidRDefault="00134FF4">
      <w:r>
        <w:separator/>
      </w:r>
    </w:p>
  </w:endnote>
  <w:endnote w:type="continuationSeparator" w:id="0">
    <w:p w14:paraId="429FF407" w14:textId="77777777" w:rsidR="00134FF4" w:rsidRDefault="0013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0F16" w14:textId="77777777" w:rsidR="00134FF4" w:rsidRDefault="00134FF4">
      <w:r>
        <w:separator/>
      </w:r>
    </w:p>
  </w:footnote>
  <w:footnote w:type="continuationSeparator" w:id="0">
    <w:p w14:paraId="70F84E15" w14:textId="77777777" w:rsidR="00134FF4" w:rsidRDefault="00134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46F61614"/>
    <w:multiLevelType w:val="hybridMultilevel"/>
    <w:tmpl w:val="6DC455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14"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BE16F34"/>
    <w:multiLevelType w:val="hybridMultilevel"/>
    <w:tmpl w:val="CAD4A14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ECB233E"/>
    <w:multiLevelType w:val="hybridMultilevel"/>
    <w:tmpl w:val="582E4626"/>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56358491">
    <w:abstractNumId w:val="8"/>
  </w:num>
  <w:num w:numId="2" w16cid:durableId="1510219160">
    <w:abstractNumId w:val="1"/>
  </w:num>
  <w:num w:numId="3" w16cid:durableId="613364659">
    <w:abstractNumId w:val="5"/>
  </w:num>
  <w:num w:numId="4" w16cid:durableId="1043675452">
    <w:abstractNumId w:val="6"/>
  </w:num>
  <w:num w:numId="5" w16cid:durableId="2011105495">
    <w:abstractNumId w:val="4"/>
  </w:num>
  <w:num w:numId="6" w16cid:durableId="494960578">
    <w:abstractNumId w:val="0"/>
  </w:num>
  <w:num w:numId="7" w16cid:durableId="2097939876">
    <w:abstractNumId w:val="15"/>
  </w:num>
  <w:num w:numId="8" w16cid:durableId="33434184">
    <w:abstractNumId w:val="10"/>
  </w:num>
  <w:num w:numId="9" w16cid:durableId="274018629">
    <w:abstractNumId w:val="13"/>
  </w:num>
  <w:num w:numId="10" w16cid:durableId="1622229493">
    <w:abstractNumId w:val="14"/>
  </w:num>
  <w:num w:numId="11" w16cid:durableId="280575959">
    <w:abstractNumId w:val="12"/>
  </w:num>
  <w:num w:numId="12" w16cid:durableId="169492611">
    <w:abstractNumId w:val="17"/>
  </w:num>
  <w:num w:numId="13" w16cid:durableId="711804392">
    <w:abstractNumId w:val="19"/>
  </w:num>
  <w:num w:numId="14" w16cid:durableId="614945063">
    <w:abstractNumId w:val="3"/>
  </w:num>
  <w:num w:numId="15" w16cid:durableId="787310930">
    <w:abstractNumId w:val="7"/>
  </w:num>
  <w:num w:numId="16" w16cid:durableId="1954821959">
    <w:abstractNumId w:val="9"/>
  </w:num>
  <w:num w:numId="17" w16cid:durableId="1429236192">
    <w:abstractNumId w:val="2"/>
  </w:num>
  <w:num w:numId="18" w16cid:durableId="1160080700">
    <w:abstractNumId w:val="18"/>
  </w:num>
  <w:num w:numId="19" w16cid:durableId="531236077">
    <w:abstractNumId w:val="11"/>
  </w:num>
  <w:num w:numId="20" w16cid:durableId="2831255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4FF4"/>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D7DF6"/>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27C0"/>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17DB"/>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6FE8"/>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1DFE"/>
    <w:rsid w:val="00992CB8"/>
    <w:rsid w:val="00994FBF"/>
    <w:rsid w:val="00997972"/>
    <w:rsid w:val="009A0956"/>
    <w:rsid w:val="009A2C67"/>
    <w:rsid w:val="009A42FB"/>
    <w:rsid w:val="009A5723"/>
    <w:rsid w:val="009A5BC4"/>
    <w:rsid w:val="009A668A"/>
    <w:rsid w:val="009B28E5"/>
    <w:rsid w:val="009B2950"/>
    <w:rsid w:val="009B2A34"/>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AF0"/>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A7810"/>
    <w:rsid w:val="00EB27C5"/>
    <w:rsid w:val="00EB49A8"/>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4BA3"/>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5EE9"/>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CF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france"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s://www.amazone.fr"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france"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france/"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1021</Words>
  <Characters>6433</Characters>
  <Application>Microsoft Office Word</Application>
  <DocSecurity>0</DocSecurity>
  <Lines>53</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2025-08-18T10:20:00Z</dcterms:created>
  <dcterms:modified xsi:type="dcterms:W3CDTF">2025-09-02T08:15:00Z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